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41BD2A"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bookmarkStart w:id="0" w:name="_Hlk214013297"/>
      <w:bookmarkEnd w:id="0"/>
      <w:r w:rsidRPr="00AF20A6">
        <w:rPr>
          <w:rFonts w:ascii="Aptos" w:eastAsia="Arial Unicode MS" w:hAnsi="Aptos" w:cs="Arial"/>
          <w:bdr w:val="nil"/>
        </w:rPr>
        <w:t>El análisis del sector hace parte de la planeación del Proceso de Contratación y materializa los principios de planeación, de responsabilidad y de transparencia consagrados en la Ley 80 de 1993.</w:t>
      </w:r>
    </w:p>
    <w:p w14:paraId="5702D776"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2310B697"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El presente análisis se elabora con el objeto de analizar el sector relacionado al objeto del proceso de contratación desde la perspectiva legal, comercial, financiera, organizacional, técnica y de análisis de riesgo, en virtud de lo establecido en el Artículo 2.2.1.1.1.6.1 del Decreto Único Reglamentario 1082 de 2015; el cual se desarrolla en los siguientes términos:</w:t>
      </w:r>
    </w:p>
    <w:p w14:paraId="533987D6" w14:textId="77777777" w:rsidR="00584756" w:rsidRPr="00AF20A6" w:rsidRDefault="00584756" w:rsidP="00584756">
      <w:pPr>
        <w:pBdr>
          <w:top w:val="nil"/>
          <w:left w:val="nil"/>
          <w:bottom w:val="nil"/>
          <w:right w:val="nil"/>
          <w:between w:val="nil"/>
          <w:bar w:val="nil"/>
        </w:pBdr>
        <w:spacing w:after="0" w:line="240" w:lineRule="auto"/>
        <w:ind w:left="720"/>
        <w:jc w:val="both"/>
        <w:rPr>
          <w:rFonts w:ascii="Aptos" w:eastAsia="Arial Unicode MS" w:hAnsi="Aptos" w:cs="Arial"/>
          <w:bdr w:val="nil"/>
        </w:rPr>
      </w:pPr>
    </w:p>
    <w:tbl>
      <w:tblPr>
        <w:tblStyle w:val="TableGrid"/>
        <w:tblW w:w="9498"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5" w:type="dxa"/>
          <w:left w:w="108" w:type="dxa"/>
          <w:right w:w="57" w:type="dxa"/>
        </w:tblCellMar>
        <w:tblLook w:val="04A0" w:firstRow="1" w:lastRow="0" w:firstColumn="1" w:lastColumn="0" w:noHBand="0" w:noVBand="1"/>
      </w:tblPr>
      <w:tblGrid>
        <w:gridCol w:w="3402"/>
        <w:gridCol w:w="6096"/>
      </w:tblGrid>
      <w:tr w:rsidR="00584756" w:rsidRPr="00AF20A6" w14:paraId="2EB3C93C" w14:textId="77777777" w:rsidTr="0096150C">
        <w:trPr>
          <w:trHeight w:val="25"/>
          <w:jc w:val="center"/>
        </w:trPr>
        <w:tc>
          <w:tcPr>
            <w:tcW w:w="9498" w:type="dxa"/>
            <w:gridSpan w:val="2"/>
          </w:tcPr>
          <w:p w14:paraId="611CF36F" w14:textId="77777777" w:rsidR="00584756" w:rsidRPr="00AF20A6" w:rsidRDefault="00584756" w:rsidP="00584756">
            <w:pPr>
              <w:jc w:val="center"/>
              <w:rPr>
                <w:rFonts w:ascii="Aptos" w:hAnsi="Aptos" w:cs="Arial"/>
              </w:rPr>
            </w:pPr>
            <w:r w:rsidRPr="00AF20A6">
              <w:rPr>
                <w:rFonts w:ascii="Aptos" w:hAnsi="Aptos" w:cs="Arial"/>
                <w:b/>
              </w:rPr>
              <w:t>ANÁLISIS DEL SECTOR</w:t>
            </w:r>
          </w:p>
        </w:tc>
      </w:tr>
      <w:tr w:rsidR="00584756" w:rsidRPr="00AF20A6" w14:paraId="0EEC3BD9" w14:textId="77777777" w:rsidTr="0096150C">
        <w:trPr>
          <w:trHeight w:val="292"/>
          <w:jc w:val="center"/>
        </w:trPr>
        <w:tc>
          <w:tcPr>
            <w:tcW w:w="3402" w:type="dxa"/>
          </w:tcPr>
          <w:p w14:paraId="423BC974" w14:textId="77777777" w:rsidR="00584756" w:rsidRPr="00AF20A6" w:rsidRDefault="00584756" w:rsidP="00584756">
            <w:pPr>
              <w:rPr>
                <w:rFonts w:ascii="Aptos" w:hAnsi="Aptos" w:cs="Arial"/>
              </w:rPr>
            </w:pPr>
            <w:r w:rsidRPr="00AF20A6">
              <w:rPr>
                <w:rFonts w:ascii="Aptos" w:hAnsi="Aptos" w:cs="Arial"/>
                <w:b/>
              </w:rPr>
              <w:t xml:space="preserve">Fecha del Estudio: </w:t>
            </w:r>
          </w:p>
        </w:tc>
        <w:tc>
          <w:tcPr>
            <w:tcW w:w="6096" w:type="dxa"/>
          </w:tcPr>
          <w:p w14:paraId="0AAC4BFF" w14:textId="0E0B0823" w:rsidR="00584756" w:rsidRPr="00AF20A6" w:rsidRDefault="00FC38F9" w:rsidP="00584756">
            <w:pPr>
              <w:ind w:left="2"/>
              <w:rPr>
                <w:rFonts w:ascii="Aptos" w:hAnsi="Aptos" w:cs="Arial"/>
                <w:b/>
                <w:bCs/>
              </w:rPr>
            </w:pPr>
            <w:r>
              <w:rPr>
                <w:rFonts w:ascii="Aptos" w:hAnsi="Aptos" w:cs="Arial"/>
                <w:b/>
                <w:bCs/>
              </w:rPr>
              <w:t>MAYO</w:t>
            </w:r>
            <w:r w:rsidR="00584756" w:rsidRPr="00AF20A6">
              <w:rPr>
                <w:rFonts w:ascii="Aptos" w:hAnsi="Aptos" w:cs="Arial"/>
                <w:b/>
                <w:bCs/>
              </w:rPr>
              <w:t xml:space="preserve"> de 2026</w:t>
            </w:r>
          </w:p>
        </w:tc>
      </w:tr>
      <w:tr w:rsidR="00584756" w:rsidRPr="00AF20A6" w14:paraId="185603DC" w14:textId="77777777" w:rsidTr="0096150C">
        <w:trPr>
          <w:trHeight w:val="444"/>
          <w:jc w:val="center"/>
        </w:trPr>
        <w:tc>
          <w:tcPr>
            <w:tcW w:w="3402" w:type="dxa"/>
          </w:tcPr>
          <w:p w14:paraId="17C0AEE1" w14:textId="77777777" w:rsidR="00584756" w:rsidRPr="00AF20A6" w:rsidRDefault="00584756" w:rsidP="00584756">
            <w:pPr>
              <w:rPr>
                <w:rFonts w:ascii="Aptos" w:hAnsi="Aptos" w:cs="Arial"/>
              </w:rPr>
            </w:pPr>
            <w:r w:rsidRPr="00AF20A6">
              <w:rPr>
                <w:rFonts w:ascii="Aptos" w:hAnsi="Aptos" w:cs="Arial"/>
                <w:b/>
              </w:rPr>
              <w:t xml:space="preserve">Secretaría que elabora el estudio:  </w:t>
            </w:r>
          </w:p>
        </w:tc>
        <w:tc>
          <w:tcPr>
            <w:tcW w:w="6096" w:type="dxa"/>
          </w:tcPr>
          <w:p w14:paraId="5601A64F" w14:textId="499AB63E" w:rsidR="00584756" w:rsidRPr="00AF20A6" w:rsidRDefault="00B30497" w:rsidP="00584756">
            <w:pPr>
              <w:ind w:left="2"/>
              <w:rPr>
                <w:rFonts w:ascii="Aptos" w:hAnsi="Aptos" w:cs="Arial"/>
              </w:rPr>
            </w:pPr>
            <w:r>
              <w:rPr>
                <w:rFonts w:ascii="Aptos" w:hAnsi="Aptos" w:cs="Arial"/>
                <w:b/>
              </w:rPr>
              <w:t>SECRETARIA GENERAL</w:t>
            </w:r>
            <w:r w:rsidR="00817E1D">
              <w:rPr>
                <w:rFonts w:ascii="Aptos" w:hAnsi="Aptos" w:cs="Arial"/>
                <w:b/>
              </w:rPr>
              <w:t xml:space="preserve"> Y DE GOBIERNO</w:t>
            </w:r>
          </w:p>
        </w:tc>
      </w:tr>
      <w:tr w:rsidR="00584756" w:rsidRPr="00AF20A6" w14:paraId="2C9F42B2" w14:textId="77777777" w:rsidTr="0096150C">
        <w:trPr>
          <w:trHeight w:val="291"/>
          <w:jc w:val="center"/>
        </w:trPr>
        <w:tc>
          <w:tcPr>
            <w:tcW w:w="3402" w:type="dxa"/>
          </w:tcPr>
          <w:p w14:paraId="36DEDCA0" w14:textId="77777777" w:rsidR="00584756" w:rsidRPr="00AF20A6" w:rsidRDefault="00584756" w:rsidP="00584756">
            <w:pPr>
              <w:rPr>
                <w:rFonts w:ascii="Aptos" w:hAnsi="Aptos" w:cs="Arial"/>
              </w:rPr>
            </w:pPr>
            <w:r w:rsidRPr="00AF20A6">
              <w:rPr>
                <w:rFonts w:ascii="Aptos" w:hAnsi="Aptos" w:cs="Arial"/>
                <w:b/>
              </w:rPr>
              <w:t xml:space="preserve">Modalidad de selección:  </w:t>
            </w:r>
          </w:p>
        </w:tc>
        <w:tc>
          <w:tcPr>
            <w:tcW w:w="6096" w:type="dxa"/>
            <w:vAlign w:val="center"/>
          </w:tcPr>
          <w:p w14:paraId="1EC2A777" w14:textId="78727DAB" w:rsidR="00584756" w:rsidRPr="00AF20A6" w:rsidRDefault="00E07ECB" w:rsidP="00584756">
            <w:pPr>
              <w:ind w:left="2"/>
              <w:rPr>
                <w:rFonts w:ascii="Aptos" w:hAnsi="Aptos" w:cs="Arial"/>
                <w:b/>
              </w:rPr>
            </w:pPr>
            <w:r>
              <w:rPr>
                <w:rFonts w:ascii="Aptos" w:eastAsia="Arial Narrow" w:hAnsi="Aptos" w:cs="Arial"/>
                <w:b/>
                <w:lang w:val="es-ES_tradnl"/>
              </w:rPr>
              <w:t>SELECCIÓN ABREVIADA DE MENOR CUANTIA</w:t>
            </w:r>
            <w:r w:rsidR="00584756" w:rsidRPr="00AF20A6">
              <w:rPr>
                <w:rFonts w:ascii="Aptos" w:eastAsia="Arial Narrow" w:hAnsi="Aptos" w:cs="Arial"/>
                <w:b/>
                <w:lang w:val="es-ES_tradnl"/>
              </w:rPr>
              <w:t xml:space="preserve"> </w:t>
            </w:r>
          </w:p>
        </w:tc>
      </w:tr>
      <w:tr w:rsidR="00584756" w:rsidRPr="00AF20A6" w14:paraId="437C4EC3" w14:textId="77777777" w:rsidTr="0096150C">
        <w:trPr>
          <w:trHeight w:val="325"/>
          <w:jc w:val="center"/>
        </w:trPr>
        <w:tc>
          <w:tcPr>
            <w:tcW w:w="3402" w:type="dxa"/>
          </w:tcPr>
          <w:p w14:paraId="74CE5E8F" w14:textId="77777777" w:rsidR="00584756" w:rsidRPr="00AF20A6" w:rsidRDefault="00584756" w:rsidP="00584756">
            <w:pPr>
              <w:rPr>
                <w:rFonts w:ascii="Aptos" w:hAnsi="Aptos" w:cs="Arial"/>
              </w:rPr>
            </w:pPr>
            <w:bookmarkStart w:id="1" w:name="_Hlk177309369"/>
            <w:r w:rsidRPr="00AF20A6">
              <w:rPr>
                <w:rFonts w:ascii="Aptos" w:hAnsi="Aptos" w:cs="Arial"/>
                <w:b/>
              </w:rPr>
              <w:t>Objeto de la Contratación:</w:t>
            </w:r>
          </w:p>
        </w:tc>
        <w:tc>
          <w:tcPr>
            <w:tcW w:w="6096" w:type="dxa"/>
          </w:tcPr>
          <w:p w14:paraId="2C0E811F" w14:textId="46A48084" w:rsidR="00584756" w:rsidRPr="00E07ECB" w:rsidRDefault="00E07ECB" w:rsidP="00E07ECB">
            <w:pPr>
              <w:spacing w:after="13"/>
              <w:ind w:left="2"/>
              <w:jc w:val="both"/>
              <w:rPr>
                <w:rFonts w:ascii="Aptos" w:hAnsi="Aptos" w:cs="Arial"/>
                <w:b/>
                <w:bCs/>
                <w:color w:val="000000"/>
                <w:lang w:eastAsia="es-MX"/>
              </w:rPr>
            </w:pPr>
            <w:r w:rsidRPr="00E07ECB">
              <w:rPr>
                <w:rFonts w:ascii="Aptos" w:hAnsi="Aptos" w:cs="Arial"/>
                <w:b/>
                <w:bCs/>
                <w:color w:val="000000"/>
                <w:lang w:eastAsia="es-MX"/>
              </w:rPr>
              <w:t>PRESTACIÓN DE</w:t>
            </w:r>
            <w:r>
              <w:rPr>
                <w:rFonts w:ascii="Aptos" w:hAnsi="Aptos" w:cs="Arial"/>
                <w:b/>
                <w:bCs/>
                <w:color w:val="000000"/>
                <w:lang w:eastAsia="es-MX"/>
              </w:rPr>
              <w:t xml:space="preserve"> </w:t>
            </w:r>
            <w:r w:rsidRPr="00E07ECB">
              <w:rPr>
                <w:rFonts w:ascii="Aptos" w:hAnsi="Aptos" w:cs="Arial"/>
                <w:b/>
                <w:bCs/>
                <w:color w:val="000000"/>
                <w:lang w:eastAsia="es-MX"/>
              </w:rPr>
              <w:t>SERVICIOS COMO OPERADOR LOGÍSTICO PARA EL DESARROLLO DE</w:t>
            </w:r>
            <w:r>
              <w:rPr>
                <w:rFonts w:ascii="Aptos" w:hAnsi="Aptos" w:cs="Arial"/>
                <w:b/>
                <w:bCs/>
                <w:color w:val="000000"/>
                <w:lang w:eastAsia="es-MX"/>
              </w:rPr>
              <w:t xml:space="preserve"> </w:t>
            </w:r>
            <w:r w:rsidRPr="00E07ECB">
              <w:rPr>
                <w:rFonts w:ascii="Aptos" w:hAnsi="Aptos" w:cs="Arial"/>
                <w:b/>
                <w:bCs/>
                <w:color w:val="000000"/>
                <w:lang w:eastAsia="es-MX"/>
              </w:rPr>
              <w:t>EVENTOS, FERIAS DE SERVICIOS, ENCUENTROS, CONMEMORACIONES</w:t>
            </w:r>
            <w:r>
              <w:rPr>
                <w:rFonts w:ascii="Aptos" w:hAnsi="Aptos" w:cs="Arial"/>
                <w:b/>
                <w:bCs/>
                <w:color w:val="000000"/>
                <w:lang w:eastAsia="es-MX"/>
              </w:rPr>
              <w:t xml:space="preserve"> </w:t>
            </w:r>
            <w:r w:rsidRPr="00E07ECB">
              <w:rPr>
                <w:rFonts w:ascii="Aptos" w:hAnsi="Aptos" w:cs="Arial"/>
                <w:b/>
                <w:bCs/>
                <w:color w:val="000000"/>
                <w:lang w:eastAsia="es-MX"/>
              </w:rPr>
              <w:t>MESAS DE TRABAJO, Y/O TODAS AQUELLAS ACTIVIDADES DE QUE SE</w:t>
            </w:r>
            <w:r>
              <w:rPr>
                <w:rFonts w:ascii="Aptos" w:hAnsi="Aptos" w:cs="Arial"/>
                <w:b/>
                <w:bCs/>
                <w:color w:val="000000"/>
                <w:lang w:eastAsia="es-MX"/>
              </w:rPr>
              <w:t xml:space="preserve"> </w:t>
            </w:r>
            <w:r w:rsidRPr="00E07ECB">
              <w:rPr>
                <w:rFonts w:ascii="Aptos" w:hAnsi="Aptos" w:cs="Arial"/>
                <w:b/>
                <w:bCs/>
                <w:color w:val="000000"/>
                <w:lang w:eastAsia="es-MX"/>
              </w:rPr>
              <w:t>REQUIERAN PARA LA IMPLEMENTACIÓN DE LAS POLÍTICAS PLANES Y</w:t>
            </w:r>
            <w:r>
              <w:rPr>
                <w:rFonts w:ascii="Aptos" w:hAnsi="Aptos" w:cs="Arial"/>
                <w:b/>
                <w:bCs/>
                <w:color w:val="000000"/>
                <w:lang w:eastAsia="es-MX"/>
              </w:rPr>
              <w:t xml:space="preserve"> </w:t>
            </w:r>
            <w:r w:rsidRPr="00E07ECB">
              <w:rPr>
                <w:rFonts w:ascii="Aptos" w:hAnsi="Aptos" w:cs="Arial"/>
                <w:b/>
                <w:bCs/>
                <w:color w:val="000000"/>
                <w:lang w:eastAsia="es-MX"/>
              </w:rPr>
              <w:t>PROYECTOS DE LA SECRETARIA DE GENERAL Y DE GOBIERNO DEL</w:t>
            </w:r>
            <w:r>
              <w:rPr>
                <w:rFonts w:ascii="Aptos" w:hAnsi="Aptos" w:cs="Arial"/>
                <w:b/>
                <w:bCs/>
                <w:color w:val="000000"/>
                <w:lang w:eastAsia="es-MX"/>
              </w:rPr>
              <w:t xml:space="preserve"> </w:t>
            </w:r>
            <w:r w:rsidRPr="00E07ECB">
              <w:rPr>
                <w:rFonts w:ascii="Aptos" w:hAnsi="Aptos" w:cs="Arial"/>
                <w:b/>
                <w:bCs/>
                <w:color w:val="000000"/>
                <w:lang w:eastAsia="es-MX"/>
              </w:rPr>
              <w:t>MUNICIPIO DE COTA CUNDINAMARCA</w:t>
            </w:r>
            <w:r w:rsidR="00584756" w:rsidRPr="00AF20A6">
              <w:rPr>
                <w:rFonts w:ascii="Aptos" w:hAnsi="Aptos" w:cs="Arial"/>
                <w:b/>
                <w:bCs/>
                <w:color w:val="000000"/>
                <w:lang w:eastAsia="es-MX"/>
              </w:rPr>
              <w:t>.</w:t>
            </w:r>
          </w:p>
        </w:tc>
      </w:tr>
      <w:bookmarkEnd w:id="1"/>
    </w:tbl>
    <w:p w14:paraId="12E67A24" w14:textId="77777777" w:rsidR="00584756" w:rsidRPr="00AF20A6" w:rsidRDefault="00584756" w:rsidP="00584756">
      <w:pPr>
        <w:pBdr>
          <w:top w:val="nil"/>
          <w:left w:val="nil"/>
          <w:bottom w:val="nil"/>
          <w:right w:val="nil"/>
          <w:between w:val="nil"/>
          <w:bar w:val="nil"/>
        </w:pBdr>
        <w:spacing w:after="0" w:line="240" w:lineRule="auto"/>
        <w:rPr>
          <w:rFonts w:ascii="Aptos" w:eastAsia="Arial Unicode MS" w:hAnsi="Aptos" w:cs="Arial"/>
          <w:b/>
          <w:bCs/>
          <w:bdr w:val="nil"/>
        </w:rPr>
      </w:pPr>
    </w:p>
    <w:p w14:paraId="6156DEA9" w14:textId="77777777" w:rsidR="00584756" w:rsidRPr="00AF20A6" w:rsidRDefault="00584756" w:rsidP="00584756">
      <w:pPr>
        <w:numPr>
          <w:ilvl w:val="0"/>
          <w:numId w:val="2"/>
        </w:numPr>
        <w:pBdr>
          <w:top w:val="nil"/>
          <w:left w:val="nil"/>
          <w:bottom w:val="nil"/>
          <w:right w:val="nil"/>
          <w:between w:val="nil"/>
          <w:bar w:val="nil"/>
        </w:pBdr>
        <w:spacing w:after="0" w:line="240" w:lineRule="auto"/>
        <w:contextualSpacing/>
        <w:jc w:val="both"/>
        <w:rPr>
          <w:rFonts w:ascii="Aptos" w:eastAsia="Helvetica Neue" w:hAnsi="Aptos" w:cs="Arial"/>
          <w:b/>
          <w:bCs/>
        </w:rPr>
      </w:pPr>
      <w:r w:rsidRPr="00AF20A6">
        <w:rPr>
          <w:rFonts w:ascii="Aptos" w:eastAsia="Helvetica Neue" w:hAnsi="Aptos" w:cs="Arial"/>
          <w:b/>
          <w:bCs/>
        </w:rPr>
        <w:t>ASPECTOS GENERALES</w:t>
      </w:r>
    </w:p>
    <w:p w14:paraId="5CA8F660" w14:textId="77777777" w:rsidR="00584756" w:rsidRPr="00AF20A6" w:rsidRDefault="00584756" w:rsidP="00584756">
      <w:pPr>
        <w:spacing w:after="0" w:line="240" w:lineRule="auto"/>
        <w:ind w:left="720"/>
        <w:contextualSpacing/>
        <w:jc w:val="both"/>
        <w:rPr>
          <w:rFonts w:ascii="Aptos" w:eastAsia="Helvetica Neue" w:hAnsi="Aptos" w:cs="Arial"/>
          <w:b/>
          <w:bCs/>
        </w:rPr>
      </w:pPr>
    </w:p>
    <w:p w14:paraId="590099D0" w14:textId="77777777" w:rsidR="00584756" w:rsidRPr="00AF20A6" w:rsidRDefault="00584756" w:rsidP="00584756">
      <w:pPr>
        <w:numPr>
          <w:ilvl w:val="1"/>
          <w:numId w:val="2"/>
        </w:numPr>
        <w:pBdr>
          <w:top w:val="nil"/>
          <w:left w:val="nil"/>
          <w:bottom w:val="nil"/>
          <w:right w:val="nil"/>
          <w:between w:val="nil"/>
          <w:bar w:val="nil"/>
        </w:pBdr>
        <w:spacing w:after="0" w:line="240" w:lineRule="auto"/>
        <w:contextualSpacing/>
        <w:jc w:val="both"/>
        <w:rPr>
          <w:rFonts w:ascii="Aptos" w:eastAsia="Helvetica Neue" w:hAnsi="Aptos" w:cs="Arial"/>
          <w:b/>
          <w:bCs/>
        </w:rPr>
      </w:pPr>
      <w:r w:rsidRPr="00AF20A6">
        <w:rPr>
          <w:rFonts w:ascii="Aptos" w:eastAsia="Helvetica Neue" w:hAnsi="Aptos" w:cs="Arial"/>
          <w:b/>
          <w:bCs/>
        </w:rPr>
        <w:t>ESTRUCTURA DEL SECTOR ECONÓMICO</w:t>
      </w:r>
    </w:p>
    <w:p w14:paraId="2F3EA76C" w14:textId="197A3505"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Colombia, al igual que otros países, organiza sus actividades económicas en tres sectores principales: primario, secundario y terciario. Cada uno de estos sectores agrupa actividades productivas distintas, de acuerdo con la naturaleza de los bienes o servicios que se generan.</w:t>
      </w:r>
    </w:p>
    <w:p w14:paraId="11A9A3E4" w14:textId="77777777" w:rsidR="00F44988" w:rsidRPr="00F44988" w:rsidRDefault="00F44988" w:rsidP="00F44988">
      <w:pPr>
        <w:spacing w:before="100" w:beforeAutospacing="1" w:after="100" w:afterAutospacing="1" w:line="240" w:lineRule="auto"/>
        <w:jc w:val="both"/>
        <w:rPr>
          <w:rFonts w:ascii="Aptos" w:eastAsia="Arial Unicode MS" w:hAnsi="Aptos" w:cs="Arial"/>
          <w:b/>
          <w:bCs/>
          <w:bdr w:val="nil"/>
        </w:rPr>
      </w:pPr>
      <w:r w:rsidRPr="00F44988">
        <w:rPr>
          <w:rFonts w:ascii="Aptos" w:eastAsia="Arial Unicode MS" w:hAnsi="Aptos" w:cs="Arial"/>
          <w:b/>
          <w:bCs/>
          <w:bdr w:val="nil"/>
        </w:rPr>
        <w:t>Sector Primario</w:t>
      </w:r>
    </w:p>
    <w:p w14:paraId="34012A82" w14:textId="583AC956"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El sector primario comprende las actividades relacionadas con la obtención directa de recursos naturales</w:t>
      </w:r>
      <w:r w:rsidR="004A5066">
        <w:rPr>
          <w:rFonts w:ascii="Aptos" w:eastAsia="Arial Unicode MS" w:hAnsi="Aptos" w:cs="Arial"/>
          <w:bdr w:val="nil"/>
        </w:rPr>
        <w:t>, e</w:t>
      </w:r>
      <w:r w:rsidRPr="00F44988">
        <w:rPr>
          <w:rFonts w:ascii="Aptos" w:eastAsia="Arial Unicode MS" w:hAnsi="Aptos" w:cs="Arial"/>
          <w:bdr w:val="nil"/>
        </w:rPr>
        <w:t>n Colombia, este sector incluye principalmente la agricultura, la ganadería, la pesca, la silvicultura, la minería y la extracción de hidrocarburos</w:t>
      </w:r>
      <w:r w:rsidR="004A5066">
        <w:rPr>
          <w:rFonts w:ascii="Aptos" w:eastAsia="Arial Unicode MS" w:hAnsi="Aptos" w:cs="Arial"/>
          <w:bdr w:val="nil"/>
        </w:rPr>
        <w:t>, d</w:t>
      </w:r>
      <w:r w:rsidRPr="00F44988">
        <w:rPr>
          <w:rFonts w:ascii="Aptos" w:eastAsia="Arial Unicode MS" w:hAnsi="Aptos" w:cs="Arial"/>
          <w:bdr w:val="nil"/>
        </w:rPr>
        <w:t>entro de este sector se destacan actividades como la producción de café, flores, banano, frutas, productos pecuarios, carbón, petróleo, oro y otros recursos naturales.</w:t>
      </w:r>
    </w:p>
    <w:p w14:paraId="2BC89E69" w14:textId="77777777" w:rsidR="00F44988" w:rsidRPr="00F44988" w:rsidRDefault="00F44988" w:rsidP="00F44988">
      <w:pPr>
        <w:spacing w:before="100" w:beforeAutospacing="1" w:after="100" w:afterAutospacing="1" w:line="240" w:lineRule="auto"/>
        <w:jc w:val="both"/>
        <w:rPr>
          <w:rFonts w:ascii="Aptos" w:eastAsia="Arial Unicode MS" w:hAnsi="Aptos" w:cs="Arial"/>
          <w:b/>
          <w:bCs/>
          <w:bdr w:val="nil"/>
        </w:rPr>
      </w:pPr>
      <w:r w:rsidRPr="00F44988">
        <w:rPr>
          <w:rFonts w:ascii="Aptos" w:eastAsia="Arial Unicode MS" w:hAnsi="Aptos" w:cs="Arial"/>
          <w:b/>
          <w:bCs/>
          <w:bdr w:val="nil"/>
        </w:rPr>
        <w:t>Sector Secundario</w:t>
      </w:r>
    </w:p>
    <w:p w14:paraId="4A71EC2C" w14:textId="461BDA93"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El sector secundario comprende las actividades relacionadas con la transformación de materias primas en bienes elaborados o semielaborados</w:t>
      </w:r>
      <w:r w:rsidR="004A5066">
        <w:rPr>
          <w:rFonts w:ascii="Aptos" w:eastAsia="Arial Unicode MS" w:hAnsi="Aptos" w:cs="Arial"/>
          <w:bdr w:val="nil"/>
        </w:rPr>
        <w:t>, e</w:t>
      </w:r>
      <w:r w:rsidRPr="00F44988">
        <w:rPr>
          <w:rFonts w:ascii="Aptos" w:eastAsia="Arial Unicode MS" w:hAnsi="Aptos" w:cs="Arial"/>
          <w:bdr w:val="nil"/>
        </w:rPr>
        <w:t>n Colombia, este sector incluye la industria manufacturera, la producción de alimentos procesados, textiles, confecciones, productos químicos, farmacéuticos, materiales de construcción, así como la construcción de infraestructura, edificaciones y obras civiles.</w:t>
      </w:r>
    </w:p>
    <w:p w14:paraId="0F7E3F82" w14:textId="77777777" w:rsidR="00F44988" w:rsidRPr="00F44988" w:rsidRDefault="00F44988" w:rsidP="00F44988">
      <w:pPr>
        <w:spacing w:before="100" w:beforeAutospacing="1" w:after="100" w:afterAutospacing="1" w:line="240" w:lineRule="auto"/>
        <w:jc w:val="both"/>
        <w:rPr>
          <w:rFonts w:ascii="Aptos" w:eastAsia="Arial Unicode MS" w:hAnsi="Aptos" w:cs="Arial"/>
          <w:b/>
          <w:bCs/>
          <w:bdr w:val="nil"/>
        </w:rPr>
      </w:pPr>
      <w:r w:rsidRPr="00F44988">
        <w:rPr>
          <w:rFonts w:ascii="Aptos" w:eastAsia="Arial Unicode MS" w:hAnsi="Aptos" w:cs="Arial"/>
          <w:b/>
          <w:bCs/>
          <w:bdr w:val="nil"/>
        </w:rPr>
        <w:t>Sector Terciario</w:t>
      </w:r>
    </w:p>
    <w:p w14:paraId="79572ACD" w14:textId="1441A644"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El sector terciario comprende las actividades orientadas a la prestación de servicios a personas, empresas, entidades públicas e instituciones</w:t>
      </w:r>
      <w:r w:rsidR="004A5066">
        <w:rPr>
          <w:rFonts w:ascii="Aptos" w:eastAsia="Arial Unicode MS" w:hAnsi="Aptos" w:cs="Arial"/>
          <w:bdr w:val="nil"/>
        </w:rPr>
        <w:t>, d</w:t>
      </w:r>
      <w:r w:rsidRPr="00F44988">
        <w:rPr>
          <w:rFonts w:ascii="Aptos" w:eastAsia="Arial Unicode MS" w:hAnsi="Aptos" w:cs="Arial"/>
          <w:bdr w:val="nil"/>
        </w:rPr>
        <w:t>entro de este sector se encuentran los servicios financieros, educativos, de salud, transporte, comunicaciones, comercio, turismo, consultoría, servicios profesionales, servicios administrativos, recreativos, culturales, logísticos y de apoyo a la gestión institucional.</w:t>
      </w:r>
    </w:p>
    <w:p w14:paraId="2011ECBE" w14:textId="7777777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lastRenderedPageBreak/>
        <w:t>El objeto del presente proceso contractual se ubica principalmente dentro del sector terciario de la economía, en la medida en que corresponde a la prestación de servicios especializados de operación logística para la planeación, organización, coordinación, ejecución y apoyo de eventos institucionales, ferias de servicios, encuentros, conmemoraciones, mesas de trabajo, jornadas comunitarias, capacitaciones y demás actividades requeridas por la Secretaría General y de Gobierno del Municipio de Cota.</w:t>
      </w:r>
    </w:p>
    <w:p w14:paraId="6AB3E8A6" w14:textId="7777777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 xml:space="preserve">La necesidad identificada por la Entidad se relaciona con la realización de actividades de interacción directa con la comunidad, tales como eventos, ferias de servicios, encuentros y mesas de trabajo, las cuales requieren logística especializada que garantice su adecuada planeación, ejecución y evaluación. </w:t>
      </w:r>
    </w:p>
    <w:p w14:paraId="12F107EB" w14:textId="7777777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 xml:space="preserve">Así mismo, el servicio de operador logístico comprende una oferta amplia de bienes y servicios complementarios necesarios para el desarrollo de eventos, tales como sonido, iluminación, </w:t>
      </w:r>
      <w:proofErr w:type="spellStart"/>
      <w:r w:rsidRPr="00F44988">
        <w:rPr>
          <w:rFonts w:ascii="Aptos" w:eastAsia="Arial Unicode MS" w:hAnsi="Aptos" w:cs="Arial"/>
          <w:bdr w:val="nil"/>
        </w:rPr>
        <w:t>backline</w:t>
      </w:r>
      <w:proofErr w:type="spellEnd"/>
      <w:r w:rsidRPr="00F44988">
        <w:rPr>
          <w:rFonts w:ascii="Aptos" w:eastAsia="Arial Unicode MS" w:hAnsi="Aptos" w:cs="Arial"/>
          <w:bdr w:val="nil"/>
        </w:rPr>
        <w:t xml:space="preserve">, efectos especiales, decoración, personal logístico, alquiler de salones, hospedaje, reconocimientos, mobiliario, carpas, estructuras, plantas eléctricas, ayudas didácticas, ambientación musical, video, internet, alimentos y bebidas, entre otros componentes operativos. </w:t>
      </w:r>
    </w:p>
    <w:p w14:paraId="43C96D28" w14:textId="7777777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En consecuencia, el análisis del sector debe enfocarse en el mercado de los servicios logísticos para eventos, entendido como un segmento del sector servicios que articula actividades de organización, producción, coordinación operativa, suministro de bienes temporales, alquiler de equipos, apoyo técnico, alimentación, transporte, montaje, desmontaje, personal de apoyo y demás elementos necesarios para garantizar el adecuado desarrollo de actividades institucionales y comunitarias.</w:t>
      </w:r>
    </w:p>
    <w:p w14:paraId="216D6682" w14:textId="7777777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De conformidad con lo previsto en el Decreto 1082 de 2015, en especial frente al deber de las Entidades Estatales de realizar el análisis del sector económico y de los oferentes, el presente estudio tiene como propósito analizar de manera integral el sector de servicios logísticos, su oferta, demanda, condiciones de mercado, riesgos, estructura de costos y capacidad de los posibles proveedores, con el fin de sustentar adecuadamente la planeación del proceso contractual.</w:t>
      </w:r>
    </w:p>
    <w:p w14:paraId="7D024DEF" w14:textId="77777777" w:rsidR="00F44988" w:rsidRPr="00F44988" w:rsidRDefault="00F44988" w:rsidP="00F44988">
      <w:pPr>
        <w:spacing w:before="100" w:beforeAutospacing="1" w:after="100" w:afterAutospacing="1" w:line="240" w:lineRule="auto"/>
        <w:jc w:val="both"/>
        <w:rPr>
          <w:rFonts w:ascii="Aptos" w:eastAsia="Arial Unicode MS" w:hAnsi="Aptos" w:cs="Arial"/>
          <w:b/>
          <w:bCs/>
          <w:bdr w:val="nil"/>
        </w:rPr>
      </w:pPr>
      <w:r w:rsidRPr="00F44988">
        <w:rPr>
          <w:rFonts w:ascii="Aptos" w:eastAsia="Arial Unicode MS" w:hAnsi="Aptos" w:cs="Arial"/>
          <w:b/>
          <w:bCs/>
          <w:bdr w:val="nil"/>
        </w:rPr>
        <w:t>El presente análisis permite:</w:t>
      </w:r>
    </w:p>
    <w:p w14:paraId="5C74B951" w14:textId="5D5984A6" w:rsidR="00F44988" w:rsidRPr="00F44988" w:rsidRDefault="00F44988" w:rsidP="00F44988">
      <w:pPr>
        <w:pStyle w:val="Prrafodelista"/>
        <w:numPr>
          <w:ilvl w:val="0"/>
          <w:numId w:val="27"/>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Conocer las características de las empresas que conforman el segmento del mercado con capacidad para prestar servicios de operador logístico para eventos institucionales y comunitarios.</w:t>
      </w:r>
    </w:p>
    <w:p w14:paraId="04F63D0F" w14:textId="70C8FFF8" w:rsidR="00F44988" w:rsidRPr="00F44988" w:rsidRDefault="00F44988" w:rsidP="00F44988">
      <w:pPr>
        <w:pStyle w:val="Prrafodelista"/>
        <w:numPr>
          <w:ilvl w:val="0"/>
          <w:numId w:val="27"/>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Identificar los bienes y servicios requeridos para satisfacer la necesidad de la Entidad, incluyendo los componentes técnicos, humanos, logísticos, operativos y administrativos necesarios para el desarrollo de las actividades programadas.</w:t>
      </w:r>
    </w:p>
    <w:p w14:paraId="759119C0" w14:textId="2224E869" w:rsidR="00F44988" w:rsidRPr="00F44988" w:rsidRDefault="00F44988" w:rsidP="00F44988">
      <w:pPr>
        <w:pStyle w:val="Prrafodelista"/>
        <w:numPr>
          <w:ilvl w:val="0"/>
          <w:numId w:val="27"/>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Establecer el contexto del proceso de contratación, identificar los principales riesgos asociados a la ejecución de eventos y determinar los requisitos habilitantes que permitan seleccionar un contratista idóneo.</w:t>
      </w:r>
    </w:p>
    <w:p w14:paraId="5A95C885" w14:textId="5485714D" w:rsidR="00F44988" w:rsidRPr="00F44988" w:rsidRDefault="00F44988" w:rsidP="00F44988">
      <w:pPr>
        <w:pStyle w:val="Prrafodelista"/>
        <w:numPr>
          <w:ilvl w:val="0"/>
          <w:numId w:val="27"/>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Determinar variables económicas, técnicas, operativas, financieras y de experiencia que sirvan de base para estructurar el proceso de selección, garantizando la pluralidad de oferentes y la selección objetiva.</w:t>
      </w:r>
    </w:p>
    <w:p w14:paraId="3F3A7434" w14:textId="4459914D" w:rsidR="00F44988" w:rsidRPr="00F44988" w:rsidRDefault="00F44988" w:rsidP="00F44988">
      <w:pPr>
        <w:pStyle w:val="Prrafodelista"/>
        <w:numPr>
          <w:ilvl w:val="0"/>
          <w:numId w:val="27"/>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Mitigar los riesgos de incumplimiento mediante la identificación de proveedores con capacidad técnica, financiera, logística y operativa suficiente para atender las necesidades de la Secretaría General y de Gobierno.</w:t>
      </w:r>
    </w:p>
    <w:p w14:paraId="4088B938" w14:textId="77777777" w:rsidR="00F44988" w:rsidRPr="00F44988" w:rsidRDefault="00F44988" w:rsidP="00F44988">
      <w:pPr>
        <w:spacing w:before="100" w:beforeAutospacing="1" w:after="100" w:afterAutospacing="1" w:line="240" w:lineRule="auto"/>
        <w:jc w:val="both"/>
        <w:rPr>
          <w:rFonts w:ascii="Aptos" w:eastAsia="Arial Unicode MS" w:hAnsi="Aptos" w:cs="Arial"/>
          <w:b/>
          <w:bCs/>
          <w:bdr w:val="nil"/>
        </w:rPr>
      </w:pPr>
      <w:r w:rsidRPr="00F44988">
        <w:rPr>
          <w:rFonts w:ascii="Aptos" w:eastAsia="Arial Unicode MS" w:hAnsi="Aptos" w:cs="Arial"/>
          <w:b/>
          <w:bCs/>
          <w:bdr w:val="nil"/>
        </w:rPr>
        <w:t>Relación con la clasificación CIIU Rev. 4 A.C.</w:t>
      </w:r>
    </w:p>
    <w:p w14:paraId="58367A60" w14:textId="2DC20FB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 xml:space="preserve">De acuerdo con la Clasificación Industrial Internacional Uniforme CIIU Rev. 4 A.C. adoptada en Colombia, las actividades relacionadas con el presente proceso contractual se asocian </w:t>
      </w:r>
      <w:r w:rsidRPr="00F44988">
        <w:rPr>
          <w:rFonts w:ascii="Aptos" w:eastAsia="Arial Unicode MS" w:hAnsi="Aptos" w:cs="Arial"/>
          <w:bdr w:val="nil"/>
        </w:rPr>
        <w:lastRenderedPageBreak/>
        <w:t>principalmente con el sector de servicios, particularmente con actividades de organización de eventos, apoyo logístico, alquiler de equipos, servicios de alimentos y bebidas, hospedaje, actividades artísticas, recreativas y demás servicios complementarios requeridos para la ejecución integral de eventos institucionales.</w:t>
      </w:r>
    </w:p>
    <w:p w14:paraId="76985033" w14:textId="47B0EBB3" w:rsidR="002B0119"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En este sentido, el presente proceso no corresponde al sector de muebles, accesorios o electrodomésticos, sino al mercado de servicios de operación logística para eventos, el cual puede involucrar, según el alcance específico de cada actividad, servicios de organización de convenciones y eventos, catering, alquiler de equipos, montaje de estructuras, producción técnica, apoyo operativo, servicios recreativos, culturales, audiovisuales y de atención a participantes.</w:t>
      </w:r>
    </w:p>
    <w:p w14:paraId="7644617A" w14:textId="4283E13D" w:rsidR="00584756" w:rsidRPr="005E46DE" w:rsidRDefault="00584756" w:rsidP="00584756">
      <w:pPr>
        <w:numPr>
          <w:ilvl w:val="1"/>
          <w:numId w:val="2"/>
        </w:numPr>
        <w:pBdr>
          <w:top w:val="nil"/>
          <w:left w:val="nil"/>
          <w:bottom w:val="nil"/>
          <w:right w:val="nil"/>
          <w:between w:val="nil"/>
          <w:bar w:val="nil"/>
        </w:pBdr>
        <w:spacing w:after="0" w:line="240" w:lineRule="auto"/>
        <w:contextualSpacing/>
        <w:jc w:val="both"/>
        <w:rPr>
          <w:rFonts w:ascii="Aptos" w:eastAsia="Helvetica Neue" w:hAnsi="Aptos" w:cs="Arial"/>
          <w:b/>
          <w:bCs/>
        </w:rPr>
      </w:pPr>
      <w:r w:rsidRPr="00AF20A6">
        <w:rPr>
          <w:rFonts w:ascii="Aptos" w:eastAsia="Helvetica Neue" w:hAnsi="Aptos" w:cs="Arial"/>
          <w:b/>
          <w:bCs/>
        </w:rPr>
        <w:t>ECONÓMICO</w:t>
      </w:r>
    </w:p>
    <w:p w14:paraId="5851786B" w14:textId="1DE9035D" w:rsidR="00F44988" w:rsidRPr="00F44988" w:rsidRDefault="00584756" w:rsidP="00F44988">
      <w:pPr>
        <w:spacing w:before="100" w:beforeAutospacing="1" w:after="100" w:afterAutospacing="1" w:line="240" w:lineRule="auto"/>
        <w:jc w:val="both"/>
        <w:rPr>
          <w:rFonts w:ascii="Aptos" w:eastAsia="Arial Unicode MS" w:hAnsi="Aptos" w:cs="Arial"/>
          <w:bdr w:val="nil"/>
        </w:rPr>
      </w:pPr>
      <w:r w:rsidRPr="00AF20A6">
        <w:rPr>
          <w:rFonts w:ascii="Aptos" w:eastAsia="Arial Unicode MS" w:hAnsi="Aptos" w:cs="Arial"/>
          <w:bdr w:val="nil"/>
        </w:rPr>
        <w:t xml:space="preserve">A </w:t>
      </w:r>
      <w:r w:rsidR="00F44988" w:rsidRPr="00F44988">
        <w:rPr>
          <w:rFonts w:ascii="Aptos" w:eastAsia="Arial Unicode MS" w:hAnsi="Aptos" w:cs="Arial"/>
          <w:bdr w:val="nil"/>
        </w:rPr>
        <w:t>continuación, se desarrolla el análisis económico del sector relacionado con el objeto contractual, con el propósito de identificar las condiciones generales del mercado, el comportamiento del sector de servicios logísticos y los elementos económicos que pueden incidir en la estructuración, ejecución y sostenibilidad del proceso de contratación.</w:t>
      </w:r>
    </w:p>
    <w:p w14:paraId="48857CCF" w14:textId="41A48752"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El presente análisis se elabora teniendo en cuenta los lineamientos establecidos por la Agencia Nacional de Contratación Pública Colombia Compra Eficiente en la Guía para la Elaboración de Estudios del Sector, instrumento que orienta a las Entidades Estatales en la comprensión del mercado del bien, obra o servicio que se pretende contratar, así como en el análisis de la oferta, la demanda, la competencia, los riesgos y las condiciones que permiten diseñar procesos de contratación bajo criterios de eficiencia, economía, transparencia y promoción de la concurrencia.</w:t>
      </w:r>
    </w:p>
    <w:p w14:paraId="4411E62B" w14:textId="7777777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 xml:space="preserve">De acuerdo con el objeto del proceso, consistente en la prestación de servicios como operador logístico para el desarrollo de eventos, ferias de servicios, encuentros, conmemoraciones, mesas de trabajo y demás actividades requeridas para la implementación de las políticas, planes y proyectos de la Secretaría General y de Gobierno del Municipio de Cota, la contratación se relaciona directamente con el mercado de servicios logísticos integrales para eventos institucionales. </w:t>
      </w:r>
    </w:p>
    <w:p w14:paraId="7DB7D8B5" w14:textId="7777777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Desde la perspectiva económica, el proceso se ubica dentro del sector terciario de la economía, toda vez que su finalidad principal es la prestación de servicios de apoyo logístico, técnico, operativo y administrativo para el desarrollo de actividades públicas, institucionales, comunitarias, sociales, culturales, participativas y de gobierno.</w:t>
      </w:r>
    </w:p>
    <w:p w14:paraId="110196D6" w14:textId="7777777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El servicio de operador logístico no se limita al suministro aislado de bienes, sino que comprende la articulación de múltiples componentes necesarios para la correcta ejecución de eventos. Estos componentes pueden incluir la planeación logística, coordinación operativa, disposición de personal, instalación de sonido, iluminación, tarimas, carpas, mobiliario, ayudas audiovisuales, alimentación, hidratación, hospedaje, decoración, reconocimientos, salones, equipos técnicos, servicios de apoyo y demás elementos requeridos de acuerdo con las necesidades de cada actividad.</w:t>
      </w:r>
    </w:p>
    <w:p w14:paraId="0504459F" w14:textId="7777777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 xml:space="preserve">En el caso concreto de la Secretaría General y de Gobierno, el operador logístico tiene relevancia económica y funcional, en la medida en que permite desarrollar actividades de interacción con la comunidad, promover la participación ciudadana, facilitar la realización de jornadas institucionales, capacitaciones, foros, mesas de trabajo, encuentros comunitarios y eventos relacionados con programas de derechos humanos, víctimas del conflicto armado, participación ciudadana, políticas públicas, inspecciones de policía, comisarías de familia, seguridad y convivencia ciudadana. </w:t>
      </w:r>
    </w:p>
    <w:p w14:paraId="0FEF88E1" w14:textId="7777777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lastRenderedPageBreak/>
        <w:t>El mercado de servicios logísticos para eventos se caracteriza por integrar distintos tipos de proveedores, entre los cuales se encuentran empresas de producción de eventos, operadores logísticos, agencias de eventos, empresas de sonido e iluminación, proveedores de mobiliario temporal, empresas de catering, hoteles, salones de eventos, proveedores de estructuras, carpas, plantas eléctricas, personal de apoyo, producción audiovisual, ambientación musical, servicios recreativos y demás agentes económicos que participan en la cadena de valor de la organización de eventos.</w:t>
      </w:r>
    </w:p>
    <w:p w14:paraId="7362E857" w14:textId="7777777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Desde el punto de vista económico, este tipo de contratación está influenciada por diferentes factores, tales como:</w:t>
      </w:r>
    </w:p>
    <w:p w14:paraId="3478522F" w14:textId="0D7CF988" w:rsidR="00F44988" w:rsidRPr="00F44988" w:rsidRDefault="00F44988" w:rsidP="00F44988">
      <w:pPr>
        <w:pStyle w:val="Prrafodelista"/>
        <w:numPr>
          <w:ilvl w:val="0"/>
          <w:numId w:val="28"/>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Disponibilidad de equipos, mobiliario, estructuras y personal.</w:t>
      </w:r>
    </w:p>
    <w:p w14:paraId="06F5A33A" w14:textId="016191CE" w:rsidR="00F44988" w:rsidRPr="00F44988" w:rsidRDefault="00F44988" w:rsidP="00F44988">
      <w:pPr>
        <w:pStyle w:val="Prrafodelista"/>
        <w:numPr>
          <w:ilvl w:val="0"/>
          <w:numId w:val="28"/>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Costos de transporte, montaje, operación y desmontaje.</w:t>
      </w:r>
    </w:p>
    <w:p w14:paraId="1883ACDB" w14:textId="3B7AB1AE" w:rsidR="00F44988" w:rsidRPr="00F44988" w:rsidRDefault="00F44988" w:rsidP="00F44988">
      <w:pPr>
        <w:pStyle w:val="Prrafodelista"/>
        <w:numPr>
          <w:ilvl w:val="0"/>
          <w:numId w:val="28"/>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Ubicación geográfica del evento.</w:t>
      </w:r>
    </w:p>
    <w:p w14:paraId="0E8B1DA9" w14:textId="155BD231" w:rsidR="00F44988" w:rsidRPr="00F44988" w:rsidRDefault="00F44988" w:rsidP="00F44988">
      <w:pPr>
        <w:pStyle w:val="Prrafodelista"/>
        <w:numPr>
          <w:ilvl w:val="0"/>
          <w:numId w:val="28"/>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Duración de la actividad.</w:t>
      </w:r>
    </w:p>
    <w:p w14:paraId="09FD968B" w14:textId="2C50A65B" w:rsidR="00F44988" w:rsidRPr="00F44988" w:rsidRDefault="00F44988" w:rsidP="00F44988">
      <w:pPr>
        <w:pStyle w:val="Prrafodelista"/>
        <w:numPr>
          <w:ilvl w:val="0"/>
          <w:numId w:val="28"/>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Número estimado de asistentes.</w:t>
      </w:r>
    </w:p>
    <w:p w14:paraId="6085042C" w14:textId="1244A929" w:rsidR="00F44988" w:rsidRPr="00F44988" w:rsidRDefault="00F44988" w:rsidP="00F44988">
      <w:pPr>
        <w:pStyle w:val="Prrafodelista"/>
        <w:numPr>
          <w:ilvl w:val="0"/>
          <w:numId w:val="28"/>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Nivel de complejidad técnica y logística.</w:t>
      </w:r>
    </w:p>
    <w:p w14:paraId="69FDF63B" w14:textId="5E3DE556" w:rsidR="00F44988" w:rsidRPr="00F44988" w:rsidRDefault="00F44988" w:rsidP="00F44988">
      <w:pPr>
        <w:pStyle w:val="Prrafodelista"/>
        <w:numPr>
          <w:ilvl w:val="0"/>
          <w:numId w:val="28"/>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Requerimientos de sonido, iluminación, video, energía y conectividad.</w:t>
      </w:r>
    </w:p>
    <w:p w14:paraId="4EDC2500" w14:textId="5212E270" w:rsidR="00F44988" w:rsidRPr="00F44988" w:rsidRDefault="00F44988" w:rsidP="00F44988">
      <w:pPr>
        <w:pStyle w:val="Prrafodelista"/>
        <w:numPr>
          <w:ilvl w:val="0"/>
          <w:numId w:val="28"/>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Necesidades de alimentación, hidratación y hospedaje.</w:t>
      </w:r>
    </w:p>
    <w:p w14:paraId="6E845C98" w14:textId="5A6A9B0B" w:rsidR="00F44988" w:rsidRPr="00F44988" w:rsidRDefault="00F44988" w:rsidP="00F44988">
      <w:pPr>
        <w:pStyle w:val="Prrafodelista"/>
        <w:numPr>
          <w:ilvl w:val="0"/>
          <w:numId w:val="28"/>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Condiciones de seguridad, permisos, autorizaciones y planes de contingencia.</w:t>
      </w:r>
    </w:p>
    <w:p w14:paraId="66E12D20" w14:textId="6CFABE96" w:rsidR="00F44988" w:rsidRPr="00F44988" w:rsidRDefault="00F44988" w:rsidP="00F44988">
      <w:pPr>
        <w:pStyle w:val="Prrafodelista"/>
        <w:numPr>
          <w:ilvl w:val="0"/>
          <w:numId w:val="28"/>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Capacidad operativa del contratista para atender eventos simultáneos o de alta concurrencia.</w:t>
      </w:r>
    </w:p>
    <w:p w14:paraId="678D12D8" w14:textId="282FEDBF" w:rsidR="00F44988" w:rsidRPr="00F44988" w:rsidRDefault="00F44988" w:rsidP="00F44988">
      <w:pPr>
        <w:pStyle w:val="Prrafodelista"/>
        <w:numPr>
          <w:ilvl w:val="0"/>
          <w:numId w:val="28"/>
        </w:num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Costos laborales, administrativos, tributarios y de aseguramiento.</w:t>
      </w:r>
    </w:p>
    <w:p w14:paraId="2A18C9BA" w14:textId="7777777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De esta manera, el análisis económico permite establecer una relación entre la necesidad pública identificada, el mercado de operadores logísticos, la disponibilidad de proveedores, las condiciones de prestación del servicio y los criterios que deben orientar la selección del contratista. Lo anterior resulta indispensable para asegurar que el proceso contractual sea coherente con los principios de planeación, economía, transparencia, responsabilidad y selección objetiva que rigen la contratación estatal.</w:t>
      </w:r>
    </w:p>
    <w:p w14:paraId="13FFB592" w14:textId="77777777" w:rsidR="00F44988" w:rsidRPr="00F44988" w:rsidRDefault="00F44988" w:rsidP="00F44988">
      <w:pPr>
        <w:spacing w:before="100" w:beforeAutospacing="1" w:after="100" w:afterAutospacing="1" w:line="240" w:lineRule="auto"/>
        <w:jc w:val="both"/>
        <w:rPr>
          <w:rFonts w:ascii="Aptos" w:eastAsia="Arial Unicode MS" w:hAnsi="Aptos" w:cs="Arial"/>
          <w:bdr w:val="nil"/>
        </w:rPr>
      </w:pPr>
      <w:r w:rsidRPr="00F44988">
        <w:rPr>
          <w:rFonts w:ascii="Aptos" w:eastAsia="Arial Unicode MS" w:hAnsi="Aptos" w:cs="Arial"/>
          <w:bdr w:val="nil"/>
        </w:rPr>
        <w:t xml:space="preserve">Adicionalmente, la contratación de un operador logístico contribuye a disminuir la carga administrativa de la Secretaría General y de Gobierno, permitiendo que la dependencia concentre sus esfuerzos en la planeación estratégica y coordinación institucional, mientras el contratista asume las tareas logísticas, técnicas y operativas necesarias para el desarrollo de las actividades. </w:t>
      </w:r>
    </w:p>
    <w:p w14:paraId="454DC352" w14:textId="1C4BEAA5" w:rsidR="00584756" w:rsidRPr="00AF20A6" w:rsidRDefault="00584756" w:rsidP="00AF20A6">
      <w:pPr>
        <w:pBdr>
          <w:top w:val="nil"/>
          <w:left w:val="nil"/>
          <w:bottom w:val="nil"/>
          <w:right w:val="nil"/>
          <w:between w:val="nil"/>
          <w:bar w:val="nil"/>
        </w:pBdr>
        <w:spacing w:after="0" w:line="240" w:lineRule="auto"/>
        <w:jc w:val="both"/>
        <w:rPr>
          <w:rFonts w:ascii="Aptos" w:eastAsia="Arial Unicode MS" w:hAnsi="Aptos" w:cs="Arial"/>
          <w:bdr w:val="nil"/>
        </w:rPr>
      </w:pPr>
    </w:p>
    <w:p w14:paraId="534AFE13" w14:textId="5DA617A5" w:rsidR="00584756" w:rsidRPr="00AF20A6" w:rsidRDefault="00584756" w:rsidP="005845A9">
      <w:pPr>
        <w:pStyle w:val="Prrafodelista"/>
        <w:keepNext/>
        <w:keepLines/>
        <w:numPr>
          <w:ilvl w:val="2"/>
          <w:numId w:val="14"/>
        </w:numPr>
        <w:pBdr>
          <w:top w:val="nil"/>
          <w:left w:val="nil"/>
          <w:bottom w:val="nil"/>
          <w:right w:val="nil"/>
          <w:between w:val="nil"/>
          <w:bar w:val="nil"/>
        </w:pBdr>
        <w:spacing w:after="204" w:line="240" w:lineRule="auto"/>
        <w:jc w:val="both"/>
        <w:outlineLvl w:val="1"/>
        <w:rPr>
          <w:rFonts w:ascii="Aptos" w:eastAsia="Arial" w:hAnsi="Aptos" w:cs="Arial"/>
          <w:b/>
          <w:color w:val="000000"/>
          <w:lang w:eastAsia="es-419"/>
        </w:rPr>
      </w:pPr>
      <w:bookmarkStart w:id="2" w:name="_Toc44531953"/>
      <w:bookmarkStart w:id="3" w:name="_Toc95472733"/>
      <w:r w:rsidRPr="00AF20A6">
        <w:rPr>
          <w:rFonts w:ascii="Aptos" w:eastAsia="Arial" w:hAnsi="Aptos" w:cs="Arial"/>
          <w:b/>
          <w:color w:val="000000"/>
          <w:lang w:eastAsia="es-419"/>
        </w:rPr>
        <w:t>Estudio Macroeconómico de la Economía Colombiana</w:t>
      </w:r>
      <w:bookmarkEnd w:id="2"/>
      <w:bookmarkEnd w:id="3"/>
    </w:p>
    <w:p w14:paraId="7F01FE35"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 xml:space="preserve">El Análisis Macroeconómico surge como una rama que estudia el funcionamiento de la economía como un todo, dejando a un lado las especificidades sobre los diferentes sectores económicos de un mercado o conjunto de agentes económicos. En otras palabras, el principal propósito de este análisis surge de la necesidad de evaluar en términos globales los agregados económicos de la economía colombiana, tales como: el Producto Interno Bruto (PIB), el Índice de Precios del Consumidor (IPC), la inflación, la tasa de cambio, desempleo, entre otros y según sea el enfoque del estudio, los cuales de manera genérica afectan todos los sectores económicos, de maneras diferentes, pero directamente. </w:t>
      </w:r>
    </w:p>
    <w:p w14:paraId="0A823942"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40DB5226"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 xml:space="preserve">Dentro de las generalidades determinadas a través del estudio macroeconómico, se puede lograr definir una economía y su estado en términos generales, para así lograr establecer entre otras cosas: líneas de negocio, comportamientos de la industria colombiana, parámetros y tendencias de los mercados. </w:t>
      </w:r>
    </w:p>
    <w:p w14:paraId="38EB45FC"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34E8A7A5"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lastRenderedPageBreak/>
        <w:t>Para el desarrollo del presente estudio se sigue la estructura del Análisis Económico de Sector del documento Guía para la Elaboración de Estudios de Sector G-EES-02, publicado por Colombia Compra Eficiente para establecer la situación actualizada del sector, desde el análisis del mercado, de la demanda y de la oferta.</w:t>
      </w:r>
    </w:p>
    <w:p w14:paraId="5C742946"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6F605571"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 xml:space="preserve">Así pues, a continuación, se presenta un análisis macroeconómico sobre las principales variables que, con base en las condiciones del proceso a adelantar, son relevantes dentro del desempeño de los sectores analizados. </w:t>
      </w:r>
      <w:bookmarkStart w:id="4" w:name="_Toc44531954"/>
      <w:bookmarkStart w:id="5" w:name="_Toc95472734"/>
    </w:p>
    <w:p w14:paraId="5DBAC949"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61C8CB76"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 xml:space="preserve">En particular, el DANE a través de la Encuesta anual y mensual de servicios, obtiene la información de las variables principales del sector de servicios para el análisis de su evolución en el corto y mediano plazo. Dentro de las actividades que el DANE considera se incluyen dentro de este sector se incluyen las siguientes:  </w:t>
      </w:r>
    </w:p>
    <w:p w14:paraId="00EAF714" w14:textId="51157648" w:rsidR="00A162BC" w:rsidRPr="00AF20A6" w:rsidRDefault="00A162BC"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3F6794F4" w14:textId="77777777" w:rsidR="00A162BC" w:rsidRPr="00AF20A6" w:rsidRDefault="00A162BC"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78ECC5CA" w14:textId="77777777" w:rsidR="00584756" w:rsidRPr="00AF20A6" w:rsidRDefault="00584756" w:rsidP="005845A9">
      <w:pPr>
        <w:keepNext/>
        <w:keepLines/>
        <w:numPr>
          <w:ilvl w:val="2"/>
          <w:numId w:val="9"/>
        </w:numPr>
        <w:pBdr>
          <w:top w:val="nil"/>
          <w:left w:val="nil"/>
          <w:bottom w:val="nil"/>
          <w:right w:val="nil"/>
          <w:between w:val="nil"/>
          <w:bar w:val="nil"/>
        </w:pBdr>
        <w:spacing w:after="0" w:line="240" w:lineRule="auto"/>
        <w:jc w:val="both"/>
        <w:outlineLvl w:val="2"/>
        <w:rPr>
          <w:rFonts w:ascii="Aptos" w:eastAsia="Arial" w:hAnsi="Aptos" w:cs="Arial"/>
          <w:b/>
          <w:color w:val="000000"/>
          <w:lang w:eastAsia="es-419"/>
        </w:rPr>
      </w:pPr>
      <w:r w:rsidRPr="00AF20A6">
        <w:rPr>
          <w:rFonts w:ascii="Aptos" w:eastAsia="Helvetica Neue" w:hAnsi="Aptos" w:cs="Arial"/>
          <w:b/>
          <w:bCs/>
        </w:rPr>
        <w:t>Pr</w:t>
      </w:r>
      <w:r w:rsidRPr="00AF20A6">
        <w:rPr>
          <w:rFonts w:ascii="Aptos" w:eastAsia="Arial" w:hAnsi="Aptos" w:cs="Arial"/>
          <w:b/>
          <w:color w:val="000000"/>
          <w:lang w:eastAsia="es-419"/>
        </w:rPr>
        <w:t>oducto Interno Bruto (PIB)</w:t>
      </w:r>
      <w:bookmarkEnd w:id="4"/>
      <w:bookmarkEnd w:id="5"/>
      <w:r w:rsidRPr="00AF20A6">
        <w:rPr>
          <w:rFonts w:ascii="Aptos" w:eastAsia="Arial" w:hAnsi="Aptos" w:cs="Arial"/>
          <w:b/>
          <w:color w:val="000000"/>
          <w:lang w:eastAsia="es-419"/>
        </w:rPr>
        <w:t xml:space="preserve"> </w:t>
      </w:r>
    </w:p>
    <w:p w14:paraId="2E6CDDEE" w14:textId="77777777" w:rsidR="00584756" w:rsidRPr="00AF20A6" w:rsidRDefault="00584756" w:rsidP="00584756">
      <w:pPr>
        <w:pBdr>
          <w:top w:val="nil"/>
          <w:left w:val="nil"/>
          <w:bottom w:val="nil"/>
          <w:right w:val="nil"/>
          <w:between w:val="nil"/>
          <w:bar w:val="nil"/>
        </w:pBdr>
        <w:spacing w:after="0" w:line="240" w:lineRule="auto"/>
        <w:rPr>
          <w:rFonts w:ascii="Aptos" w:eastAsia="Arial Unicode MS" w:hAnsi="Aptos" w:cs="Arial"/>
          <w:bdr w:val="nil"/>
          <w:lang w:eastAsia="es-419"/>
        </w:rPr>
      </w:pPr>
    </w:p>
    <w:p w14:paraId="218ABD91" w14:textId="77777777" w:rsidR="00584756" w:rsidRPr="00AF20A6" w:rsidRDefault="00584756" w:rsidP="00584756">
      <w:pPr>
        <w:shd w:val="clear" w:color="auto" w:fill="FFFFFF"/>
        <w:spacing w:after="0" w:line="240" w:lineRule="auto"/>
        <w:textAlignment w:val="baseline"/>
        <w:rPr>
          <w:rFonts w:ascii="Aptos" w:eastAsia="Times New Roman" w:hAnsi="Aptos" w:cs="Arial"/>
          <w:lang w:eastAsia="es-ES"/>
        </w:rPr>
      </w:pPr>
      <w:bookmarkStart w:id="6" w:name="_Toc66692135"/>
      <w:bookmarkStart w:id="7" w:name="_Toc75263124"/>
      <w:bookmarkStart w:id="8" w:name="_Toc81063317"/>
      <w:bookmarkStart w:id="9" w:name="_Toc94599215"/>
      <w:bookmarkStart w:id="10" w:name="_Toc95472735"/>
      <w:r w:rsidRPr="00AF20A6">
        <w:rPr>
          <w:rFonts w:ascii="Aptos" w:eastAsia="Times New Roman" w:hAnsi="Aptos" w:cs="Arial"/>
          <w:lang w:eastAsia="es-ES"/>
        </w:rPr>
        <w:t>El Producto Interno Bruto crece 2,6% en el año 2025pr respecto al año 2024p</w:t>
      </w:r>
    </w:p>
    <w:p w14:paraId="62972FCD" w14:textId="77777777" w:rsidR="00584756" w:rsidRPr="00AF20A6" w:rsidRDefault="00584756" w:rsidP="00584756">
      <w:pPr>
        <w:shd w:val="clear" w:color="auto" w:fill="FFFFFF"/>
        <w:spacing w:after="0" w:line="240" w:lineRule="auto"/>
        <w:textAlignment w:val="baseline"/>
        <w:rPr>
          <w:rFonts w:ascii="Aptos" w:eastAsia="Times New Roman" w:hAnsi="Aptos" w:cs="Arial"/>
          <w:lang w:eastAsia="es-ES"/>
        </w:rPr>
      </w:pPr>
    </w:p>
    <w:p w14:paraId="5D11BA4A" w14:textId="47006288" w:rsidR="00584756" w:rsidRPr="00AF20A6" w:rsidRDefault="005E46DE" w:rsidP="005E46DE">
      <w:pPr>
        <w:shd w:val="clear" w:color="auto" w:fill="FFFFFF"/>
        <w:spacing w:after="0" w:line="240" w:lineRule="auto"/>
        <w:jc w:val="center"/>
        <w:textAlignment w:val="baseline"/>
        <w:rPr>
          <w:rFonts w:ascii="Aptos" w:eastAsia="Times New Roman" w:hAnsi="Aptos" w:cs="Arial"/>
          <w:lang w:eastAsia="es-ES"/>
        </w:rPr>
      </w:pPr>
      <w:r w:rsidRPr="005E46DE">
        <w:rPr>
          <w:rFonts w:ascii="Aptos" w:eastAsia="Times New Roman" w:hAnsi="Aptos" w:cs="Arial"/>
          <w:noProof/>
          <w:lang w:eastAsia="es-ES"/>
        </w:rPr>
        <w:drawing>
          <wp:inline distT="0" distB="0" distL="0" distR="0" wp14:anchorId="74D0D325" wp14:editId="6192E7ED">
            <wp:extent cx="5756031" cy="2892775"/>
            <wp:effectExtent l="0" t="0" r="0" b="3175"/>
            <wp:docPr id="17965277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527789" name=""/>
                    <pic:cNvPicPr/>
                  </pic:nvPicPr>
                  <pic:blipFill>
                    <a:blip r:embed="rId8"/>
                    <a:stretch>
                      <a:fillRect/>
                    </a:stretch>
                  </pic:blipFill>
                  <pic:spPr>
                    <a:xfrm>
                      <a:off x="0" y="0"/>
                      <a:ext cx="5760751" cy="2895147"/>
                    </a:xfrm>
                    <a:prstGeom prst="rect">
                      <a:avLst/>
                    </a:prstGeom>
                  </pic:spPr>
                </pic:pic>
              </a:graphicData>
            </a:graphic>
          </wp:inline>
        </w:drawing>
      </w:r>
    </w:p>
    <w:p w14:paraId="736F3A12" w14:textId="77777777" w:rsidR="00584756" w:rsidRPr="00AF20A6" w:rsidRDefault="00584756" w:rsidP="00584756">
      <w:pPr>
        <w:shd w:val="clear" w:color="auto" w:fill="FFFFFF"/>
        <w:spacing w:after="0" w:line="240" w:lineRule="auto"/>
        <w:jc w:val="both"/>
        <w:textAlignment w:val="baseline"/>
        <w:rPr>
          <w:rFonts w:ascii="Aptos" w:eastAsia="Times New Roman" w:hAnsi="Aptos" w:cs="Arial"/>
          <w:lang w:eastAsia="es-ES"/>
        </w:rPr>
      </w:pPr>
    </w:p>
    <w:p w14:paraId="0D13AEF1" w14:textId="77777777" w:rsidR="00584756" w:rsidRPr="00AF20A6" w:rsidRDefault="00584756" w:rsidP="00584756">
      <w:pPr>
        <w:shd w:val="clear" w:color="auto" w:fill="FFFFFF"/>
        <w:spacing w:after="0" w:line="240" w:lineRule="auto"/>
        <w:jc w:val="both"/>
        <w:textAlignment w:val="baseline"/>
        <w:rPr>
          <w:rFonts w:ascii="Aptos" w:eastAsia="Times New Roman" w:hAnsi="Aptos" w:cs="Arial"/>
          <w:lang w:eastAsia="es-ES"/>
        </w:rPr>
      </w:pPr>
      <w:r w:rsidRPr="00AF20A6">
        <w:rPr>
          <w:rFonts w:ascii="Aptos" w:eastAsia="Times New Roman" w:hAnsi="Aptos" w:cs="Arial"/>
          <w:lang w:eastAsia="es-ES"/>
        </w:rPr>
        <w:t xml:space="preserve">Las actividades económicas que más contribuyen a la dinámica del valor agregado son: </w:t>
      </w:r>
    </w:p>
    <w:p w14:paraId="472B0454" w14:textId="77777777" w:rsidR="00584756" w:rsidRPr="00AF20A6" w:rsidRDefault="00584756" w:rsidP="00584756">
      <w:pPr>
        <w:shd w:val="clear" w:color="auto" w:fill="FFFFFF"/>
        <w:spacing w:after="0" w:line="240" w:lineRule="auto"/>
        <w:jc w:val="both"/>
        <w:textAlignment w:val="baseline"/>
        <w:rPr>
          <w:rFonts w:ascii="Aptos" w:eastAsia="Times New Roman" w:hAnsi="Aptos" w:cs="Arial"/>
          <w:lang w:eastAsia="es-ES"/>
        </w:rPr>
      </w:pPr>
    </w:p>
    <w:p w14:paraId="5851EDDF" w14:textId="4BCEB71D" w:rsidR="00584756" w:rsidRPr="00DC508B" w:rsidRDefault="00584756" w:rsidP="00DC508B">
      <w:pPr>
        <w:pStyle w:val="Prrafodelista"/>
        <w:numPr>
          <w:ilvl w:val="0"/>
          <w:numId w:val="29"/>
        </w:numPr>
        <w:shd w:val="clear" w:color="auto" w:fill="FFFFFF"/>
        <w:spacing w:after="0" w:line="240" w:lineRule="auto"/>
        <w:jc w:val="both"/>
        <w:textAlignment w:val="baseline"/>
        <w:rPr>
          <w:rFonts w:ascii="Aptos" w:eastAsia="Times New Roman" w:hAnsi="Aptos" w:cs="Arial"/>
          <w:lang w:eastAsia="es-ES"/>
        </w:rPr>
      </w:pPr>
      <w:r w:rsidRPr="00DC508B">
        <w:rPr>
          <w:rFonts w:ascii="Aptos" w:eastAsia="Times New Roman" w:hAnsi="Aptos" w:cs="Arial"/>
          <w:lang w:eastAsia="es-ES"/>
        </w:rPr>
        <w:t>Comercio al por mayor y al por menor; reparación de vehículos automotores y motocicletas</w:t>
      </w:r>
      <w:r w:rsidR="00DC508B">
        <w:rPr>
          <w:rFonts w:ascii="Aptos" w:eastAsia="Times New Roman" w:hAnsi="Aptos" w:cs="Arial"/>
          <w:lang w:eastAsia="es-ES"/>
        </w:rPr>
        <w:t xml:space="preserve">, </w:t>
      </w:r>
      <w:r w:rsidRPr="00DC508B">
        <w:rPr>
          <w:rFonts w:ascii="Aptos" w:eastAsia="Times New Roman" w:hAnsi="Aptos" w:cs="Arial"/>
          <w:lang w:eastAsia="es-ES"/>
        </w:rPr>
        <w:t xml:space="preserve">Transporte y almacenamiento; Alojamiento y servicios de comida crece 4,6% (contribuye 0,9 puntos porcentuales a la variación anual). </w:t>
      </w:r>
    </w:p>
    <w:p w14:paraId="5A1F584E" w14:textId="536440AE" w:rsidR="00584756" w:rsidRPr="00DC508B" w:rsidRDefault="00584756" w:rsidP="00DC508B">
      <w:pPr>
        <w:pStyle w:val="Prrafodelista"/>
        <w:numPr>
          <w:ilvl w:val="0"/>
          <w:numId w:val="29"/>
        </w:numPr>
        <w:shd w:val="clear" w:color="auto" w:fill="FFFFFF"/>
        <w:spacing w:after="0" w:line="240" w:lineRule="auto"/>
        <w:jc w:val="both"/>
        <w:textAlignment w:val="baseline"/>
        <w:rPr>
          <w:rFonts w:ascii="Aptos" w:eastAsia="Times New Roman" w:hAnsi="Aptos" w:cs="Arial"/>
          <w:lang w:eastAsia="es-ES"/>
        </w:rPr>
      </w:pPr>
      <w:r w:rsidRPr="00DC508B">
        <w:rPr>
          <w:rFonts w:ascii="Aptos" w:eastAsia="Times New Roman" w:hAnsi="Aptos" w:cs="Arial"/>
          <w:lang w:eastAsia="es-ES"/>
        </w:rPr>
        <w:t xml:space="preserve">Administración pública y defensa; planes de seguridad social de afiliación obligatoria; Educación; Actividades de atención de la salud humana y de servicios sociales crece 4,5% (contribuye 0,8 puntos porcentuales a la variación anual). </w:t>
      </w:r>
    </w:p>
    <w:p w14:paraId="7F8B8F6F" w14:textId="7F597ABB" w:rsidR="00584756" w:rsidRPr="00DC508B" w:rsidRDefault="00584756" w:rsidP="00DC508B">
      <w:pPr>
        <w:pStyle w:val="Prrafodelista"/>
        <w:numPr>
          <w:ilvl w:val="0"/>
          <w:numId w:val="29"/>
        </w:numPr>
        <w:shd w:val="clear" w:color="auto" w:fill="FFFFFF"/>
        <w:spacing w:after="0" w:line="240" w:lineRule="auto"/>
        <w:jc w:val="both"/>
        <w:textAlignment w:val="baseline"/>
        <w:rPr>
          <w:rFonts w:ascii="Aptos" w:eastAsia="Times New Roman" w:hAnsi="Aptos" w:cs="Arial"/>
          <w:lang w:eastAsia="es-ES"/>
        </w:rPr>
      </w:pPr>
      <w:r w:rsidRPr="00DC508B">
        <w:rPr>
          <w:rFonts w:ascii="Aptos" w:eastAsia="Times New Roman" w:hAnsi="Aptos" w:cs="Arial"/>
          <w:lang w:eastAsia="es-ES"/>
        </w:rPr>
        <w:t xml:space="preserve">Actividades artísticas, de entretenimiento y recreación y otras actividades de servicios; Actividades de los hogares individuales en calidad de empleadores; actividades no diferenciadas de los hogares individuales como productores de bienes y servicios para uso propio crece 9,9% (contribuye 0,4 puntos porcentuales a la variación anual). </w:t>
      </w:r>
    </w:p>
    <w:p w14:paraId="23553B46" w14:textId="77777777" w:rsidR="00DC508B" w:rsidRPr="00AF20A6" w:rsidRDefault="00DC508B" w:rsidP="00584756">
      <w:pPr>
        <w:shd w:val="clear" w:color="auto" w:fill="FFFFFF"/>
        <w:spacing w:after="0" w:line="240" w:lineRule="auto"/>
        <w:jc w:val="both"/>
        <w:textAlignment w:val="baseline"/>
        <w:rPr>
          <w:rFonts w:ascii="Aptos" w:eastAsia="Times New Roman" w:hAnsi="Aptos" w:cs="Arial"/>
          <w:lang w:eastAsia="es-ES"/>
        </w:rPr>
      </w:pPr>
    </w:p>
    <w:p w14:paraId="280A9321" w14:textId="2E59A2E5" w:rsidR="00584756" w:rsidRDefault="00584756" w:rsidP="00584756">
      <w:pPr>
        <w:shd w:val="clear" w:color="auto" w:fill="FFFFFF"/>
        <w:spacing w:after="0" w:line="240" w:lineRule="auto"/>
        <w:jc w:val="both"/>
        <w:textAlignment w:val="baseline"/>
        <w:rPr>
          <w:rFonts w:ascii="Aptos" w:eastAsia="Times New Roman" w:hAnsi="Aptos" w:cs="Arial"/>
          <w:lang w:eastAsia="es-ES"/>
        </w:rPr>
      </w:pPr>
      <w:r w:rsidRPr="00AF20A6">
        <w:rPr>
          <w:rFonts w:ascii="Aptos" w:eastAsia="Times New Roman" w:hAnsi="Aptos" w:cs="Arial"/>
          <w:lang w:eastAsia="es-ES"/>
        </w:rPr>
        <w:t xml:space="preserve">En el cuarto trimestre de 2025pr, el Producto Interno Bruto en su serie original, crece 2,3% respecto al mismo periodo de 2024p. </w:t>
      </w:r>
    </w:p>
    <w:p w14:paraId="29D5C60C" w14:textId="77777777" w:rsidR="00DC508B" w:rsidRPr="00AF20A6" w:rsidRDefault="00DC508B" w:rsidP="00584756">
      <w:pPr>
        <w:shd w:val="clear" w:color="auto" w:fill="FFFFFF"/>
        <w:spacing w:after="0" w:line="240" w:lineRule="auto"/>
        <w:jc w:val="both"/>
        <w:textAlignment w:val="baseline"/>
        <w:rPr>
          <w:rFonts w:ascii="Aptos" w:eastAsia="Times New Roman" w:hAnsi="Aptos" w:cs="Arial"/>
          <w:lang w:eastAsia="es-ES"/>
        </w:rPr>
      </w:pPr>
    </w:p>
    <w:p w14:paraId="38BB31EE" w14:textId="77777777" w:rsidR="00584756" w:rsidRPr="00AF20A6" w:rsidRDefault="00584756" w:rsidP="00584756">
      <w:pPr>
        <w:shd w:val="clear" w:color="auto" w:fill="FFFFFF"/>
        <w:spacing w:after="0" w:line="240" w:lineRule="auto"/>
        <w:jc w:val="both"/>
        <w:textAlignment w:val="baseline"/>
        <w:rPr>
          <w:rFonts w:ascii="Aptos" w:eastAsia="Times New Roman" w:hAnsi="Aptos" w:cs="Arial"/>
          <w:lang w:eastAsia="es-ES"/>
        </w:rPr>
      </w:pPr>
      <w:r w:rsidRPr="00AF20A6">
        <w:rPr>
          <w:rFonts w:ascii="Aptos" w:eastAsia="Times New Roman" w:hAnsi="Aptos" w:cs="Arial"/>
          <w:lang w:eastAsia="es-ES"/>
        </w:rPr>
        <w:t xml:space="preserve">Las actividades económicas que más contribuyen a la dinámica del valor agregado son: </w:t>
      </w:r>
    </w:p>
    <w:p w14:paraId="0077423E" w14:textId="77777777" w:rsidR="00584756" w:rsidRPr="00AF20A6" w:rsidRDefault="00584756" w:rsidP="00584756">
      <w:pPr>
        <w:shd w:val="clear" w:color="auto" w:fill="FFFFFF"/>
        <w:spacing w:after="0" w:line="240" w:lineRule="auto"/>
        <w:jc w:val="both"/>
        <w:textAlignment w:val="baseline"/>
        <w:rPr>
          <w:rFonts w:ascii="Aptos" w:eastAsia="Times New Roman" w:hAnsi="Aptos" w:cs="Arial"/>
          <w:lang w:eastAsia="es-ES"/>
        </w:rPr>
      </w:pPr>
    </w:p>
    <w:p w14:paraId="7A3502A3" w14:textId="68CC69C0" w:rsidR="00584756" w:rsidRPr="00DC508B" w:rsidRDefault="00584756" w:rsidP="00DC508B">
      <w:pPr>
        <w:pStyle w:val="Prrafodelista"/>
        <w:numPr>
          <w:ilvl w:val="0"/>
          <w:numId w:val="30"/>
        </w:numPr>
        <w:shd w:val="clear" w:color="auto" w:fill="FFFFFF"/>
        <w:spacing w:after="0" w:line="240" w:lineRule="auto"/>
        <w:jc w:val="both"/>
        <w:textAlignment w:val="baseline"/>
        <w:rPr>
          <w:rFonts w:ascii="Aptos" w:eastAsia="Times New Roman" w:hAnsi="Aptos" w:cs="Arial"/>
          <w:lang w:eastAsia="es-ES"/>
        </w:rPr>
      </w:pPr>
      <w:r w:rsidRPr="00DC508B">
        <w:rPr>
          <w:rFonts w:ascii="Aptos" w:eastAsia="Times New Roman" w:hAnsi="Aptos" w:cs="Arial"/>
          <w:lang w:eastAsia="es-ES"/>
        </w:rPr>
        <w:t xml:space="preserve">Administración pública y defensa; planes de seguridad social de afiliación obligatoria; Educación; Actividades de atención de la salud humana y de servicios sociales crece 4,8% (contribuye 0,9 puntos porcentuales a la variación anual). </w:t>
      </w:r>
    </w:p>
    <w:p w14:paraId="5EB3174F" w14:textId="3429B520" w:rsidR="00584756" w:rsidRPr="00DC508B" w:rsidRDefault="00584756" w:rsidP="00DC508B">
      <w:pPr>
        <w:pStyle w:val="Prrafodelista"/>
        <w:numPr>
          <w:ilvl w:val="0"/>
          <w:numId w:val="30"/>
        </w:numPr>
        <w:shd w:val="clear" w:color="auto" w:fill="FFFFFF"/>
        <w:spacing w:after="0" w:line="240" w:lineRule="auto"/>
        <w:jc w:val="both"/>
        <w:textAlignment w:val="baseline"/>
        <w:rPr>
          <w:rFonts w:ascii="Aptos" w:eastAsia="Times New Roman" w:hAnsi="Aptos" w:cs="Arial"/>
          <w:lang w:eastAsia="es-ES"/>
        </w:rPr>
      </w:pPr>
      <w:r w:rsidRPr="00DC508B">
        <w:rPr>
          <w:rFonts w:ascii="Aptos" w:eastAsia="Times New Roman" w:hAnsi="Aptos" w:cs="Arial"/>
          <w:lang w:eastAsia="es-ES"/>
        </w:rPr>
        <w:t xml:space="preserve">Comercio al por mayor y al por menor; reparación de vehículos automotores y motocicletas; Transporte y almacenamiento; Alojamiento y servicios de comida crece 3,4% (contribuye 0,7 puntos porcentuales a la variación anual). </w:t>
      </w:r>
    </w:p>
    <w:p w14:paraId="17920CE4" w14:textId="5920B801" w:rsidR="00584756" w:rsidRPr="00DC508B" w:rsidRDefault="00584756" w:rsidP="00DC508B">
      <w:pPr>
        <w:pStyle w:val="Prrafodelista"/>
        <w:numPr>
          <w:ilvl w:val="0"/>
          <w:numId w:val="30"/>
        </w:numPr>
        <w:shd w:val="clear" w:color="auto" w:fill="FFFFFF"/>
        <w:spacing w:after="0" w:line="240" w:lineRule="auto"/>
        <w:jc w:val="both"/>
        <w:textAlignment w:val="baseline"/>
        <w:rPr>
          <w:rFonts w:ascii="Aptos" w:eastAsia="Times New Roman" w:hAnsi="Aptos" w:cs="Arial"/>
          <w:lang w:eastAsia="es-ES"/>
        </w:rPr>
      </w:pPr>
      <w:r w:rsidRPr="00DC508B">
        <w:rPr>
          <w:rFonts w:ascii="Aptos" w:eastAsia="Times New Roman" w:hAnsi="Aptos" w:cs="Arial"/>
          <w:lang w:eastAsia="es-ES"/>
        </w:rPr>
        <w:t xml:space="preserve">Actividades artísticas, de entretenimiento y recreación y otras actividades de servicios; Actividades de los hogares individuales en calidad de empleadores; actividades no diferenciadas de los hogares individuales como productores de bienes y servicios para uso propio crece 11,5% (contribuye 0,5 puntos porcentuales a la variación anual). </w:t>
      </w:r>
    </w:p>
    <w:p w14:paraId="59053C7A" w14:textId="77777777" w:rsidR="00584756" w:rsidRPr="00DC508B" w:rsidRDefault="00584756" w:rsidP="00DC508B">
      <w:pPr>
        <w:pStyle w:val="Prrafodelista"/>
        <w:numPr>
          <w:ilvl w:val="0"/>
          <w:numId w:val="30"/>
        </w:numPr>
        <w:shd w:val="clear" w:color="auto" w:fill="FFFFFF"/>
        <w:spacing w:after="0" w:line="240" w:lineRule="auto"/>
        <w:jc w:val="both"/>
        <w:textAlignment w:val="baseline"/>
        <w:rPr>
          <w:rFonts w:ascii="Aptos" w:eastAsia="Times New Roman" w:hAnsi="Aptos" w:cs="Arial"/>
          <w:lang w:eastAsia="es-ES"/>
        </w:rPr>
      </w:pPr>
      <w:r w:rsidRPr="00DC508B">
        <w:rPr>
          <w:rFonts w:ascii="Aptos" w:eastAsia="Times New Roman" w:hAnsi="Aptos" w:cs="Arial"/>
          <w:lang w:eastAsia="es-ES"/>
        </w:rPr>
        <w:t xml:space="preserve">Respecto al trimestre inmediatamente anterior, el Producto Interno Bruto en su serie ajustada por efecto estacional y calendario crece 0,1%. Cuando se observa el comportamiento de las actividades económicas relacionadas: </w:t>
      </w:r>
    </w:p>
    <w:p w14:paraId="38EDF042" w14:textId="4A97AF0F" w:rsidR="00584756" w:rsidRPr="00DC508B" w:rsidRDefault="00584756" w:rsidP="00DC508B">
      <w:pPr>
        <w:pStyle w:val="Prrafodelista"/>
        <w:numPr>
          <w:ilvl w:val="0"/>
          <w:numId w:val="30"/>
        </w:numPr>
        <w:shd w:val="clear" w:color="auto" w:fill="FFFFFF"/>
        <w:spacing w:after="0" w:line="240" w:lineRule="auto"/>
        <w:jc w:val="both"/>
        <w:textAlignment w:val="baseline"/>
        <w:rPr>
          <w:rFonts w:ascii="Aptos" w:eastAsia="Times New Roman" w:hAnsi="Aptos" w:cs="Arial"/>
          <w:lang w:eastAsia="es-ES"/>
        </w:rPr>
      </w:pPr>
      <w:r w:rsidRPr="00DC508B">
        <w:rPr>
          <w:rFonts w:ascii="Aptos" w:eastAsia="Times New Roman" w:hAnsi="Aptos" w:cs="Arial"/>
          <w:lang w:eastAsia="es-ES"/>
        </w:rPr>
        <w:t xml:space="preserve">Actividades artísticas, de entretenimiento y recreación y otras actividades de servicios; Actividades de los hogares individuales en calidad de empleadores; actividades no diferenciadas de los hogares individuales como productores de bienes y servicios para uso propio crece 4,6%. </w:t>
      </w:r>
    </w:p>
    <w:p w14:paraId="1B26E8F3" w14:textId="4AA3EF6B" w:rsidR="00584756" w:rsidRPr="00DC508B" w:rsidRDefault="00584756" w:rsidP="00DC508B">
      <w:pPr>
        <w:pStyle w:val="Prrafodelista"/>
        <w:numPr>
          <w:ilvl w:val="0"/>
          <w:numId w:val="30"/>
        </w:numPr>
        <w:shd w:val="clear" w:color="auto" w:fill="FFFFFF"/>
        <w:spacing w:after="0" w:line="240" w:lineRule="auto"/>
        <w:jc w:val="both"/>
        <w:textAlignment w:val="baseline"/>
        <w:rPr>
          <w:rFonts w:ascii="Aptos" w:eastAsia="Times New Roman" w:hAnsi="Aptos" w:cs="Arial"/>
          <w:lang w:eastAsia="es-ES"/>
        </w:rPr>
      </w:pPr>
      <w:r w:rsidRPr="00DC508B">
        <w:rPr>
          <w:rFonts w:ascii="Aptos" w:eastAsia="Times New Roman" w:hAnsi="Aptos" w:cs="Arial"/>
          <w:lang w:eastAsia="es-ES"/>
        </w:rPr>
        <w:t xml:space="preserve">Comercio al por mayor y al por menor; reparación de vehículos automotores y motocicletas; Transporte y almacenamiento; Alojamiento y servicios de comida crece 1,6%. </w:t>
      </w:r>
    </w:p>
    <w:p w14:paraId="3EC36501" w14:textId="316D1804" w:rsidR="00584756" w:rsidRPr="00DC508B" w:rsidRDefault="00584756" w:rsidP="00DC508B">
      <w:pPr>
        <w:pStyle w:val="Prrafodelista"/>
        <w:numPr>
          <w:ilvl w:val="0"/>
          <w:numId w:val="30"/>
        </w:numPr>
        <w:shd w:val="clear" w:color="auto" w:fill="FFFFFF"/>
        <w:spacing w:after="0" w:line="240" w:lineRule="auto"/>
        <w:jc w:val="both"/>
        <w:textAlignment w:val="baseline"/>
        <w:rPr>
          <w:rFonts w:ascii="Aptos" w:eastAsia="Times New Roman" w:hAnsi="Aptos" w:cs="Arial"/>
          <w:lang w:eastAsia="es-ES"/>
        </w:rPr>
      </w:pPr>
      <w:r w:rsidRPr="00DC508B">
        <w:rPr>
          <w:rFonts w:ascii="Aptos" w:eastAsia="Times New Roman" w:hAnsi="Aptos" w:cs="Arial"/>
          <w:lang w:eastAsia="es-ES"/>
        </w:rPr>
        <w:t xml:space="preserve">Explotación de minas y canteras crece 1,2%. </w:t>
      </w:r>
    </w:p>
    <w:p w14:paraId="6906B014" w14:textId="77777777" w:rsidR="00584756" w:rsidRPr="00AF20A6" w:rsidRDefault="00584756" w:rsidP="00584756">
      <w:pPr>
        <w:spacing w:after="0" w:line="240" w:lineRule="auto"/>
        <w:jc w:val="both"/>
        <w:rPr>
          <w:rFonts w:ascii="Aptos" w:eastAsia="Times New Roman" w:hAnsi="Aptos" w:cs="Arial"/>
          <w:lang w:eastAsia="es-ES"/>
        </w:rPr>
      </w:pPr>
    </w:p>
    <w:p w14:paraId="409DCB81" w14:textId="01E6FECF" w:rsidR="00584756" w:rsidRDefault="00584756" w:rsidP="00584756">
      <w:pPr>
        <w:spacing w:after="0" w:line="240" w:lineRule="auto"/>
        <w:jc w:val="both"/>
        <w:rPr>
          <w:rFonts w:ascii="Aptos" w:eastAsia="Times New Roman" w:hAnsi="Aptos" w:cs="Arial"/>
          <w:lang w:eastAsia="es-ES"/>
        </w:rPr>
      </w:pPr>
      <w:r w:rsidRPr="00AF20A6">
        <w:rPr>
          <w:rFonts w:ascii="Aptos" w:eastAsia="Times New Roman" w:hAnsi="Aptos" w:cs="Arial"/>
          <w:lang w:eastAsia="es-ES"/>
        </w:rPr>
        <w:t>El sector terciario en Colombia en 2025 mantiene su papel central en la economía, con un crecimiento moderado impulsado por la recuperación del consumo privado, la inversión en infraestructura y la estabilidad macroeconómica. Las políticas orientadas a fortalecer este sector serán clave para consolidar la recuperación económica del país.</w:t>
      </w:r>
    </w:p>
    <w:p w14:paraId="440881D1" w14:textId="77777777" w:rsidR="00932BF0" w:rsidRDefault="00932BF0" w:rsidP="00584756">
      <w:pPr>
        <w:spacing w:after="0" w:line="240" w:lineRule="auto"/>
        <w:jc w:val="both"/>
        <w:rPr>
          <w:rFonts w:ascii="Aptos" w:eastAsia="Times New Roman" w:hAnsi="Aptos" w:cs="Arial"/>
          <w:lang w:eastAsia="es-ES"/>
        </w:rPr>
      </w:pPr>
    </w:p>
    <w:p w14:paraId="77CD2C88" w14:textId="006D3FFF" w:rsidR="00932BF0" w:rsidRPr="00AF20A6" w:rsidRDefault="00932BF0" w:rsidP="00584756">
      <w:pPr>
        <w:spacing w:after="0" w:line="240" w:lineRule="auto"/>
        <w:jc w:val="both"/>
        <w:rPr>
          <w:rFonts w:ascii="Aptos" w:eastAsia="Times New Roman" w:hAnsi="Aptos" w:cs="Arial"/>
          <w:lang w:eastAsia="es-ES"/>
        </w:rPr>
      </w:pPr>
      <w:r>
        <w:rPr>
          <w:rFonts w:ascii="Aptos" w:eastAsia="Times New Roman" w:hAnsi="Aptos" w:cs="Arial"/>
          <w:noProof/>
          <w:lang w:eastAsia="es-ES"/>
        </w:rPr>
        <w:drawing>
          <wp:inline distT="0" distB="0" distL="0" distR="0" wp14:anchorId="4E0863BA" wp14:editId="1487F850">
            <wp:extent cx="5909896" cy="4432422"/>
            <wp:effectExtent l="0" t="0" r="0" b="6350"/>
            <wp:docPr id="124802195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59030" cy="4469272"/>
                    </a:xfrm>
                    <a:prstGeom prst="rect">
                      <a:avLst/>
                    </a:prstGeom>
                    <a:noFill/>
                  </pic:spPr>
                </pic:pic>
              </a:graphicData>
            </a:graphic>
          </wp:inline>
        </w:drawing>
      </w:r>
    </w:p>
    <w:p w14:paraId="0094DE59" w14:textId="77777777" w:rsidR="00584756" w:rsidRPr="00AF20A6" w:rsidRDefault="00584756" w:rsidP="005845A9">
      <w:pPr>
        <w:keepNext/>
        <w:keepLines/>
        <w:numPr>
          <w:ilvl w:val="2"/>
          <w:numId w:val="9"/>
        </w:numPr>
        <w:pBdr>
          <w:top w:val="nil"/>
          <w:left w:val="nil"/>
          <w:bottom w:val="nil"/>
          <w:right w:val="nil"/>
          <w:between w:val="nil"/>
          <w:bar w:val="nil"/>
        </w:pBdr>
        <w:spacing w:before="40" w:after="0" w:line="240" w:lineRule="auto"/>
        <w:jc w:val="both"/>
        <w:outlineLvl w:val="2"/>
        <w:rPr>
          <w:rFonts w:ascii="Aptos" w:eastAsia="Helvetica Neue" w:hAnsi="Aptos" w:cs="Arial"/>
          <w:b/>
          <w:bCs/>
        </w:rPr>
      </w:pPr>
      <w:r w:rsidRPr="00AF20A6">
        <w:rPr>
          <w:rFonts w:ascii="Aptos" w:eastAsia="Helvetica Neue" w:hAnsi="Aptos" w:cs="Arial"/>
          <w:b/>
          <w:bCs/>
        </w:rPr>
        <w:lastRenderedPageBreak/>
        <w:t>Inflación</w:t>
      </w:r>
      <w:bookmarkEnd w:id="6"/>
      <w:bookmarkEnd w:id="7"/>
      <w:bookmarkEnd w:id="8"/>
      <w:bookmarkEnd w:id="9"/>
      <w:bookmarkEnd w:id="10"/>
    </w:p>
    <w:p w14:paraId="6A229E92"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4D2A479E"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La inflación es el aumento generalizado y sostenido de los precios de los bienes y servicios en un país durante un período de tiempo. Como resultado, el valor del dinero disminuye, es decir, se necesita más dinero para comprar la misma cantidad de bienes y servicios que antes.</w:t>
      </w:r>
    </w:p>
    <w:p w14:paraId="6A0A5203"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28F92039"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Existen distintos tipos de inflación:</w:t>
      </w:r>
    </w:p>
    <w:p w14:paraId="7855EA18"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13028E30" w14:textId="77777777" w:rsidR="00584756" w:rsidRPr="00AF6EA6" w:rsidRDefault="00584756" w:rsidP="00AF6EA6">
      <w:pPr>
        <w:pStyle w:val="Prrafodelista"/>
        <w:numPr>
          <w:ilvl w:val="0"/>
          <w:numId w:val="31"/>
        </w:numPr>
        <w:pBdr>
          <w:top w:val="nil"/>
          <w:left w:val="nil"/>
          <w:bottom w:val="nil"/>
          <w:right w:val="nil"/>
          <w:between w:val="nil"/>
          <w:bar w:val="nil"/>
        </w:pBdr>
        <w:spacing w:after="0" w:line="240" w:lineRule="auto"/>
        <w:jc w:val="both"/>
        <w:rPr>
          <w:rFonts w:ascii="Aptos" w:eastAsia="Arial Unicode MS" w:hAnsi="Aptos" w:cs="Arial"/>
          <w:bdr w:val="nil"/>
        </w:rPr>
      </w:pPr>
      <w:r w:rsidRPr="00AF6EA6">
        <w:rPr>
          <w:rFonts w:ascii="Aptos" w:eastAsia="Arial Unicode MS" w:hAnsi="Aptos" w:cs="Arial"/>
          <w:bdr w:val="nil"/>
        </w:rPr>
        <w:t>I</w:t>
      </w:r>
      <w:r w:rsidRPr="00AF6EA6">
        <w:rPr>
          <w:rFonts w:ascii="Aptos" w:eastAsia="Arial Unicode MS" w:hAnsi="Aptos" w:cs="Arial"/>
          <w:bCs/>
          <w:bdr w:val="nil"/>
        </w:rPr>
        <w:t>nflación moderada</w:t>
      </w:r>
      <w:r w:rsidRPr="00AF6EA6">
        <w:rPr>
          <w:rFonts w:ascii="Aptos" w:eastAsia="Arial Unicode MS" w:hAnsi="Aptos" w:cs="Arial"/>
          <w:b/>
          <w:bdr w:val="nil"/>
        </w:rPr>
        <w:t>:</w:t>
      </w:r>
      <w:r w:rsidRPr="00AF6EA6">
        <w:rPr>
          <w:rFonts w:ascii="Aptos" w:eastAsia="Arial Unicode MS" w:hAnsi="Aptos" w:cs="Arial"/>
          <w:bdr w:val="nil"/>
        </w:rPr>
        <w:t xml:space="preserve"> cuando los precios suben lentamente y de manera predecible.</w:t>
      </w:r>
    </w:p>
    <w:p w14:paraId="64157777" w14:textId="77777777" w:rsidR="00584756" w:rsidRPr="00AF6EA6" w:rsidRDefault="00584756" w:rsidP="00AF6EA6">
      <w:pPr>
        <w:pStyle w:val="Prrafodelista"/>
        <w:numPr>
          <w:ilvl w:val="0"/>
          <w:numId w:val="31"/>
        </w:numPr>
        <w:pBdr>
          <w:top w:val="nil"/>
          <w:left w:val="nil"/>
          <w:bottom w:val="nil"/>
          <w:right w:val="nil"/>
          <w:between w:val="nil"/>
          <w:bar w:val="nil"/>
        </w:pBdr>
        <w:spacing w:after="0" w:line="240" w:lineRule="auto"/>
        <w:jc w:val="both"/>
        <w:rPr>
          <w:rFonts w:ascii="Aptos" w:eastAsia="Arial Unicode MS" w:hAnsi="Aptos" w:cs="Arial"/>
          <w:bdr w:val="nil"/>
        </w:rPr>
      </w:pPr>
      <w:r w:rsidRPr="00AF6EA6">
        <w:rPr>
          <w:rFonts w:ascii="Aptos" w:eastAsia="Arial Unicode MS" w:hAnsi="Aptos" w:cs="Arial"/>
          <w:bdr w:val="nil"/>
        </w:rPr>
        <w:t>I</w:t>
      </w:r>
      <w:r w:rsidRPr="00AF6EA6">
        <w:rPr>
          <w:rFonts w:ascii="Aptos" w:eastAsia="Arial Unicode MS" w:hAnsi="Aptos" w:cs="Arial"/>
          <w:bCs/>
          <w:bdr w:val="nil"/>
        </w:rPr>
        <w:t>nflación galopante</w:t>
      </w:r>
      <w:r w:rsidRPr="00AF6EA6">
        <w:rPr>
          <w:rFonts w:ascii="Aptos" w:eastAsia="Arial Unicode MS" w:hAnsi="Aptos" w:cs="Arial"/>
          <w:bdr w:val="nil"/>
        </w:rPr>
        <w:t>: aumento rápido de precios.</w:t>
      </w:r>
    </w:p>
    <w:p w14:paraId="2694FAA1" w14:textId="02FF5039" w:rsidR="00584756" w:rsidRPr="00AF6EA6" w:rsidRDefault="00584756" w:rsidP="00AF6EA6">
      <w:pPr>
        <w:pStyle w:val="Prrafodelista"/>
        <w:numPr>
          <w:ilvl w:val="0"/>
          <w:numId w:val="31"/>
        </w:numPr>
        <w:pBdr>
          <w:top w:val="nil"/>
          <w:left w:val="nil"/>
          <w:bottom w:val="nil"/>
          <w:right w:val="nil"/>
          <w:between w:val="nil"/>
          <w:bar w:val="nil"/>
        </w:pBdr>
        <w:spacing w:after="0" w:line="240" w:lineRule="auto"/>
        <w:jc w:val="both"/>
        <w:rPr>
          <w:rFonts w:ascii="Aptos" w:eastAsia="Arial Unicode MS" w:hAnsi="Aptos" w:cs="Arial"/>
          <w:bdr w:val="nil"/>
        </w:rPr>
      </w:pPr>
      <w:r w:rsidRPr="00AF6EA6">
        <w:rPr>
          <w:rFonts w:ascii="Aptos" w:eastAsia="Arial Unicode MS" w:hAnsi="Aptos" w:cs="Arial"/>
          <w:bdr w:val="nil"/>
        </w:rPr>
        <w:t>H</w:t>
      </w:r>
      <w:r w:rsidRPr="00AF6EA6">
        <w:rPr>
          <w:rFonts w:ascii="Aptos" w:eastAsia="Arial Unicode MS" w:hAnsi="Aptos" w:cs="Arial"/>
          <w:b/>
          <w:bCs/>
          <w:bdr w:val="nil"/>
        </w:rPr>
        <w:t>i</w:t>
      </w:r>
      <w:r w:rsidRPr="00AF6EA6">
        <w:rPr>
          <w:rFonts w:ascii="Aptos" w:eastAsia="Arial Unicode MS" w:hAnsi="Aptos" w:cs="Arial"/>
          <w:bCs/>
          <w:bdr w:val="nil"/>
        </w:rPr>
        <w:t>perinflación</w:t>
      </w:r>
      <w:r w:rsidRPr="00AF6EA6">
        <w:rPr>
          <w:rFonts w:ascii="Aptos" w:eastAsia="Arial Unicode MS" w:hAnsi="Aptos" w:cs="Arial"/>
          <w:b/>
          <w:bdr w:val="nil"/>
        </w:rPr>
        <w:t>:</w:t>
      </w:r>
      <w:r w:rsidRPr="00AF6EA6">
        <w:rPr>
          <w:rFonts w:ascii="Aptos" w:eastAsia="Arial Unicode MS" w:hAnsi="Aptos" w:cs="Arial"/>
          <w:bdr w:val="nil"/>
        </w:rPr>
        <w:t xml:space="preserve"> aumento descontrolado de precios que puede llevar a la pérdida del valor de la moneda.</w:t>
      </w:r>
    </w:p>
    <w:p w14:paraId="17B5438C"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3C5FC9A1" w14:textId="0598275A" w:rsidR="00584756" w:rsidRPr="00AF20A6" w:rsidRDefault="00584756" w:rsidP="005845A9">
      <w:pPr>
        <w:pStyle w:val="Prrafodelista"/>
        <w:keepNext/>
        <w:keepLines/>
        <w:numPr>
          <w:ilvl w:val="2"/>
          <w:numId w:val="9"/>
        </w:numPr>
        <w:pBdr>
          <w:top w:val="nil"/>
          <w:left w:val="nil"/>
          <w:bottom w:val="nil"/>
          <w:right w:val="nil"/>
          <w:between w:val="nil"/>
          <w:bar w:val="nil"/>
        </w:pBdr>
        <w:spacing w:after="0" w:line="240" w:lineRule="auto"/>
        <w:jc w:val="both"/>
        <w:outlineLvl w:val="2"/>
        <w:rPr>
          <w:rFonts w:ascii="Aptos" w:eastAsia="Arial" w:hAnsi="Aptos" w:cs="Arial"/>
          <w:b/>
          <w:bCs/>
          <w:color w:val="000000"/>
          <w:lang w:eastAsia="es-419"/>
        </w:rPr>
      </w:pPr>
      <w:r w:rsidRPr="00AF20A6">
        <w:rPr>
          <w:rFonts w:ascii="Aptos" w:eastAsia="Arial" w:hAnsi="Aptos" w:cs="Arial"/>
          <w:b/>
          <w:bCs/>
          <w:color w:val="000000"/>
          <w:lang w:eastAsia="es-419"/>
        </w:rPr>
        <w:t>Índice de Precios del Consumidor (IPC)</w:t>
      </w:r>
    </w:p>
    <w:p w14:paraId="41C708D8" w14:textId="46BA901C" w:rsidR="00584756" w:rsidRPr="00AF20A6" w:rsidRDefault="00584756" w:rsidP="00584756">
      <w:pPr>
        <w:pBdr>
          <w:top w:val="nil"/>
          <w:left w:val="nil"/>
          <w:bottom w:val="nil"/>
          <w:right w:val="nil"/>
          <w:between w:val="nil"/>
          <w:bar w:val="nil"/>
        </w:pBdr>
        <w:spacing w:after="0" w:line="240" w:lineRule="auto"/>
        <w:jc w:val="center"/>
        <w:rPr>
          <w:rFonts w:ascii="Aptos" w:eastAsia="Arial" w:hAnsi="Aptos" w:cs="Arial"/>
          <w:b/>
          <w:bCs/>
          <w:color w:val="000000"/>
          <w:bdr w:val="nil"/>
          <w:lang w:eastAsia="es-419"/>
        </w:rPr>
      </w:pPr>
      <w:r w:rsidRPr="00AF20A6">
        <w:rPr>
          <w:rFonts w:ascii="Aptos" w:eastAsia="Arial" w:hAnsi="Aptos" w:cs="Arial"/>
          <w:b/>
          <w:bCs/>
          <w:noProof/>
          <w:color w:val="000000"/>
          <w:bdr w:val="nil"/>
          <w:lang w:eastAsia="es-CO"/>
        </w:rPr>
        <w:drawing>
          <wp:inline distT="0" distB="0" distL="0" distR="0" wp14:anchorId="7E375D82" wp14:editId="5198F641">
            <wp:extent cx="5070475" cy="3578773"/>
            <wp:effectExtent l="0" t="0" r="0"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86845" cy="3590327"/>
                    </a:xfrm>
                    <a:prstGeom prst="rect">
                      <a:avLst/>
                    </a:prstGeom>
                  </pic:spPr>
                </pic:pic>
              </a:graphicData>
            </a:graphic>
          </wp:inline>
        </w:drawing>
      </w:r>
    </w:p>
    <w:p w14:paraId="0BAB1AC4"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w:hAnsi="Aptos" w:cs="Arial"/>
          <w:b/>
          <w:bCs/>
          <w:color w:val="000000"/>
          <w:bdr w:val="nil"/>
          <w:lang w:eastAsia="es-419"/>
        </w:rPr>
      </w:pPr>
    </w:p>
    <w:p w14:paraId="1BA1A1FF" w14:textId="33AE1EBF" w:rsidR="00584756" w:rsidRPr="00AF20A6" w:rsidRDefault="00584756" w:rsidP="00584756">
      <w:pPr>
        <w:keepNext/>
        <w:keepLines/>
        <w:spacing w:before="40" w:after="0" w:line="240" w:lineRule="auto"/>
        <w:ind w:left="720" w:hanging="720"/>
        <w:jc w:val="both"/>
        <w:outlineLvl w:val="2"/>
        <w:rPr>
          <w:rFonts w:ascii="Aptos" w:eastAsia="Helvetica Neue" w:hAnsi="Aptos" w:cs="Arial"/>
          <w:bCs/>
        </w:rPr>
      </w:pPr>
      <w:r w:rsidRPr="00AF20A6">
        <w:rPr>
          <w:rFonts w:ascii="Aptos" w:eastAsia="Times New Roman" w:hAnsi="Aptos" w:cs="Arial"/>
        </w:rPr>
        <w:t xml:space="preserve">Fuente: DANE – comparación </w:t>
      </w:r>
      <w:proofErr w:type="gramStart"/>
      <w:r w:rsidRPr="00AF20A6">
        <w:rPr>
          <w:rFonts w:ascii="Aptos" w:eastAsia="Times New Roman" w:hAnsi="Aptos" w:cs="Arial"/>
        </w:rPr>
        <w:t>Marzo</w:t>
      </w:r>
      <w:proofErr w:type="gramEnd"/>
      <w:r w:rsidRPr="00AF20A6">
        <w:rPr>
          <w:rFonts w:ascii="Aptos" w:eastAsia="Times New Roman" w:hAnsi="Aptos" w:cs="Arial"/>
        </w:rPr>
        <w:t xml:space="preserve"> 2025 - Marzo 2026</w:t>
      </w:r>
    </w:p>
    <w:p w14:paraId="22D06624"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423E68F7" w14:textId="7AA1344F" w:rsidR="00584756" w:rsidRPr="00AF20A6" w:rsidRDefault="00584756" w:rsidP="00584756">
      <w:pPr>
        <w:pBdr>
          <w:top w:val="nil"/>
          <w:left w:val="nil"/>
          <w:bottom w:val="nil"/>
          <w:right w:val="nil"/>
          <w:between w:val="nil"/>
          <w:bar w:val="nil"/>
        </w:pBdr>
        <w:spacing w:after="0" w:line="240" w:lineRule="auto"/>
        <w:jc w:val="both"/>
        <w:rPr>
          <w:rFonts w:ascii="Aptos" w:hAnsi="Aptos" w:cs="Arial"/>
        </w:rPr>
      </w:pPr>
      <w:r w:rsidRPr="00AF20A6">
        <w:rPr>
          <w:rFonts w:ascii="Aptos" w:hAnsi="Aptos" w:cs="Arial"/>
        </w:rPr>
        <w:t xml:space="preserve">En el mes de marzo de 2026, el IPC registró una variación de 0,78% en comparación con febrero de 2026, ocho divisiones se ubicaron por encima del promedio nacional (0,78%): Información y comunicación (2,96%), Alimentos y bebidas no alcohólicas (1,27%), Salud (1,06%), Bienes y servicios diversos (0,95%), Muebles, artículos para el hogar y para la conservación ordinaria del hogar (0,90%), Recreación y cultura (0,88%), Restaurantes y hoteles (0,86%) y por último, Alojamiento, agua, electricidad, gas y otros combustibles (0,85%). Por debajo se ubicaron: Prendas de vestir y calzado (0,19%), Educación (0,17%), Transporte (-0,22%) </w:t>
      </w:r>
      <w:proofErr w:type="gramStart"/>
      <w:r w:rsidRPr="00AF20A6">
        <w:rPr>
          <w:rFonts w:ascii="Aptos" w:hAnsi="Aptos" w:cs="Arial"/>
        </w:rPr>
        <w:t>y</w:t>
      </w:r>
      <w:proofErr w:type="gramEnd"/>
      <w:r w:rsidRPr="00AF20A6">
        <w:rPr>
          <w:rFonts w:ascii="Aptos" w:hAnsi="Aptos" w:cs="Arial"/>
        </w:rPr>
        <w:t xml:space="preserve"> por último, Bebidas alcohólicas y tabaco (-0,37%).</w:t>
      </w:r>
    </w:p>
    <w:p w14:paraId="1560B7AF"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6F4D9648" w14:textId="4EB70FDD"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
          <w:bCs/>
          <w:bdr w:val="nil"/>
        </w:rPr>
      </w:pPr>
      <w:r w:rsidRPr="00AF20A6">
        <w:rPr>
          <w:rFonts w:ascii="Aptos" w:eastAsia="Arial Unicode MS" w:hAnsi="Aptos" w:cs="Arial"/>
          <w:b/>
          <w:bCs/>
          <w:bdr w:val="nil"/>
        </w:rPr>
        <w:t xml:space="preserve">IPC Variación y contribución mensual Según divisiones de gasto </w:t>
      </w:r>
      <w:proofErr w:type="gramStart"/>
      <w:r w:rsidRPr="00AF20A6">
        <w:rPr>
          <w:rFonts w:ascii="Aptos" w:eastAsia="Arial Unicode MS" w:hAnsi="Aptos" w:cs="Arial"/>
          <w:b/>
          <w:bCs/>
          <w:bdr w:val="nil"/>
        </w:rPr>
        <w:t>Marzo</w:t>
      </w:r>
      <w:proofErr w:type="gramEnd"/>
      <w:r w:rsidRPr="00AF20A6">
        <w:rPr>
          <w:rFonts w:ascii="Aptos" w:eastAsia="Arial Unicode MS" w:hAnsi="Aptos" w:cs="Arial"/>
          <w:b/>
          <w:bCs/>
          <w:bdr w:val="nil"/>
        </w:rPr>
        <w:t xml:space="preserve"> 2025 – 2026</w:t>
      </w:r>
    </w:p>
    <w:p w14:paraId="5FE875C3"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
          <w:bCs/>
          <w:bdr w:val="nil"/>
        </w:rPr>
      </w:pPr>
    </w:p>
    <w:p w14:paraId="3BFC11DF" w14:textId="77777777" w:rsidR="00584756" w:rsidRPr="00AF20A6" w:rsidRDefault="00584756" w:rsidP="00584756">
      <w:pPr>
        <w:pBdr>
          <w:top w:val="nil"/>
          <w:left w:val="nil"/>
          <w:bottom w:val="nil"/>
          <w:right w:val="nil"/>
          <w:between w:val="nil"/>
          <w:bar w:val="nil"/>
        </w:pBdr>
        <w:spacing w:after="0" w:line="240" w:lineRule="auto"/>
        <w:jc w:val="both"/>
        <w:rPr>
          <w:rFonts w:ascii="Aptos" w:hAnsi="Aptos" w:cs="Arial"/>
        </w:rPr>
      </w:pPr>
      <w:r w:rsidRPr="00AF20A6">
        <w:rPr>
          <w:rFonts w:ascii="Aptos" w:hAnsi="Aptos" w:cs="Arial"/>
        </w:rPr>
        <w:t xml:space="preserve">En el mes de marzo de 2026, el IPC registró una variación de 0,78% en comparación con febrero de 2026, ocho divisiones se ubicaron por encima del promedio nacional (0,78%): Información y comunicación (2,96%), Alimentos y bebidas no alcohólicas (1,27%), Salud (1,06%), Bienes y servicios diversos (0,95%), Muebles, artículos para el hogar y para la conservación ordinaria del hogar (0,90%), Recreación y cultura (0,88%), Restaurantes y hoteles (0,86%) y por último, </w:t>
      </w:r>
      <w:r w:rsidRPr="00AF20A6">
        <w:rPr>
          <w:rFonts w:ascii="Aptos" w:hAnsi="Aptos" w:cs="Arial"/>
        </w:rPr>
        <w:lastRenderedPageBreak/>
        <w:t xml:space="preserve">Alojamiento, agua, electricidad, gas y otros combustibles (0,85%). Por debajo se ubicaron: Prendas de vestir y calzado (0,19%), Educación (0,17%), Transporte (-0,22%) </w:t>
      </w:r>
      <w:proofErr w:type="gramStart"/>
      <w:r w:rsidRPr="00AF20A6">
        <w:rPr>
          <w:rFonts w:ascii="Aptos" w:hAnsi="Aptos" w:cs="Arial"/>
        </w:rPr>
        <w:t>y</w:t>
      </w:r>
      <w:proofErr w:type="gramEnd"/>
      <w:r w:rsidRPr="00AF20A6">
        <w:rPr>
          <w:rFonts w:ascii="Aptos" w:hAnsi="Aptos" w:cs="Arial"/>
        </w:rPr>
        <w:t xml:space="preserve"> por último, Bebidas alcohólicas y tabaco (-0,37%). </w:t>
      </w:r>
    </w:p>
    <w:p w14:paraId="37E6DCC0" w14:textId="77777777" w:rsidR="00584756" w:rsidRPr="00AF20A6" w:rsidRDefault="00584756" w:rsidP="00584756">
      <w:pPr>
        <w:pBdr>
          <w:top w:val="nil"/>
          <w:left w:val="nil"/>
          <w:bottom w:val="nil"/>
          <w:right w:val="nil"/>
          <w:between w:val="nil"/>
          <w:bar w:val="nil"/>
        </w:pBdr>
        <w:spacing w:after="0" w:line="240" w:lineRule="auto"/>
        <w:jc w:val="both"/>
        <w:rPr>
          <w:rFonts w:ascii="Aptos" w:hAnsi="Aptos" w:cs="Arial"/>
        </w:rPr>
      </w:pPr>
    </w:p>
    <w:p w14:paraId="5E2CC4A9" w14:textId="48745E99" w:rsidR="00584756" w:rsidRPr="00AF20A6" w:rsidRDefault="00D119E8" w:rsidP="00D119E8">
      <w:pPr>
        <w:pBdr>
          <w:top w:val="nil"/>
          <w:left w:val="nil"/>
          <w:bottom w:val="nil"/>
          <w:right w:val="nil"/>
          <w:between w:val="nil"/>
          <w:bar w:val="nil"/>
        </w:pBdr>
        <w:spacing w:after="0" w:line="240" w:lineRule="auto"/>
        <w:jc w:val="center"/>
        <w:rPr>
          <w:rFonts w:ascii="Aptos" w:eastAsia="Arial Unicode MS" w:hAnsi="Aptos" w:cs="Arial"/>
          <w:bdr w:val="nil"/>
        </w:rPr>
      </w:pPr>
      <w:r w:rsidRPr="00D119E8">
        <w:rPr>
          <w:rFonts w:ascii="Aptos" w:eastAsia="Arial Unicode MS" w:hAnsi="Aptos" w:cs="Arial"/>
          <w:noProof/>
          <w:bdr w:val="nil"/>
        </w:rPr>
        <w:drawing>
          <wp:inline distT="0" distB="0" distL="0" distR="0" wp14:anchorId="335DDEE3" wp14:editId="477E1968">
            <wp:extent cx="5673725" cy="2913184"/>
            <wp:effectExtent l="0" t="0" r="3175" b="1905"/>
            <wp:docPr id="16364609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460953" name=""/>
                    <pic:cNvPicPr/>
                  </pic:nvPicPr>
                  <pic:blipFill>
                    <a:blip r:embed="rId11"/>
                    <a:stretch>
                      <a:fillRect/>
                    </a:stretch>
                  </pic:blipFill>
                  <pic:spPr>
                    <a:xfrm>
                      <a:off x="0" y="0"/>
                      <a:ext cx="5681491" cy="2917172"/>
                    </a:xfrm>
                    <a:prstGeom prst="rect">
                      <a:avLst/>
                    </a:prstGeom>
                  </pic:spPr>
                </pic:pic>
              </a:graphicData>
            </a:graphic>
          </wp:inline>
        </w:drawing>
      </w:r>
    </w:p>
    <w:p w14:paraId="41C59803" w14:textId="77777777" w:rsidR="00D119E8" w:rsidRDefault="00D119E8" w:rsidP="00584756">
      <w:pPr>
        <w:pBdr>
          <w:top w:val="nil"/>
          <w:left w:val="nil"/>
          <w:bottom w:val="nil"/>
          <w:right w:val="nil"/>
          <w:between w:val="nil"/>
          <w:bar w:val="nil"/>
        </w:pBdr>
        <w:spacing w:after="0" w:line="240" w:lineRule="auto"/>
        <w:jc w:val="both"/>
        <w:rPr>
          <w:rFonts w:ascii="Aptos" w:hAnsi="Aptos" w:cs="Arial"/>
        </w:rPr>
      </w:pPr>
    </w:p>
    <w:p w14:paraId="5CB589E1" w14:textId="76A20C7A" w:rsidR="00584756" w:rsidRPr="00AF20A6" w:rsidRDefault="00584756" w:rsidP="00584756">
      <w:pPr>
        <w:pBdr>
          <w:top w:val="nil"/>
          <w:left w:val="nil"/>
          <w:bottom w:val="nil"/>
          <w:right w:val="nil"/>
          <w:between w:val="nil"/>
          <w:bar w:val="nil"/>
        </w:pBdr>
        <w:spacing w:after="0" w:line="240" w:lineRule="auto"/>
        <w:jc w:val="both"/>
        <w:rPr>
          <w:rFonts w:ascii="Aptos" w:hAnsi="Aptos" w:cs="Arial"/>
        </w:rPr>
      </w:pPr>
      <w:r w:rsidRPr="00AF20A6">
        <w:rPr>
          <w:rFonts w:ascii="Aptos" w:hAnsi="Aptos" w:cs="Arial"/>
        </w:rPr>
        <w:t xml:space="preserve">Los mayores aportes a la variación mensual del IPC (0,78%), se ubicaron en las divisiones de: Alojamiento, agua, electricidad, gas y otros combustibles, Alimentos y bebidas no alcohólicas, Restaurantes y hoteles </w:t>
      </w:r>
      <w:proofErr w:type="spellStart"/>
      <w:r w:rsidRPr="00AF20A6">
        <w:rPr>
          <w:rFonts w:ascii="Aptos" w:hAnsi="Aptos" w:cs="Arial"/>
        </w:rPr>
        <w:t>y</w:t>
      </w:r>
      <w:proofErr w:type="spellEnd"/>
      <w:r w:rsidRPr="00AF20A6">
        <w:rPr>
          <w:rFonts w:ascii="Aptos" w:hAnsi="Aptos" w:cs="Arial"/>
        </w:rPr>
        <w:t xml:space="preserve"> Información y comunicación, las cuales aportaron 0,67 puntos porcentuales a la variación total.</w:t>
      </w:r>
    </w:p>
    <w:p w14:paraId="08700037" w14:textId="4BC4FFC4" w:rsidR="00A162BC" w:rsidRDefault="00A162BC"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53F7BA34" w14:textId="0E854F8D" w:rsidR="00F62B9B" w:rsidRPr="00AF20A6" w:rsidRDefault="00F62B9B" w:rsidP="00584756">
      <w:pPr>
        <w:pBdr>
          <w:top w:val="nil"/>
          <w:left w:val="nil"/>
          <w:bottom w:val="nil"/>
          <w:right w:val="nil"/>
          <w:between w:val="nil"/>
          <w:bar w:val="nil"/>
        </w:pBdr>
        <w:spacing w:after="0" w:line="240" w:lineRule="auto"/>
        <w:jc w:val="both"/>
        <w:rPr>
          <w:rFonts w:ascii="Aptos" w:eastAsia="Arial Unicode MS" w:hAnsi="Aptos" w:cs="Arial"/>
          <w:bdr w:val="nil"/>
        </w:rPr>
      </w:pPr>
      <w:r>
        <w:rPr>
          <w:rFonts w:ascii="Aptos" w:eastAsia="Arial Unicode MS" w:hAnsi="Aptos" w:cs="Arial"/>
          <w:noProof/>
          <w:bdr w:val="nil"/>
        </w:rPr>
        <w:drawing>
          <wp:inline distT="0" distB="0" distL="0" distR="0" wp14:anchorId="613D1A1E" wp14:editId="35E87CB5">
            <wp:extent cx="5952979" cy="4464734"/>
            <wp:effectExtent l="0" t="0" r="0" b="0"/>
            <wp:docPr id="110842048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9706" cy="4492279"/>
                    </a:xfrm>
                    <a:prstGeom prst="rect">
                      <a:avLst/>
                    </a:prstGeom>
                    <a:noFill/>
                  </pic:spPr>
                </pic:pic>
              </a:graphicData>
            </a:graphic>
          </wp:inline>
        </w:drawing>
      </w:r>
    </w:p>
    <w:p w14:paraId="5F94EE79" w14:textId="77777777" w:rsidR="00A162BC" w:rsidRPr="00AF20A6" w:rsidRDefault="00A162BC"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3B7776F2" w14:textId="688BE37A" w:rsidR="00584756" w:rsidRPr="00AF20A6" w:rsidRDefault="00584756" w:rsidP="005845A9">
      <w:pPr>
        <w:pStyle w:val="Prrafodelista"/>
        <w:keepNext/>
        <w:keepLines/>
        <w:numPr>
          <w:ilvl w:val="2"/>
          <w:numId w:val="9"/>
        </w:numPr>
        <w:pBdr>
          <w:top w:val="nil"/>
          <w:left w:val="nil"/>
          <w:bottom w:val="nil"/>
          <w:right w:val="nil"/>
          <w:between w:val="nil"/>
          <w:bar w:val="nil"/>
        </w:pBdr>
        <w:spacing w:after="0" w:line="240" w:lineRule="auto"/>
        <w:jc w:val="both"/>
        <w:outlineLvl w:val="2"/>
        <w:rPr>
          <w:rFonts w:ascii="Aptos" w:eastAsia="Times New Roman" w:hAnsi="Aptos" w:cs="Arial"/>
          <w:b/>
          <w:bCs/>
          <w:color w:val="000000"/>
          <w:lang w:val="es-419"/>
        </w:rPr>
      </w:pPr>
      <w:r w:rsidRPr="00AF20A6">
        <w:rPr>
          <w:rFonts w:ascii="Aptos" w:eastAsia="Times New Roman" w:hAnsi="Aptos" w:cs="Arial"/>
          <w:b/>
          <w:bCs/>
          <w:color w:val="000000"/>
          <w:lang w:val="es-419"/>
        </w:rPr>
        <w:lastRenderedPageBreak/>
        <w:t>Índice de Precios del Productor (IPP)</w:t>
      </w:r>
    </w:p>
    <w:p w14:paraId="711B0591"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17E8E42A" w14:textId="7CC2F03E"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hAnsi="Aptos" w:cs="Arial"/>
        </w:rPr>
        <w:t>El IPP de la producción nacional, en marzo de 2026 presentó una variación de 3,94% respecto a febrero de 2026.</w:t>
      </w:r>
    </w:p>
    <w:p w14:paraId="5C85D8CD" w14:textId="45814CCD"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noProof/>
          <w:bdr w:val="nil"/>
          <w:lang w:eastAsia="es-CO"/>
        </w:rPr>
        <w:drawing>
          <wp:inline distT="0" distB="0" distL="0" distR="0" wp14:anchorId="0C6C38CE" wp14:editId="5D3E15AB">
            <wp:extent cx="5943600" cy="4074795"/>
            <wp:effectExtent l="0" t="0" r="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4074795"/>
                    </a:xfrm>
                    <a:prstGeom prst="rect">
                      <a:avLst/>
                    </a:prstGeom>
                  </pic:spPr>
                </pic:pic>
              </a:graphicData>
            </a:graphic>
          </wp:inline>
        </w:drawing>
      </w:r>
    </w:p>
    <w:p w14:paraId="12074FA1"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6FC32311" w14:textId="268EE159" w:rsidR="00584756" w:rsidRPr="00AF20A6" w:rsidRDefault="00584756" w:rsidP="00584756">
      <w:pPr>
        <w:pBdr>
          <w:top w:val="nil"/>
          <w:left w:val="nil"/>
          <w:bottom w:val="nil"/>
          <w:right w:val="nil"/>
          <w:between w:val="nil"/>
          <w:bar w:val="nil"/>
        </w:pBdr>
        <w:spacing w:after="0" w:line="240" w:lineRule="auto"/>
        <w:jc w:val="both"/>
        <w:rPr>
          <w:rFonts w:ascii="Aptos" w:hAnsi="Aptos" w:cs="Arial"/>
        </w:rPr>
      </w:pPr>
      <w:r w:rsidRPr="00AF20A6">
        <w:rPr>
          <w:rFonts w:ascii="Aptos" w:hAnsi="Aptos" w:cs="Arial"/>
        </w:rPr>
        <w:t>En marzo de 2026, el único sector que registró una variación superior a la media fue Explotación de minas y canteras con 25,77%. Los sectores Agricultura, ganadería, silvicultura, caza y pesca (1,01%) e Industrias manufactureras (0,94%) presentaron variaciones inferiores a la media (3,94%)1.</w:t>
      </w:r>
    </w:p>
    <w:p w14:paraId="4DD30D51"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2C25487A" w14:textId="77777777" w:rsidR="00584756" w:rsidRPr="00AF20A6" w:rsidRDefault="00584756" w:rsidP="005845A9">
      <w:pPr>
        <w:keepNext/>
        <w:keepLines/>
        <w:numPr>
          <w:ilvl w:val="2"/>
          <w:numId w:val="9"/>
        </w:numPr>
        <w:pBdr>
          <w:top w:val="nil"/>
          <w:left w:val="nil"/>
          <w:bottom w:val="nil"/>
          <w:right w:val="nil"/>
          <w:between w:val="nil"/>
          <w:bar w:val="nil"/>
        </w:pBdr>
        <w:spacing w:before="40" w:after="0" w:line="240" w:lineRule="auto"/>
        <w:jc w:val="both"/>
        <w:outlineLvl w:val="2"/>
        <w:rPr>
          <w:rFonts w:ascii="Aptos" w:eastAsia="Helvetica Neue" w:hAnsi="Aptos" w:cs="Arial"/>
          <w:b/>
          <w:bCs/>
        </w:rPr>
      </w:pPr>
      <w:bookmarkStart w:id="11" w:name="_Toc66692136"/>
      <w:bookmarkStart w:id="12" w:name="_Toc75263125"/>
      <w:bookmarkStart w:id="13" w:name="_Toc81063318"/>
      <w:bookmarkStart w:id="14" w:name="_Toc94599216"/>
      <w:bookmarkStart w:id="15" w:name="_Toc95472736"/>
      <w:r w:rsidRPr="00AF20A6">
        <w:rPr>
          <w:rFonts w:ascii="Aptos" w:eastAsia="Helvetica Neue" w:hAnsi="Aptos" w:cs="Arial"/>
          <w:b/>
          <w:bCs/>
        </w:rPr>
        <w:t>Tasa Representativa del Mercado (TRM)</w:t>
      </w:r>
      <w:bookmarkEnd w:id="11"/>
      <w:bookmarkEnd w:id="12"/>
      <w:bookmarkEnd w:id="13"/>
      <w:bookmarkEnd w:id="14"/>
      <w:bookmarkEnd w:id="15"/>
    </w:p>
    <w:p w14:paraId="2D5A2931"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caps/>
          <w:color w:val="000000"/>
          <w:bdr w:val="nil"/>
        </w:rPr>
      </w:pPr>
    </w:p>
    <w:p w14:paraId="37A859C7" w14:textId="1FF0D184" w:rsidR="00D4732C" w:rsidRPr="00AF20A6" w:rsidRDefault="00584756" w:rsidP="00D4732C">
      <w:pPr>
        <w:jc w:val="both"/>
        <w:rPr>
          <w:rFonts w:ascii="Aptos" w:hAnsi="Aptos" w:cs="Arial"/>
        </w:rPr>
      </w:pPr>
      <w:r w:rsidRPr="00AF20A6">
        <w:rPr>
          <w:rFonts w:ascii="Aptos" w:eastAsia="Arial Unicode MS" w:hAnsi="Aptos" w:cs="Arial"/>
          <w:color w:val="000000"/>
          <w:bdr w:val="nil"/>
        </w:rPr>
        <w:t xml:space="preserve">La </w:t>
      </w:r>
      <w:r w:rsidR="00D4732C" w:rsidRPr="00AF20A6">
        <w:rPr>
          <w:rFonts w:ascii="Aptos" w:hAnsi="Aptos" w:cs="Arial"/>
        </w:rPr>
        <w:t xml:space="preserve">tasa de cambio representativa del mercado (TRM) es la cantidad de pesos colombianos por un dólar de los Estados Unidos. La TRM se calcula con base en las operaciones de compra y venta de divisas entre intermediarios financieros que transan en el mercado cambiario colombiano, con cumplimiento el mismo día cuando se realiza la negociación de las divisas. </w:t>
      </w:r>
    </w:p>
    <w:p w14:paraId="34421869" w14:textId="74A27191" w:rsidR="00D4732C" w:rsidRPr="00AF20A6" w:rsidRDefault="00D4732C" w:rsidP="00D4732C">
      <w:pPr>
        <w:jc w:val="both"/>
        <w:rPr>
          <w:rFonts w:ascii="Aptos" w:hAnsi="Aptos" w:cs="Arial"/>
        </w:rPr>
      </w:pPr>
      <w:r w:rsidRPr="00AF20A6">
        <w:rPr>
          <w:rFonts w:ascii="Aptos" w:hAnsi="Aptos" w:cs="Arial"/>
        </w:rPr>
        <w:t>En este sentido, es importante mencionar que la Superintendencia Financiera de Colombia es la entidad encargada de calcular y certificar a diario la TRM, con base en las operaciones registradas durante el día hábil anterior.</w:t>
      </w:r>
    </w:p>
    <w:p w14:paraId="6D72382D" w14:textId="16EBC5DC" w:rsidR="00D4732C" w:rsidRPr="00AF20A6" w:rsidRDefault="00D4732C" w:rsidP="00D4732C">
      <w:pPr>
        <w:jc w:val="both"/>
        <w:rPr>
          <w:rFonts w:ascii="Aptos" w:hAnsi="Aptos" w:cs="Arial"/>
          <w:b/>
          <w:bCs/>
        </w:rPr>
      </w:pPr>
      <w:r w:rsidRPr="00AF20A6">
        <w:rPr>
          <w:rFonts w:ascii="Aptos" w:hAnsi="Aptos" w:cs="Arial"/>
          <w:b/>
          <w:bCs/>
        </w:rPr>
        <w:t>Análisis del dólar en el año 2026</w:t>
      </w:r>
    </w:p>
    <w:p w14:paraId="654681E8" w14:textId="6AC1D4DD" w:rsidR="00D4732C" w:rsidRPr="00AF20A6" w:rsidRDefault="00D4732C" w:rsidP="00D4732C">
      <w:pPr>
        <w:jc w:val="both"/>
        <w:rPr>
          <w:rFonts w:ascii="Aptos" w:hAnsi="Aptos" w:cs="Arial"/>
          <w:lang w:val="es-MX"/>
        </w:rPr>
      </w:pPr>
      <w:r w:rsidRPr="00AF20A6">
        <w:rPr>
          <w:rFonts w:ascii="Aptos" w:hAnsi="Aptos" w:cs="Arial"/>
          <w:lang w:val="es-MX"/>
        </w:rPr>
        <w:t>A continuación, presento un análisis actualizado del comportamiento del dólar en Colombia al 2</w:t>
      </w:r>
      <w:r w:rsidR="00505514">
        <w:rPr>
          <w:rFonts w:ascii="Aptos" w:hAnsi="Aptos" w:cs="Arial"/>
          <w:lang w:val="es-MX"/>
        </w:rPr>
        <w:t>7</w:t>
      </w:r>
      <w:r w:rsidRPr="00AF20A6">
        <w:rPr>
          <w:rFonts w:ascii="Aptos" w:hAnsi="Aptos" w:cs="Arial"/>
          <w:lang w:val="es-MX"/>
        </w:rPr>
        <w:t xml:space="preserve"> de </w:t>
      </w:r>
      <w:r w:rsidR="00505514">
        <w:rPr>
          <w:rFonts w:ascii="Aptos" w:hAnsi="Aptos" w:cs="Arial"/>
          <w:lang w:val="es-MX"/>
        </w:rPr>
        <w:t xml:space="preserve">abril </w:t>
      </w:r>
      <w:r w:rsidRPr="00AF20A6">
        <w:rPr>
          <w:rFonts w:ascii="Aptos" w:hAnsi="Aptos" w:cs="Arial"/>
          <w:lang w:val="es-MX"/>
        </w:rPr>
        <w:t>de 2026.</w:t>
      </w:r>
    </w:p>
    <w:p w14:paraId="5CF29605" w14:textId="77777777" w:rsidR="00D4732C" w:rsidRPr="00AF20A6" w:rsidRDefault="00D4732C" w:rsidP="00D4732C">
      <w:pPr>
        <w:pStyle w:val="Prrafodelista"/>
        <w:numPr>
          <w:ilvl w:val="0"/>
          <w:numId w:val="16"/>
        </w:numPr>
        <w:jc w:val="both"/>
        <w:rPr>
          <w:rFonts w:ascii="Aptos" w:hAnsi="Aptos" w:cs="Arial"/>
          <w:b/>
          <w:bCs/>
          <w:lang w:val="es-MX"/>
        </w:rPr>
      </w:pPr>
      <w:r w:rsidRPr="00AF20A6">
        <w:rPr>
          <w:rFonts w:ascii="Aptos" w:hAnsi="Aptos" w:cs="Arial"/>
          <w:b/>
          <w:bCs/>
          <w:lang w:val="es-MX"/>
        </w:rPr>
        <w:t>Situación Actual y Precios</w:t>
      </w:r>
    </w:p>
    <w:p w14:paraId="70FC99F6" w14:textId="45E9BA86" w:rsidR="00D4732C" w:rsidRPr="00AF20A6" w:rsidRDefault="00D4732C" w:rsidP="00D4732C">
      <w:pPr>
        <w:jc w:val="both"/>
        <w:rPr>
          <w:rFonts w:ascii="Aptos" w:hAnsi="Aptos" w:cs="Arial"/>
          <w:lang w:val="es-MX"/>
        </w:rPr>
      </w:pPr>
      <w:r w:rsidRPr="00AF20A6">
        <w:rPr>
          <w:rFonts w:ascii="Aptos" w:hAnsi="Aptos" w:cs="Arial"/>
          <w:lang w:val="es-MX"/>
        </w:rPr>
        <w:t>TRM Vigente: El precio oficial para hoy es de $3.</w:t>
      </w:r>
      <w:r w:rsidR="00505514">
        <w:rPr>
          <w:rFonts w:ascii="Aptos" w:hAnsi="Aptos" w:cs="Arial"/>
          <w:lang w:val="es-MX"/>
        </w:rPr>
        <w:t>551,17</w:t>
      </w:r>
      <w:r w:rsidRPr="00AF20A6">
        <w:rPr>
          <w:rFonts w:ascii="Aptos" w:hAnsi="Aptos" w:cs="Arial"/>
          <w:lang w:val="es-MX"/>
        </w:rPr>
        <w:t xml:space="preserve"> COP.</w:t>
      </w:r>
    </w:p>
    <w:p w14:paraId="25AB5400" w14:textId="77777777" w:rsidR="00D4732C" w:rsidRPr="00AF20A6" w:rsidRDefault="00D4732C" w:rsidP="00D4732C">
      <w:pPr>
        <w:pStyle w:val="Prrafodelista"/>
        <w:numPr>
          <w:ilvl w:val="0"/>
          <w:numId w:val="16"/>
        </w:numPr>
        <w:jc w:val="both"/>
        <w:rPr>
          <w:rFonts w:ascii="Aptos" w:hAnsi="Aptos" w:cs="Arial"/>
          <w:b/>
          <w:bCs/>
          <w:lang w:val="es-MX"/>
        </w:rPr>
      </w:pPr>
      <w:r w:rsidRPr="00AF20A6">
        <w:rPr>
          <w:rFonts w:ascii="Aptos" w:hAnsi="Aptos" w:cs="Arial"/>
          <w:b/>
          <w:bCs/>
          <w:lang w:val="es-MX"/>
        </w:rPr>
        <w:t>Factores que Impulsan el Análisis</w:t>
      </w:r>
    </w:p>
    <w:p w14:paraId="38C2518D" w14:textId="77777777" w:rsidR="00D4732C" w:rsidRPr="00AF20A6" w:rsidRDefault="00D4732C" w:rsidP="00D4732C">
      <w:pPr>
        <w:jc w:val="both"/>
        <w:rPr>
          <w:rFonts w:ascii="Aptos" w:hAnsi="Aptos" w:cs="Arial"/>
          <w:lang w:val="es-MX"/>
        </w:rPr>
      </w:pPr>
      <w:r w:rsidRPr="00AF20A6">
        <w:rPr>
          <w:rFonts w:ascii="Aptos" w:hAnsi="Aptos" w:cs="Arial"/>
          <w:lang w:val="es-MX"/>
        </w:rPr>
        <w:t>El comportamiento reciente de la tasa de cambio está influenciado por los siguientes elementos:</w:t>
      </w:r>
    </w:p>
    <w:p w14:paraId="11BF67FD" w14:textId="77777777" w:rsidR="00D4732C" w:rsidRPr="00AF20A6" w:rsidRDefault="00D4732C" w:rsidP="00D4732C">
      <w:pPr>
        <w:jc w:val="both"/>
        <w:rPr>
          <w:rFonts w:ascii="Aptos" w:hAnsi="Aptos" w:cs="Arial"/>
          <w:lang w:val="es-MX"/>
        </w:rPr>
      </w:pPr>
    </w:p>
    <w:p w14:paraId="1A9AA78C" w14:textId="6E5675AB" w:rsidR="00D4732C" w:rsidRPr="00AF20A6" w:rsidRDefault="00D4732C" w:rsidP="00D4732C">
      <w:pPr>
        <w:jc w:val="both"/>
        <w:rPr>
          <w:rFonts w:ascii="Aptos" w:hAnsi="Aptos" w:cs="Arial"/>
          <w:lang w:val="es-MX"/>
        </w:rPr>
      </w:pPr>
      <w:r w:rsidRPr="00AF20A6">
        <w:rPr>
          <w:rFonts w:ascii="Aptos" w:hAnsi="Aptos" w:cs="Arial"/>
          <w:b/>
          <w:bCs/>
          <w:lang w:val="es-MX"/>
        </w:rPr>
        <w:t xml:space="preserve">Entorno Internacional: </w:t>
      </w:r>
      <w:r w:rsidRPr="00AF20A6">
        <w:rPr>
          <w:rFonts w:ascii="Aptos" w:hAnsi="Aptos" w:cs="Arial"/>
          <w:lang w:val="es-MX"/>
        </w:rPr>
        <w:t>Políticas en EE. UU, existe incertidumbre en los mercados globales debido a las políticas arancelarias de la administración Trump, lo que genera presión en las monedas emergentes como el peso colombiano.</w:t>
      </w:r>
    </w:p>
    <w:p w14:paraId="23D5DC65" w14:textId="05ED0D2C" w:rsidR="00D4732C" w:rsidRPr="00AF20A6" w:rsidRDefault="00D4732C" w:rsidP="00D4732C">
      <w:pPr>
        <w:jc w:val="both"/>
        <w:rPr>
          <w:rFonts w:ascii="Aptos" w:hAnsi="Aptos" w:cs="Arial"/>
          <w:lang w:val="es-MX"/>
        </w:rPr>
      </w:pPr>
      <w:r w:rsidRPr="00AF20A6">
        <w:rPr>
          <w:rFonts w:ascii="Aptos" w:hAnsi="Aptos" w:cs="Arial"/>
          <w:b/>
          <w:bCs/>
          <w:lang w:val="es-MX"/>
        </w:rPr>
        <w:t>Tasas de la FED:</w:t>
      </w:r>
      <w:r w:rsidRPr="00AF20A6">
        <w:rPr>
          <w:rFonts w:ascii="Aptos" w:hAnsi="Aptos" w:cs="Arial"/>
          <w:lang w:val="es-MX"/>
        </w:rPr>
        <w:t xml:space="preserve"> Las decisiones de la Reserva Federal sobre las tasas de interés continúan siendo el principal referente para la fortaleza o debilidad global del dólar.</w:t>
      </w:r>
    </w:p>
    <w:p w14:paraId="414C71A7" w14:textId="721F01C3" w:rsidR="00D4732C" w:rsidRPr="00AF20A6" w:rsidRDefault="00D4732C" w:rsidP="00D4732C">
      <w:pPr>
        <w:jc w:val="both"/>
        <w:rPr>
          <w:rFonts w:ascii="Aptos" w:hAnsi="Aptos" w:cs="Arial"/>
          <w:lang w:val="es-MX"/>
        </w:rPr>
      </w:pPr>
      <w:r w:rsidRPr="00AF20A6">
        <w:rPr>
          <w:rFonts w:ascii="Aptos" w:hAnsi="Aptos" w:cs="Arial"/>
          <w:b/>
          <w:bCs/>
          <w:lang w:val="es-MX"/>
        </w:rPr>
        <w:t xml:space="preserve">Factores Internos: </w:t>
      </w:r>
      <w:r w:rsidRPr="00AF20A6">
        <w:rPr>
          <w:rFonts w:ascii="Aptos" w:hAnsi="Aptos" w:cs="Arial"/>
          <w:lang w:val="es-MX"/>
        </w:rPr>
        <w:t>Riesgo Fiscal y Político, a partir, de la incertidumbre por las reformas del Gobierno Nacional y las tensiones fiscales han generado presiones al alza en días recientes.</w:t>
      </w:r>
    </w:p>
    <w:p w14:paraId="1C6BD0B1" w14:textId="2A937932" w:rsidR="00D4732C" w:rsidRPr="00AF20A6" w:rsidRDefault="00D4732C" w:rsidP="00D4732C">
      <w:pPr>
        <w:jc w:val="both"/>
        <w:rPr>
          <w:rFonts w:ascii="Aptos" w:hAnsi="Aptos" w:cs="Arial"/>
          <w:lang w:val="es-MX"/>
        </w:rPr>
      </w:pPr>
      <w:r w:rsidRPr="00AF20A6">
        <w:rPr>
          <w:rFonts w:ascii="Aptos" w:hAnsi="Aptos" w:cs="Arial"/>
          <w:b/>
          <w:bCs/>
          <w:lang w:val="es-MX"/>
        </w:rPr>
        <w:t>Datos Macroeconómicos:</w:t>
      </w:r>
      <w:r w:rsidRPr="00AF20A6">
        <w:rPr>
          <w:rFonts w:ascii="Aptos" w:hAnsi="Aptos" w:cs="Arial"/>
          <w:lang w:val="es-MX"/>
        </w:rPr>
        <w:t xml:space="preserve"> Aunque el peso ha mostrado resiliencia ante datos de inflación, la proximidad de eventos electorales introduce "riesgos asimétricos" que podrían alterar la tendencia. </w:t>
      </w:r>
    </w:p>
    <w:p w14:paraId="6F31D803" w14:textId="77777777" w:rsidR="00D4732C" w:rsidRPr="00AF20A6" w:rsidRDefault="00D4732C" w:rsidP="00D4732C">
      <w:pPr>
        <w:pStyle w:val="Prrafodelista"/>
        <w:numPr>
          <w:ilvl w:val="0"/>
          <w:numId w:val="16"/>
        </w:numPr>
        <w:jc w:val="both"/>
        <w:rPr>
          <w:rFonts w:ascii="Aptos" w:hAnsi="Aptos" w:cs="Arial"/>
          <w:b/>
          <w:bCs/>
          <w:lang w:val="es-MX"/>
        </w:rPr>
      </w:pPr>
      <w:r w:rsidRPr="00AF20A6">
        <w:rPr>
          <w:rFonts w:ascii="Aptos" w:hAnsi="Aptos" w:cs="Arial"/>
          <w:b/>
          <w:bCs/>
          <w:lang w:val="es-MX"/>
        </w:rPr>
        <w:t>Proyecciones y Tendencias para 2026</w:t>
      </w:r>
    </w:p>
    <w:p w14:paraId="2C9F7C59" w14:textId="769D479B" w:rsidR="00D4732C" w:rsidRPr="00AF20A6" w:rsidRDefault="00D4732C" w:rsidP="00D4732C">
      <w:pPr>
        <w:jc w:val="both"/>
        <w:rPr>
          <w:rFonts w:ascii="Aptos" w:hAnsi="Aptos" w:cs="Arial"/>
          <w:lang w:val="es-MX"/>
        </w:rPr>
      </w:pPr>
      <w:r w:rsidRPr="00AF20A6">
        <w:rPr>
          <w:rFonts w:ascii="Aptos" w:hAnsi="Aptos" w:cs="Arial"/>
          <w:lang w:val="es-MX"/>
        </w:rPr>
        <w:t>Expertos y entidades financieras manejan diversos escenarios para el resto del año:</w:t>
      </w:r>
    </w:p>
    <w:p w14:paraId="1FE8F346" w14:textId="0AD0FA5A" w:rsidR="00D4732C" w:rsidRPr="00AF20A6" w:rsidRDefault="00D4732C" w:rsidP="00D4732C">
      <w:pPr>
        <w:jc w:val="both"/>
        <w:rPr>
          <w:rFonts w:ascii="Aptos" w:hAnsi="Aptos" w:cs="Arial"/>
          <w:lang w:val="es-MX"/>
        </w:rPr>
      </w:pPr>
      <w:r w:rsidRPr="00AF20A6">
        <w:rPr>
          <w:rFonts w:ascii="Aptos" w:hAnsi="Aptos" w:cs="Arial"/>
          <w:b/>
          <w:bCs/>
          <w:lang w:val="es-MX"/>
        </w:rPr>
        <w:t>Rangos de Operación:</w:t>
      </w:r>
      <w:r w:rsidRPr="00AF20A6">
        <w:rPr>
          <w:rFonts w:ascii="Aptos" w:hAnsi="Aptos" w:cs="Arial"/>
          <w:lang w:val="es-MX"/>
        </w:rPr>
        <w:t xml:space="preserve"> Se espera que la divisa se mueva en un rango amplio entre los $3,600 y $3,800 COP durante este trimestre.</w:t>
      </w:r>
    </w:p>
    <w:p w14:paraId="3D6DE9E6" w14:textId="0E20F7AF" w:rsidR="00D4732C" w:rsidRPr="00AF20A6" w:rsidRDefault="00D4732C" w:rsidP="00D4732C">
      <w:pPr>
        <w:jc w:val="both"/>
        <w:rPr>
          <w:rFonts w:ascii="Aptos" w:hAnsi="Aptos" w:cs="Arial"/>
          <w:lang w:val="es-MX"/>
        </w:rPr>
      </w:pPr>
      <w:r w:rsidRPr="00AF20A6">
        <w:rPr>
          <w:rFonts w:ascii="Aptos" w:hAnsi="Aptos" w:cs="Arial"/>
          <w:b/>
          <w:bCs/>
          <w:lang w:val="es-MX"/>
        </w:rPr>
        <w:t>Resistencia:</w:t>
      </w:r>
      <w:r w:rsidRPr="00AF20A6">
        <w:rPr>
          <w:rFonts w:ascii="Aptos" w:hAnsi="Aptos" w:cs="Arial"/>
          <w:lang w:val="es-MX"/>
        </w:rPr>
        <w:t xml:space="preserve"> El dólar ha encontrado una resistencia técnica importante en los $3,700 COP, nivel que ha intentado romper a la baja sin éxito prolongado debido a factores externos.</w:t>
      </w:r>
    </w:p>
    <w:p w14:paraId="7CCB9C8A" w14:textId="07CA21B6" w:rsidR="00D4732C" w:rsidRPr="00AF20A6" w:rsidRDefault="00D4732C" w:rsidP="00D4732C">
      <w:pPr>
        <w:jc w:val="both"/>
        <w:rPr>
          <w:rFonts w:ascii="Aptos" w:hAnsi="Aptos" w:cs="Arial"/>
          <w:lang w:val="es-MX"/>
        </w:rPr>
      </w:pPr>
      <w:r w:rsidRPr="00AF20A6">
        <w:rPr>
          <w:rFonts w:ascii="Aptos" w:hAnsi="Aptos" w:cs="Arial"/>
          <w:b/>
          <w:bCs/>
          <w:lang w:val="es-MX"/>
        </w:rPr>
        <w:t>Visión a Largo Plazo:</w:t>
      </w:r>
      <w:r w:rsidRPr="00AF20A6">
        <w:rPr>
          <w:rFonts w:ascii="Aptos" w:hAnsi="Aptos" w:cs="Arial"/>
          <w:lang w:val="es-MX"/>
        </w:rPr>
        <w:t xml:space="preserve"> Algunos analistas, como los de Corficolombiana, proyectan que la divisa podría terminar el año en niveles cercanos a los $3,920 COP, apoyada en flujos de inversión y precios del petróleo. </w:t>
      </w:r>
    </w:p>
    <w:p w14:paraId="24EEEC8D" w14:textId="6AD36FD0" w:rsidR="00D4732C" w:rsidRPr="00AF20A6" w:rsidRDefault="00505514" w:rsidP="00D4732C">
      <w:pPr>
        <w:spacing w:before="100" w:beforeAutospacing="1" w:after="100" w:afterAutospacing="1"/>
        <w:jc w:val="center"/>
        <w:rPr>
          <w:rFonts w:ascii="Aptos" w:eastAsia="Times New Roman" w:hAnsi="Aptos" w:cs="Arial"/>
        </w:rPr>
      </w:pPr>
      <w:r w:rsidRPr="00505514">
        <w:rPr>
          <w:rFonts w:ascii="Aptos" w:eastAsia="Times New Roman" w:hAnsi="Aptos" w:cs="Arial"/>
          <w:noProof/>
        </w:rPr>
        <w:drawing>
          <wp:inline distT="0" distB="0" distL="0" distR="0" wp14:anchorId="4C757194" wp14:editId="6179E7F9">
            <wp:extent cx="5943600" cy="3457575"/>
            <wp:effectExtent l="0" t="0" r="0" b="9525"/>
            <wp:docPr id="9394481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448106" name=""/>
                    <pic:cNvPicPr/>
                  </pic:nvPicPr>
                  <pic:blipFill>
                    <a:blip r:embed="rId14"/>
                    <a:stretch>
                      <a:fillRect/>
                    </a:stretch>
                  </pic:blipFill>
                  <pic:spPr>
                    <a:xfrm>
                      <a:off x="0" y="0"/>
                      <a:ext cx="5943600" cy="3457575"/>
                    </a:xfrm>
                    <a:prstGeom prst="rect">
                      <a:avLst/>
                    </a:prstGeom>
                  </pic:spPr>
                </pic:pic>
              </a:graphicData>
            </a:graphic>
          </wp:inline>
        </w:drawing>
      </w:r>
    </w:p>
    <w:p w14:paraId="752A0446" w14:textId="16484CBD" w:rsidR="00D4732C" w:rsidRPr="00AF20A6" w:rsidRDefault="00D4732C" w:rsidP="00D4732C">
      <w:pPr>
        <w:jc w:val="center"/>
        <w:rPr>
          <w:rFonts w:ascii="Aptos" w:hAnsi="Aptos" w:cs="Arial"/>
          <w:sz w:val="20"/>
          <w:szCs w:val="20"/>
          <w:lang w:val="es-MX"/>
        </w:rPr>
      </w:pPr>
      <w:r w:rsidRPr="00AF20A6">
        <w:rPr>
          <w:rFonts w:ascii="Aptos" w:hAnsi="Aptos" w:cs="Arial"/>
          <w:b/>
          <w:bCs/>
          <w:sz w:val="20"/>
          <w:szCs w:val="20"/>
        </w:rPr>
        <w:t xml:space="preserve">Fuente. </w:t>
      </w:r>
      <w:r w:rsidRPr="00AF20A6">
        <w:rPr>
          <w:rFonts w:ascii="Aptos" w:hAnsi="Aptos" w:cs="Arial"/>
          <w:sz w:val="20"/>
          <w:szCs w:val="20"/>
          <w:lang w:val="es-MX"/>
        </w:rPr>
        <w:t>Gráfica TRM, 2</w:t>
      </w:r>
      <w:r w:rsidR="00505514">
        <w:rPr>
          <w:rFonts w:ascii="Aptos" w:hAnsi="Aptos" w:cs="Arial"/>
          <w:sz w:val="20"/>
          <w:szCs w:val="20"/>
          <w:lang w:val="es-MX"/>
        </w:rPr>
        <w:t>7</w:t>
      </w:r>
      <w:r w:rsidRPr="00AF20A6">
        <w:rPr>
          <w:rFonts w:ascii="Aptos" w:hAnsi="Aptos" w:cs="Arial"/>
          <w:sz w:val="20"/>
          <w:szCs w:val="20"/>
        </w:rPr>
        <w:t xml:space="preserve"> </w:t>
      </w:r>
      <w:r w:rsidR="00505514">
        <w:rPr>
          <w:rFonts w:ascii="Aptos" w:hAnsi="Aptos" w:cs="Arial"/>
          <w:sz w:val="20"/>
          <w:szCs w:val="20"/>
        </w:rPr>
        <w:t>abril</w:t>
      </w:r>
      <w:r w:rsidRPr="00AF20A6">
        <w:rPr>
          <w:rFonts w:ascii="Aptos" w:hAnsi="Aptos" w:cs="Arial"/>
          <w:sz w:val="20"/>
          <w:szCs w:val="20"/>
        </w:rPr>
        <w:t xml:space="preserve"> – 2026</w:t>
      </w:r>
    </w:p>
    <w:p w14:paraId="6A6C90CA" w14:textId="730CCA12" w:rsidR="00D4732C" w:rsidRPr="00AF20A6" w:rsidRDefault="00D4732C" w:rsidP="00D4732C">
      <w:pPr>
        <w:jc w:val="both"/>
        <w:rPr>
          <w:rFonts w:ascii="Aptos" w:hAnsi="Aptos" w:cs="Arial"/>
          <w:lang w:val="es-MX"/>
        </w:rPr>
      </w:pPr>
      <w:r w:rsidRPr="00AF20A6">
        <w:rPr>
          <w:rFonts w:ascii="Aptos" w:hAnsi="Aptos" w:cs="Arial"/>
          <w:lang w:val="es-MX"/>
        </w:rPr>
        <w:t>Las gráficas del precio del dólar en Colombia proporcionan una visión clara de la evolución y comportamiento de esta divisa, permitiendo un seguimiento histórico visual de sus fluctuaciones.</w:t>
      </w:r>
    </w:p>
    <w:p w14:paraId="4F65686E" w14:textId="3D7EB0EA" w:rsidR="00584756" w:rsidRDefault="00D4732C" w:rsidP="00D4732C">
      <w:pPr>
        <w:jc w:val="both"/>
        <w:rPr>
          <w:rFonts w:ascii="Aptos" w:hAnsi="Aptos" w:cs="Arial"/>
        </w:rPr>
      </w:pPr>
      <w:r w:rsidRPr="00AF20A6">
        <w:rPr>
          <w:rFonts w:ascii="Aptos" w:hAnsi="Aptos" w:cs="Arial"/>
        </w:rPr>
        <w:lastRenderedPageBreak/>
        <w:t>La importancia de tener en cuenta esta tasa en un análisis macroeconómico, es que en muchos sectores productivos los bienes que conforman los procesos transaccionales se regulan en dólares ya sea porque en su mayoría o gran parte de ellos son importados, para el caso de bienes tangibles o por lo determinante que puede llegar a ser esta variable en los mercados financieros que transan divisas, valores, acciones, etc. (bienes intangibles).</w:t>
      </w:r>
    </w:p>
    <w:p w14:paraId="0943793C" w14:textId="49701DF4" w:rsidR="00A6142B" w:rsidRPr="00AF20A6" w:rsidRDefault="00A6142B" w:rsidP="00D4732C">
      <w:pPr>
        <w:jc w:val="both"/>
        <w:rPr>
          <w:rFonts w:ascii="Aptos" w:hAnsi="Aptos" w:cs="Arial"/>
        </w:rPr>
      </w:pPr>
      <w:r>
        <w:rPr>
          <w:rFonts w:ascii="Aptos" w:hAnsi="Aptos" w:cs="Arial"/>
          <w:noProof/>
        </w:rPr>
        <w:drawing>
          <wp:inline distT="0" distB="0" distL="0" distR="0" wp14:anchorId="4367CFAD" wp14:editId="63175AF5">
            <wp:extent cx="6103815" cy="4577861"/>
            <wp:effectExtent l="0" t="0" r="0" b="0"/>
            <wp:docPr id="785975980"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5441" cy="4594081"/>
                    </a:xfrm>
                    <a:prstGeom prst="rect">
                      <a:avLst/>
                    </a:prstGeom>
                    <a:noFill/>
                  </pic:spPr>
                </pic:pic>
              </a:graphicData>
            </a:graphic>
          </wp:inline>
        </w:drawing>
      </w:r>
    </w:p>
    <w:p w14:paraId="006427C5"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1D5661F2" w14:textId="77777777" w:rsidR="00584756" w:rsidRPr="00AF20A6" w:rsidRDefault="00584756" w:rsidP="005845A9">
      <w:pPr>
        <w:keepNext/>
        <w:keepLines/>
        <w:numPr>
          <w:ilvl w:val="2"/>
          <w:numId w:val="9"/>
        </w:numPr>
        <w:pBdr>
          <w:top w:val="nil"/>
          <w:left w:val="nil"/>
          <w:bottom w:val="nil"/>
          <w:right w:val="nil"/>
          <w:between w:val="nil"/>
          <w:bar w:val="nil"/>
        </w:pBdr>
        <w:spacing w:before="40" w:after="0" w:line="240" w:lineRule="auto"/>
        <w:jc w:val="both"/>
        <w:outlineLvl w:val="2"/>
        <w:rPr>
          <w:rFonts w:ascii="Aptos" w:eastAsia="Helvetica Neue" w:hAnsi="Aptos" w:cs="Arial"/>
          <w:b/>
          <w:bCs/>
        </w:rPr>
      </w:pPr>
      <w:bookmarkStart w:id="16" w:name="_Toc66692137"/>
      <w:bookmarkStart w:id="17" w:name="_Toc75263126"/>
      <w:bookmarkStart w:id="18" w:name="_Toc81063319"/>
      <w:bookmarkStart w:id="19" w:name="_Toc94599217"/>
      <w:bookmarkStart w:id="20" w:name="_Toc95472737"/>
      <w:r w:rsidRPr="00AF20A6">
        <w:rPr>
          <w:rFonts w:ascii="Aptos" w:eastAsia="Helvetica Neue" w:hAnsi="Aptos" w:cs="Arial"/>
          <w:b/>
          <w:bCs/>
        </w:rPr>
        <w:t>Variación de Salarios Mínim</w:t>
      </w:r>
      <w:bookmarkEnd w:id="16"/>
      <w:bookmarkEnd w:id="17"/>
      <w:bookmarkEnd w:id="18"/>
      <w:bookmarkEnd w:id="19"/>
      <w:bookmarkEnd w:id="20"/>
      <w:r w:rsidRPr="00AF20A6">
        <w:rPr>
          <w:rFonts w:ascii="Aptos" w:eastAsia="Helvetica Neue" w:hAnsi="Aptos" w:cs="Arial"/>
          <w:b/>
          <w:bCs/>
        </w:rPr>
        <w:t>os</w:t>
      </w:r>
    </w:p>
    <w:p w14:paraId="15F84F4B"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7206B1F5"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 xml:space="preserve">El </w:t>
      </w:r>
      <w:r w:rsidRPr="00FC51A7">
        <w:rPr>
          <w:rFonts w:ascii="Aptos" w:eastAsia="Arial Unicode MS" w:hAnsi="Aptos" w:cs="Arial"/>
          <w:bdr w:val="nil"/>
        </w:rPr>
        <w:t>SMLV</w:t>
      </w:r>
      <w:r w:rsidRPr="00AF20A6">
        <w:rPr>
          <w:rFonts w:ascii="Aptos" w:eastAsia="Arial Unicode MS" w:hAnsi="Aptos" w:cs="Arial"/>
          <w:bdr w:val="nil"/>
        </w:rPr>
        <w:t xml:space="preserve"> (Salario Mínimo Legal Vigente) es el</w:t>
      </w:r>
      <w:r w:rsidRPr="00AF20A6">
        <w:rPr>
          <w:rFonts w:ascii="Aptos" w:eastAsia="Arial Unicode MS" w:hAnsi="Aptos" w:cs="Arial"/>
          <w:b/>
          <w:bdr w:val="nil"/>
        </w:rPr>
        <w:t xml:space="preserve"> </w:t>
      </w:r>
      <w:r w:rsidRPr="00AF20A6">
        <w:rPr>
          <w:rFonts w:ascii="Aptos" w:eastAsia="Arial Unicode MS" w:hAnsi="Aptos" w:cs="Arial"/>
          <w:bCs/>
          <w:bdr w:val="nil"/>
        </w:rPr>
        <w:t>valor mínimo que un empleador está obligado a pagar a sus trabajadores</w:t>
      </w:r>
      <w:r w:rsidRPr="00AF20A6">
        <w:rPr>
          <w:rFonts w:ascii="Aptos" w:eastAsia="Arial Unicode MS" w:hAnsi="Aptos" w:cs="Arial"/>
          <w:bdr w:val="nil"/>
        </w:rPr>
        <w:t xml:space="preserve"> en Colombia por una jornada laboral completa. Es una cifra establecida anualmente por el Gobierno Nacional y tiene como objetivo garantizar que los trabajadores reciban una compensación mínima que les permita cubrir sus necesidades básicas.</w:t>
      </w:r>
    </w:p>
    <w:p w14:paraId="05E5E950"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6034455A"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El salario mínimo normalmente es acordado mediante una negociación entre los sindicatos y las mesas de concertación establecidas por medio de representantes del Ministerio de la Protección Social, con base a la inflación final causada del año inmediatamente anterior a la vigencia del salario.</w:t>
      </w:r>
    </w:p>
    <w:p w14:paraId="50557CBD"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color w:val="212529"/>
          <w:bdr w:val="nil"/>
          <w:shd w:val="clear" w:color="auto" w:fill="FFFFFF"/>
        </w:rPr>
      </w:pPr>
    </w:p>
    <w:p w14:paraId="7A9F3FD7"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color w:val="212529"/>
          <w:bdr w:val="nil"/>
          <w:shd w:val="clear" w:color="auto" w:fill="FFFFFF"/>
        </w:rPr>
      </w:pPr>
      <w:r w:rsidRPr="00AF20A6">
        <w:rPr>
          <w:rFonts w:ascii="Aptos" w:eastAsia="Arial Unicode MS" w:hAnsi="Aptos" w:cs="Arial"/>
          <w:color w:val="212529"/>
          <w:bdr w:val="nil"/>
          <w:shd w:val="clear" w:color="auto" w:fill="FFFFFF"/>
        </w:rPr>
        <w:t>El Salario Mínimo Legal Vigente (SMLV) en Colombia para el año 2026 es de $1.750.905 mensuales. Además, el auxilio de transporte se estableció en $249.095, lo que eleva el total del salario mínimo a $2.000.000 mensuales para quienes reciben este beneficio. Este incremento fue del 23% en comparación con el salario mínimo de 2025 y fue decretado por el gobierno nacional tras no haber alcanzado un acuerdo en la mesa de concertación.</w:t>
      </w:r>
    </w:p>
    <w:p w14:paraId="4A610B7F"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color w:val="212529"/>
          <w:bdr w:val="nil"/>
          <w:shd w:val="clear" w:color="auto" w:fill="FFFFFF"/>
        </w:rPr>
      </w:pPr>
    </w:p>
    <w:p w14:paraId="0802F2AA"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lastRenderedPageBreak/>
        <w:t xml:space="preserve">El salario mínimo es una de las figuras más importantes cuando se trata de compensación laboral. Su valor define varias circunstancias, entre ellas:  </w:t>
      </w:r>
    </w:p>
    <w:p w14:paraId="742409F8"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259F615D" w14:textId="77777777" w:rsidR="00584756" w:rsidRPr="00AF20A6" w:rsidRDefault="00584756" w:rsidP="005845A9">
      <w:pPr>
        <w:numPr>
          <w:ilvl w:val="0"/>
          <w:numId w:val="11"/>
        </w:numPr>
        <w:pBdr>
          <w:top w:val="nil"/>
          <w:left w:val="nil"/>
          <w:bottom w:val="nil"/>
          <w:right w:val="nil"/>
          <w:between w:val="nil"/>
          <w:bar w:val="nil"/>
        </w:pBdr>
        <w:spacing w:after="0" w:line="240" w:lineRule="auto"/>
        <w:contextualSpacing/>
        <w:jc w:val="both"/>
        <w:rPr>
          <w:rFonts w:ascii="Aptos" w:eastAsia="Helvetica Neue" w:hAnsi="Aptos" w:cs="Arial"/>
        </w:rPr>
      </w:pPr>
      <w:r w:rsidRPr="00AF20A6">
        <w:rPr>
          <w:rFonts w:ascii="Aptos" w:eastAsia="Helvetica Neue" w:hAnsi="Aptos" w:cs="Arial"/>
        </w:rPr>
        <w:t xml:space="preserve">El monto mínimo que todo empleador deberá pagarle a sus trabajadores vinculados a través de un contrato. </w:t>
      </w:r>
    </w:p>
    <w:p w14:paraId="6E66E069" w14:textId="77777777" w:rsidR="00584756" w:rsidRPr="00AF20A6" w:rsidRDefault="00584756" w:rsidP="005845A9">
      <w:pPr>
        <w:numPr>
          <w:ilvl w:val="0"/>
          <w:numId w:val="11"/>
        </w:numPr>
        <w:pBdr>
          <w:top w:val="nil"/>
          <w:left w:val="nil"/>
          <w:bottom w:val="nil"/>
          <w:right w:val="nil"/>
          <w:between w:val="nil"/>
          <w:bar w:val="nil"/>
        </w:pBdr>
        <w:spacing w:after="0" w:line="240" w:lineRule="auto"/>
        <w:contextualSpacing/>
        <w:jc w:val="both"/>
        <w:rPr>
          <w:rFonts w:ascii="Aptos" w:eastAsia="Helvetica Neue" w:hAnsi="Aptos" w:cs="Arial"/>
        </w:rPr>
      </w:pPr>
      <w:r w:rsidRPr="00AF20A6">
        <w:rPr>
          <w:rFonts w:ascii="Aptos" w:eastAsia="Helvetica Neue" w:hAnsi="Aptos" w:cs="Arial"/>
        </w:rPr>
        <w:t xml:space="preserve">También el tope del salario ordinario e integral.  </w:t>
      </w:r>
    </w:p>
    <w:p w14:paraId="7BBBFBC0" w14:textId="77777777" w:rsidR="00584756" w:rsidRPr="00AF20A6" w:rsidRDefault="00584756" w:rsidP="005845A9">
      <w:pPr>
        <w:numPr>
          <w:ilvl w:val="0"/>
          <w:numId w:val="11"/>
        </w:numPr>
        <w:pBdr>
          <w:top w:val="nil"/>
          <w:left w:val="nil"/>
          <w:bottom w:val="nil"/>
          <w:right w:val="nil"/>
          <w:between w:val="nil"/>
          <w:bar w:val="nil"/>
        </w:pBdr>
        <w:spacing w:after="0" w:line="240" w:lineRule="auto"/>
        <w:contextualSpacing/>
        <w:jc w:val="both"/>
        <w:rPr>
          <w:rFonts w:ascii="Aptos" w:eastAsia="Helvetica Neue" w:hAnsi="Aptos" w:cs="Arial"/>
        </w:rPr>
      </w:pPr>
      <w:r w:rsidRPr="00AF20A6">
        <w:rPr>
          <w:rFonts w:ascii="Aptos" w:eastAsia="Helvetica Neue" w:hAnsi="Aptos" w:cs="Arial"/>
        </w:rPr>
        <w:t>La base para la cotización y el pago de prestaciones sociales, seguridad social y parafiscales.</w:t>
      </w:r>
    </w:p>
    <w:p w14:paraId="75B5EC42"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5F359563"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0EEA969C" w14:textId="77777777" w:rsidR="00584756" w:rsidRPr="00AF20A6" w:rsidRDefault="00584756" w:rsidP="00584756">
      <w:pPr>
        <w:pBdr>
          <w:top w:val="nil"/>
          <w:left w:val="nil"/>
          <w:bottom w:val="nil"/>
          <w:right w:val="nil"/>
          <w:between w:val="nil"/>
          <w:bar w:val="nil"/>
        </w:pBdr>
        <w:spacing w:after="0" w:line="240" w:lineRule="auto"/>
        <w:jc w:val="center"/>
        <w:rPr>
          <w:rFonts w:ascii="Aptos" w:eastAsia="Arial Unicode MS" w:hAnsi="Aptos" w:cs="Arial"/>
          <w:bdr w:val="nil"/>
        </w:rPr>
      </w:pPr>
      <w:r w:rsidRPr="00AF20A6">
        <w:rPr>
          <w:rFonts w:ascii="Aptos" w:eastAsia="Arial Unicode MS" w:hAnsi="Aptos" w:cs="Arial"/>
          <w:noProof/>
          <w:bdr w:val="nil"/>
          <w:lang w:eastAsia="es-CO"/>
        </w:rPr>
        <w:drawing>
          <wp:inline distT="0" distB="0" distL="0" distR="0" wp14:anchorId="28095A2D" wp14:editId="09D52A92">
            <wp:extent cx="4525006" cy="3715268"/>
            <wp:effectExtent l="0" t="0" r="952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25006" cy="3715268"/>
                    </a:xfrm>
                    <a:prstGeom prst="rect">
                      <a:avLst/>
                    </a:prstGeom>
                  </pic:spPr>
                </pic:pic>
              </a:graphicData>
            </a:graphic>
          </wp:inline>
        </w:drawing>
      </w:r>
    </w:p>
    <w:p w14:paraId="2421C152" w14:textId="77777777" w:rsidR="00584756" w:rsidRPr="00AF20A6" w:rsidRDefault="00584756" w:rsidP="00584756">
      <w:pPr>
        <w:pBdr>
          <w:top w:val="nil"/>
          <w:left w:val="nil"/>
          <w:bottom w:val="nil"/>
          <w:right w:val="nil"/>
          <w:between w:val="nil"/>
          <w:bar w:val="nil"/>
        </w:pBdr>
        <w:spacing w:after="0" w:line="240" w:lineRule="auto"/>
        <w:jc w:val="center"/>
        <w:rPr>
          <w:rFonts w:ascii="Aptos" w:eastAsia="Arial Unicode MS" w:hAnsi="Aptos" w:cs="Arial"/>
          <w:bdr w:val="nil"/>
        </w:rPr>
      </w:pPr>
    </w:p>
    <w:p w14:paraId="76D53966"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6D07FE68"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Este ajuste busca compensar la inflación y mejorar el poder adquisitivo de los trabajadores colombianos, aunque se enfrentan dificultades debido al alto costo de vida y la informalidad laboral.</w:t>
      </w:r>
    </w:p>
    <w:p w14:paraId="66B7BB76"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319F9C6C"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Este salario mínimo es el estipulado para trabajadores formales que laboran a tiempo completo.</w:t>
      </w:r>
    </w:p>
    <w:p w14:paraId="5340AD0E"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733BD969" w14:textId="77777777" w:rsidR="00584756" w:rsidRPr="00AF20A6" w:rsidRDefault="00584756" w:rsidP="005845A9">
      <w:pPr>
        <w:keepNext/>
        <w:keepLines/>
        <w:numPr>
          <w:ilvl w:val="2"/>
          <w:numId w:val="9"/>
        </w:numPr>
        <w:pBdr>
          <w:top w:val="nil"/>
          <w:left w:val="nil"/>
          <w:bottom w:val="nil"/>
          <w:right w:val="nil"/>
          <w:between w:val="nil"/>
          <w:bar w:val="nil"/>
        </w:pBdr>
        <w:spacing w:before="40" w:after="0" w:line="240" w:lineRule="auto"/>
        <w:jc w:val="both"/>
        <w:outlineLvl w:val="2"/>
        <w:rPr>
          <w:rFonts w:ascii="Aptos" w:eastAsia="Arial" w:hAnsi="Aptos" w:cs="Arial"/>
          <w:b/>
          <w:bCs/>
          <w:color w:val="000000"/>
          <w:lang w:eastAsia="es-419"/>
        </w:rPr>
      </w:pPr>
      <w:bookmarkStart w:id="21" w:name="_Toc65161542"/>
      <w:bookmarkStart w:id="22" w:name="_Toc65505381"/>
      <w:bookmarkStart w:id="23" w:name="_Toc75263127"/>
      <w:bookmarkStart w:id="24" w:name="_Toc81063320"/>
      <w:bookmarkStart w:id="25" w:name="_Toc94599218"/>
      <w:bookmarkStart w:id="26" w:name="_Toc95472738"/>
      <w:r w:rsidRPr="00AF20A6">
        <w:rPr>
          <w:rFonts w:ascii="Aptos" w:eastAsia="Arial" w:hAnsi="Aptos" w:cs="Arial"/>
          <w:b/>
          <w:bCs/>
          <w:color w:val="000000"/>
          <w:lang w:eastAsia="es-419"/>
        </w:rPr>
        <w:t>Desempleo</w:t>
      </w:r>
    </w:p>
    <w:p w14:paraId="5A107D7D"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p>
    <w:p w14:paraId="45AB176D"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r w:rsidRPr="00AF20A6">
        <w:rPr>
          <w:rFonts w:ascii="Aptos" w:eastAsia="Arial Unicode MS" w:hAnsi="Aptos" w:cs="Arial"/>
          <w:bdr w:val="nil"/>
          <w:lang w:eastAsia="es-419"/>
        </w:rPr>
        <w:t xml:space="preserve">Desempleo, falta de apoyo, desocupación o falta de un trabajo estable, </w:t>
      </w:r>
      <w:r w:rsidRPr="00AF20A6">
        <w:rPr>
          <w:rFonts w:ascii="Arial" w:eastAsia="Arial Unicode MS" w:hAnsi="Arial" w:cs="Arial"/>
          <w:bdr w:val="nil"/>
          <w:lang w:eastAsia="es-419"/>
        </w:rPr>
        <w:t>​</w:t>
      </w:r>
      <w:r w:rsidRPr="00AF20A6">
        <w:rPr>
          <w:rFonts w:ascii="Aptos" w:eastAsia="Arial Unicode MS" w:hAnsi="Aptos" w:cs="Arial"/>
          <w:bdr w:val="nil"/>
          <w:lang w:eastAsia="es-419"/>
        </w:rPr>
        <w:t xml:space="preserve"> hacen referencia a la situaci</w:t>
      </w:r>
      <w:r w:rsidRPr="00AF20A6">
        <w:rPr>
          <w:rFonts w:ascii="Aptos" w:eastAsia="Arial Unicode MS" w:hAnsi="Aptos" w:cs="Aptos"/>
          <w:bdr w:val="nil"/>
          <w:lang w:eastAsia="es-419"/>
        </w:rPr>
        <w:t>ó</w:t>
      </w:r>
      <w:r w:rsidRPr="00AF20A6">
        <w:rPr>
          <w:rFonts w:ascii="Aptos" w:eastAsia="Arial Unicode MS" w:hAnsi="Aptos" w:cs="Arial"/>
          <w:bdr w:val="nil"/>
          <w:lang w:eastAsia="es-419"/>
        </w:rPr>
        <w:t>n del ciudadano que carece de empleo y, por lo tanto, de un salario estable. Es la parte de la población en edad, condiciones y disposición de trabajar, la población activa que carece de un puesto de trabajo. Para referirse a la cantidad de desempleados de la población se utiliza la tasa de desempleo por país.</w:t>
      </w:r>
    </w:p>
    <w:p w14:paraId="4FAE8378"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p>
    <w:p w14:paraId="2B271326" w14:textId="03598274" w:rsidR="004F2F53" w:rsidRPr="00AF20A6" w:rsidRDefault="00295973"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r w:rsidRPr="00295973">
        <w:rPr>
          <w:rFonts w:ascii="Aptos" w:eastAsia="Arial Unicode MS" w:hAnsi="Aptos" w:cs="Arial"/>
          <w:bdr w:val="nil"/>
          <w:lang w:eastAsia="es-419"/>
        </w:rPr>
        <w:t>Para marzo de 2026, la tasa de desocupación del total nacional fue 8,8%, lo que representó una disminución de 0,8 puntos porcentuales respecto al mismo mes de 2025 (9,6%). La tasa global de participación se ubicó en 65,0% y la tasa de ocupación en 59,3%, en marzo de 2025 estas tasas fueron 64,7% y 58,5%, respectivamente.</w:t>
      </w:r>
    </w:p>
    <w:p w14:paraId="051826D3" w14:textId="77777777" w:rsidR="00584756" w:rsidRPr="00AF20A6" w:rsidRDefault="00584756" w:rsidP="00584756">
      <w:pPr>
        <w:pBdr>
          <w:top w:val="nil"/>
          <w:left w:val="nil"/>
          <w:bottom w:val="nil"/>
          <w:right w:val="nil"/>
          <w:between w:val="nil"/>
          <w:bar w:val="nil"/>
        </w:pBdr>
        <w:spacing w:after="0" w:line="240" w:lineRule="auto"/>
        <w:jc w:val="center"/>
        <w:rPr>
          <w:rFonts w:ascii="Aptos" w:eastAsia="Arial Unicode MS" w:hAnsi="Aptos" w:cs="Arial"/>
          <w:bdr w:val="nil"/>
          <w:lang w:eastAsia="es-419"/>
        </w:rPr>
      </w:pPr>
    </w:p>
    <w:p w14:paraId="28510752" w14:textId="77777777" w:rsidR="00505514" w:rsidRPr="00AF20A6" w:rsidRDefault="00505514" w:rsidP="00505514">
      <w:pPr>
        <w:pBdr>
          <w:top w:val="nil"/>
          <w:left w:val="nil"/>
          <w:bottom w:val="nil"/>
          <w:right w:val="nil"/>
          <w:between w:val="nil"/>
          <w:bar w:val="nil"/>
        </w:pBdr>
        <w:spacing w:after="0" w:line="240" w:lineRule="auto"/>
        <w:rPr>
          <w:rFonts w:ascii="Aptos" w:eastAsia="Arial Unicode MS" w:hAnsi="Aptos" w:cs="Arial"/>
          <w:b/>
          <w:bCs/>
          <w:bdr w:val="nil"/>
        </w:rPr>
      </w:pPr>
      <w:r w:rsidRPr="00AF20A6">
        <w:rPr>
          <w:rFonts w:ascii="Aptos" w:eastAsia="Arial Unicode MS" w:hAnsi="Aptos" w:cs="Arial"/>
          <w:b/>
          <w:bCs/>
          <w:bdr w:val="nil"/>
        </w:rPr>
        <w:t>Tasa global de participación (TGP), Tasa de ocupación (TO) y Tasa de desocupación (TD)</w:t>
      </w:r>
    </w:p>
    <w:p w14:paraId="47928DA9" w14:textId="77777777" w:rsidR="00505514" w:rsidRPr="00AF20A6" w:rsidRDefault="00505514" w:rsidP="00505514">
      <w:pPr>
        <w:pBdr>
          <w:top w:val="nil"/>
          <w:left w:val="nil"/>
          <w:bottom w:val="nil"/>
          <w:right w:val="nil"/>
          <w:between w:val="nil"/>
          <w:bar w:val="nil"/>
        </w:pBdr>
        <w:spacing w:after="0" w:line="240" w:lineRule="auto"/>
        <w:rPr>
          <w:rFonts w:ascii="Aptos" w:eastAsia="Arial Unicode MS" w:hAnsi="Aptos" w:cs="Arial"/>
          <w:b/>
          <w:bCs/>
          <w:bdr w:val="nil"/>
        </w:rPr>
      </w:pPr>
      <w:proofErr w:type="gramStart"/>
      <w:r w:rsidRPr="00AF20A6">
        <w:rPr>
          <w:rFonts w:ascii="Aptos" w:eastAsia="Arial Unicode MS" w:hAnsi="Aptos" w:cs="Arial"/>
          <w:b/>
          <w:bCs/>
          <w:bdr w:val="nil"/>
        </w:rPr>
        <w:t>Total</w:t>
      </w:r>
      <w:proofErr w:type="gramEnd"/>
      <w:r w:rsidRPr="00AF20A6">
        <w:rPr>
          <w:rFonts w:ascii="Aptos" w:eastAsia="Arial Unicode MS" w:hAnsi="Aptos" w:cs="Arial"/>
          <w:b/>
          <w:bCs/>
          <w:bdr w:val="nil"/>
        </w:rPr>
        <w:t xml:space="preserve"> nacional</w:t>
      </w:r>
    </w:p>
    <w:p w14:paraId="0A961066" w14:textId="77777777" w:rsidR="00584756" w:rsidRPr="00AF20A6" w:rsidRDefault="00584756" w:rsidP="00505514">
      <w:pPr>
        <w:keepNext/>
        <w:keepLines/>
        <w:spacing w:before="40" w:after="0" w:line="240" w:lineRule="auto"/>
        <w:jc w:val="both"/>
        <w:outlineLvl w:val="2"/>
        <w:rPr>
          <w:rFonts w:ascii="Aptos" w:eastAsia="Times New Roman" w:hAnsi="Aptos" w:cs="Arial"/>
        </w:rPr>
      </w:pPr>
    </w:p>
    <w:p w14:paraId="39FFBED2" w14:textId="23FCF02E" w:rsidR="00584756" w:rsidRPr="00AF20A6" w:rsidRDefault="00295973"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r>
        <w:rPr>
          <w:rFonts w:ascii="Aptos" w:eastAsia="Arial Unicode MS" w:hAnsi="Aptos" w:cs="Arial"/>
          <w:noProof/>
          <w:bdr w:val="nil"/>
          <w:lang w:eastAsia="es-419"/>
        </w:rPr>
        <w:drawing>
          <wp:inline distT="0" distB="0" distL="0" distR="0" wp14:anchorId="4EB3B944" wp14:editId="2B01969F">
            <wp:extent cx="5943600" cy="2308860"/>
            <wp:effectExtent l="0" t="0" r="0" b="0"/>
            <wp:docPr id="17890260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308860"/>
                    </a:xfrm>
                    <a:prstGeom prst="rect">
                      <a:avLst/>
                    </a:prstGeom>
                    <a:noFill/>
                    <a:ln>
                      <a:noFill/>
                    </a:ln>
                  </pic:spPr>
                </pic:pic>
              </a:graphicData>
            </a:graphic>
          </wp:inline>
        </w:drawing>
      </w:r>
    </w:p>
    <w:p w14:paraId="30BFCB37" w14:textId="77777777" w:rsidR="004F2F53" w:rsidRPr="00AF20A6" w:rsidRDefault="004F2F53" w:rsidP="00584756">
      <w:pPr>
        <w:shd w:val="clear" w:color="auto" w:fill="FFFFFF"/>
        <w:spacing w:after="0" w:line="240" w:lineRule="auto"/>
        <w:jc w:val="both"/>
        <w:textAlignment w:val="baseline"/>
        <w:rPr>
          <w:rFonts w:ascii="Aptos" w:eastAsia="Times New Roman" w:hAnsi="Aptos" w:cs="Arial"/>
          <w:lang w:eastAsia="es-ES"/>
        </w:rPr>
      </w:pPr>
    </w:p>
    <w:p w14:paraId="3FD2907A" w14:textId="63C2E263" w:rsidR="004F2F53" w:rsidRDefault="00C8694A" w:rsidP="004F2F53">
      <w:pPr>
        <w:pBdr>
          <w:top w:val="nil"/>
          <w:left w:val="nil"/>
          <w:bottom w:val="nil"/>
          <w:right w:val="nil"/>
          <w:between w:val="nil"/>
          <w:bar w:val="nil"/>
        </w:pBdr>
        <w:spacing w:after="0" w:line="240" w:lineRule="auto"/>
        <w:jc w:val="both"/>
        <w:rPr>
          <w:rFonts w:ascii="Aptos" w:eastAsia="Arial Unicode MS" w:hAnsi="Aptos" w:cs="Arial"/>
          <w:bdr w:val="nil"/>
          <w:lang w:eastAsia="es-419"/>
        </w:rPr>
      </w:pPr>
      <w:r w:rsidRPr="00C8694A">
        <w:rPr>
          <w:rFonts w:ascii="Aptos" w:eastAsia="Arial Unicode MS" w:hAnsi="Aptos" w:cs="Arial"/>
          <w:bdr w:val="nil"/>
          <w:lang w:eastAsia="es-419"/>
        </w:rPr>
        <w:t>En marzo de 2026, la tasa de desocupación en el total de las 13 ciudades y áreas metropolitanas fue 9,4%, mientras que en el mismo mes de 2025 fue 9,3%. La tasa global de participación se ubicó en 67,1% y la tasa de ocupación en 60,8%, en marzo de 2025 estas tasas fueron 67,4% y 61,1%, respectivamente.</w:t>
      </w:r>
    </w:p>
    <w:p w14:paraId="41FF31AE" w14:textId="77777777" w:rsidR="00B25081" w:rsidRDefault="00B25081" w:rsidP="004F2F53">
      <w:pPr>
        <w:pBdr>
          <w:top w:val="nil"/>
          <w:left w:val="nil"/>
          <w:bottom w:val="nil"/>
          <w:right w:val="nil"/>
          <w:between w:val="nil"/>
          <w:bar w:val="nil"/>
        </w:pBdr>
        <w:spacing w:after="0" w:line="240" w:lineRule="auto"/>
        <w:jc w:val="both"/>
        <w:rPr>
          <w:rFonts w:ascii="Aptos" w:eastAsia="Arial Unicode MS" w:hAnsi="Aptos" w:cs="Arial"/>
          <w:bdr w:val="nil"/>
          <w:lang w:eastAsia="es-419"/>
        </w:rPr>
      </w:pPr>
    </w:p>
    <w:p w14:paraId="52CF2543" w14:textId="61D87B80" w:rsidR="00584756" w:rsidRDefault="005903C0" w:rsidP="008E4185">
      <w:pPr>
        <w:pBdr>
          <w:top w:val="nil"/>
          <w:left w:val="nil"/>
          <w:bottom w:val="nil"/>
          <w:right w:val="nil"/>
          <w:between w:val="nil"/>
          <w:bar w:val="nil"/>
        </w:pBdr>
        <w:spacing w:after="0" w:line="240" w:lineRule="auto"/>
        <w:jc w:val="both"/>
        <w:rPr>
          <w:rFonts w:ascii="Aptos" w:eastAsia="Arial Unicode MS" w:hAnsi="Aptos" w:cs="Arial"/>
          <w:b/>
          <w:bCs/>
          <w:bdr w:val="nil"/>
        </w:rPr>
      </w:pPr>
      <w:r w:rsidRPr="005903C0">
        <w:rPr>
          <w:rFonts w:ascii="Aptos" w:eastAsia="Arial Unicode MS" w:hAnsi="Aptos" w:cs="Arial"/>
          <w:b/>
          <w:bCs/>
          <w:bdr w:val="nil"/>
        </w:rPr>
        <w:t>Principales indicadores del mercado laboral</w:t>
      </w:r>
      <w:r w:rsidR="008E4185">
        <w:rPr>
          <w:rFonts w:ascii="Aptos" w:eastAsia="Arial Unicode MS" w:hAnsi="Aptos" w:cs="Arial"/>
          <w:b/>
          <w:bCs/>
          <w:bdr w:val="nil"/>
        </w:rPr>
        <w:t xml:space="preserve"> </w:t>
      </w:r>
      <w:proofErr w:type="gramStart"/>
      <w:r w:rsidRPr="005903C0">
        <w:rPr>
          <w:rFonts w:ascii="Aptos" w:eastAsia="Arial Unicode MS" w:hAnsi="Aptos" w:cs="Arial"/>
          <w:b/>
          <w:bCs/>
          <w:bdr w:val="nil"/>
        </w:rPr>
        <w:t>Marzo</w:t>
      </w:r>
      <w:proofErr w:type="gramEnd"/>
      <w:r w:rsidRPr="005903C0">
        <w:rPr>
          <w:rFonts w:ascii="Aptos" w:eastAsia="Arial Unicode MS" w:hAnsi="Aptos" w:cs="Arial"/>
          <w:b/>
          <w:bCs/>
          <w:bdr w:val="nil"/>
        </w:rPr>
        <w:t xml:space="preserve"> de 2026</w:t>
      </w:r>
    </w:p>
    <w:p w14:paraId="28D0292A" w14:textId="77777777" w:rsidR="008E4185" w:rsidRDefault="008E4185" w:rsidP="008E4185">
      <w:pPr>
        <w:pBdr>
          <w:top w:val="nil"/>
          <w:left w:val="nil"/>
          <w:bottom w:val="nil"/>
          <w:right w:val="nil"/>
          <w:between w:val="nil"/>
          <w:bar w:val="nil"/>
        </w:pBdr>
        <w:spacing w:after="0" w:line="240" w:lineRule="auto"/>
        <w:jc w:val="both"/>
        <w:rPr>
          <w:rFonts w:ascii="Aptos" w:eastAsia="Arial Unicode MS" w:hAnsi="Aptos" w:cs="Arial"/>
          <w:b/>
          <w:bCs/>
          <w:bdr w:val="nil"/>
        </w:rPr>
      </w:pPr>
    </w:p>
    <w:p w14:paraId="17F6413E" w14:textId="71E6726B" w:rsidR="008E4185" w:rsidRDefault="00B25081" w:rsidP="00B25081">
      <w:pPr>
        <w:pBdr>
          <w:top w:val="nil"/>
          <w:left w:val="nil"/>
          <w:bottom w:val="nil"/>
          <w:right w:val="nil"/>
          <w:between w:val="nil"/>
          <w:bar w:val="nil"/>
        </w:pBdr>
        <w:spacing w:after="0" w:line="240" w:lineRule="auto"/>
        <w:jc w:val="both"/>
        <w:rPr>
          <w:rFonts w:ascii="Aptos" w:eastAsia="Arial Unicode MS" w:hAnsi="Aptos" w:cs="Arial"/>
          <w:b/>
          <w:bCs/>
          <w:bdr w:val="nil"/>
        </w:rPr>
      </w:pPr>
      <w:r w:rsidRPr="00B25081">
        <w:rPr>
          <w:rFonts w:ascii="Aptos" w:eastAsia="Arial Unicode MS" w:hAnsi="Aptos" w:cs="Arial"/>
          <w:b/>
          <w:bCs/>
          <w:bdr w:val="nil"/>
        </w:rPr>
        <w:t>Tasa global de participación (TGP), Tasa de ocupación (TO) y Tasa de desocupación (TD)</w:t>
      </w:r>
      <w:r>
        <w:rPr>
          <w:rFonts w:ascii="Aptos" w:eastAsia="Arial Unicode MS" w:hAnsi="Aptos" w:cs="Arial"/>
          <w:b/>
          <w:bCs/>
          <w:bdr w:val="nil"/>
        </w:rPr>
        <w:t xml:space="preserve"> </w:t>
      </w:r>
      <w:r w:rsidRPr="00B25081">
        <w:rPr>
          <w:rFonts w:ascii="Aptos" w:eastAsia="Arial Unicode MS" w:hAnsi="Aptos" w:cs="Arial"/>
          <w:b/>
          <w:bCs/>
          <w:bdr w:val="nil"/>
        </w:rPr>
        <w:t>Total nacional</w:t>
      </w:r>
      <w:r>
        <w:rPr>
          <w:rFonts w:ascii="Aptos" w:eastAsia="Arial Unicode MS" w:hAnsi="Aptos" w:cs="Arial"/>
          <w:b/>
          <w:bCs/>
          <w:bdr w:val="nil"/>
        </w:rPr>
        <w:t xml:space="preserve">, </w:t>
      </w:r>
      <w:r w:rsidRPr="00B25081">
        <w:rPr>
          <w:rFonts w:ascii="Aptos" w:eastAsia="Arial Unicode MS" w:hAnsi="Aptos" w:cs="Arial"/>
          <w:b/>
          <w:bCs/>
          <w:bdr w:val="nil"/>
        </w:rPr>
        <w:t>Marzo (2018 - 2026)</w:t>
      </w:r>
    </w:p>
    <w:p w14:paraId="23F33C6A" w14:textId="77777777" w:rsidR="008E4185" w:rsidRDefault="008E4185" w:rsidP="008E4185">
      <w:pPr>
        <w:pBdr>
          <w:top w:val="nil"/>
          <w:left w:val="nil"/>
          <w:bottom w:val="nil"/>
          <w:right w:val="nil"/>
          <w:between w:val="nil"/>
          <w:bar w:val="nil"/>
        </w:pBdr>
        <w:spacing w:after="0" w:line="240" w:lineRule="auto"/>
        <w:jc w:val="both"/>
        <w:rPr>
          <w:rFonts w:ascii="Aptos" w:eastAsia="Arial Unicode MS" w:hAnsi="Aptos" w:cs="Arial"/>
          <w:b/>
          <w:bCs/>
          <w:bdr w:val="nil"/>
        </w:rPr>
      </w:pPr>
    </w:p>
    <w:p w14:paraId="46DE70DA" w14:textId="77777777" w:rsidR="008E4185" w:rsidRDefault="008E4185" w:rsidP="008E4185">
      <w:pPr>
        <w:pBdr>
          <w:top w:val="nil"/>
          <w:left w:val="nil"/>
          <w:bottom w:val="nil"/>
          <w:right w:val="nil"/>
          <w:between w:val="nil"/>
          <w:bar w:val="nil"/>
        </w:pBdr>
        <w:spacing w:after="0" w:line="240" w:lineRule="auto"/>
        <w:jc w:val="both"/>
        <w:rPr>
          <w:rFonts w:ascii="Aptos" w:eastAsia="Arial Unicode MS" w:hAnsi="Aptos" w:cs="Arial"/>
          <w:b/>
          <w:bCs/>
          <w:bdr w:val="nil"/>
        </w:rPr>
      </w:pPr>
    </w:p>
    <w:p w14:paraId="69227916" w14:textId="463408FB" w:rsidR="005903C0" w:rsidRPr="00AF20A6" w:rsidRDefault="008E4185" w:rsidP="005903C0">
      <w:pPr>
        <w:pBdr>
          <w:top w:val="nil"/>
          <w:left w:val="nil"/>
          <w:bottom w:val="nil"/>
          <w:right w:val="nil"/>
          <w:between w:val="nil"/>
          <w:bar w:val="nil"/>
        </w:pBdr>
        <w:spacing w:after="0" w:line="240" w:lineRule="auto"/>
        <w:jc w:val="center"/>
        <w:rPr>
          <w:rFonts w:ascii="Aptos" w:eastAsia="Arial Unicode MS" w:hAnsi="Aptos" w:cs="Arial"/>
          <w:b/>
          <w:bCs/>
          <w:bdr w:val="nil"/>
        </w:rPr>
      </w:pPr>
      <w:r w:rsidRPr="008E4185">
        <w:rPr>
          <w:rFonts w:ascii="Aptos" w:eastAsia="Arial Unicode MS" w:hAnsi="Aptos" w:cs="Arial"/>
          <w:b/>
          <w:bCs/>
          <w:noProof/>
          <w:bdr w:val="nil"/>
        </w:rPr>
        <w:drawing>
          <wp:inline distT="0" distB="0" distL="0" distR="0" wp14:anchorId="554970C8" wp14:editId="66BE64B7">
            <wp:extent cx="5943600" cy="3208020"/>
            <wp:effectExtent l="0" t="0" r="0" b="0"/>
            <wp:docPr id="15795674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567446" name=""/>
                    <pic:cNvPicPr/>
                  </pic:nvPicPr>
                  <pic:blipFill>
                    <a:blip r:embed="rId18"/>
                    <a:stretch>
                      <a:fillRect/>
                    </a:stretch>
                  </pic:blipFill>
                  <pic:spPr>
                    <a:xfrm>
                      <a:off x="0" y="0"/>
                      <a:ext cx="5943600" cy="3208020"/>
                    </a:xfrm>
                    <a:prstGeom prst="rect">
                      <a:avLst/>
                    </a:prstGeom>
                  </pic:spPr>
                </pic:pic>
              </a:graphicData>
            </a:graphic>
          </wp:inline>
        </w:drawing>
      </w:r>
    </w:p>
    <w:p w14:paraId="6FD54FA2" w14:textId="5C516110" w:rsidR="00584756" w:rsidRPr="00AF20A6" w:rsidRDefault="00584756" w:rsidP="00584756">
      <w:pPr>
        <w:shd w:val="clear" w:color="auto" w:fill="FFFFFF"/>
        <w:spacing w:after="0" w:line="240" w:lineRule="auto"/>
        <w:jc w:val="both"/>
        <w:textAlignment w:val="baseline"/>
        <w:rPr>
          <w:rFonts w:ascii="Aptos" w:eastAsia="Times New Roman" w:hAnsi="Aptos" w:cs="Arial"/>
          <w:lang w:eastAsia="es-ES"/>
        </w:rPr>
      </w:pPr>
    </w:p>
    <w:p w14:paraId="655CE0F3"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p>
    <w:p w14:paraId="6FFDECBD" w14:textId="77777777" w:rsidR="00A77800" w:rsidRPr="00A77800" w:rsidRDefault="00A77800" w:rsidP="00A77800">
      <w:pPr>
        <w:pBdr>
          <w:top w:val="nil"/>
          <w:left w:val="nil"/>
          <w:bottom w:val="nil"/>
          <w:right w:val="nil"/>
          <w:between w:val="nil"/>
          <w:bar w:val="nil"/>
        </w:pBdr>
        <w:spacing w:after="0" w:line="240" w:lineRule="auto"/>
        <w:jc w:val="both"/>
        <w:rPr>
          <w:rFonts w:ascii="Aptos" w:eastAsia="Arial Unicode MS" w:hAnsi="Aptos" w:cs="Arial"/>
          <w:bdr w:val="nil"/>
        </w:rPr>
      </w:pPr>
      <w:r w:rsidRPr="00A77800">
        <w:rPr>
          <w:rFonts w:ascii="Aptos" w:eastAsia="Arial Unicode MS" w:hAnsi="Aptos" w:cs="Arial"/>
          <w:bdr w:val="nil"/>
        </w:rPr>
        <w:t>Para marzo de 2026, la tasa de desocupación del total nacional fue 8,8%, lo que representó una</w:t>
      </w:r>
    </w:p>
    <w:p w14:paraId="7B6FFB9A" w14:textId="77777777" w:rsidR="00A77800" w:rsidRPr="00A77800" w:rsidRDefault="00A77800" w:rsidP="00A77800">
      <w:pPr>
        <w:pBdr>
          <w:top w:val="nil"/>
          <w:left w:val="nil"/>
          <w:bottom w:val="nil"/>
          <w:right w:val="nil"/>
          <w:between w:val="nil"/>
          <w:bar w:val="nil"/>
        </w:pBdr>
        <w:spacing w:after="0" w:line="240" w:lineRule="auto"/>
        <w:jc w:val="both"/>
        <w:rPr>
          <w:rFonts w:ascii="Aptos" w:eastAsia="Arial Unicode MS" w:hAnsi="Aptos" w:cs="Arial"/>
          <w:bdr w:val="nil"/>
        </w:rPr>
      </w:pPr>
      <w:r w:rsidRPr="00A77800">
        <w:rPr>
          <w:rFonts w:ascii="Aptos" w:eastAsia="Arial Unicode MS" w:hAnsi="Aptos" w:cs="Arial"/>
          <w:bdr w:val="nil"/>
        </w:rPr>
        <w:t>disminución de 0,8 puntos porcentuales respecto al mismo mes de 2025 (9,6%). La tasa global de</w:t>
      </w:r>
    </w:p>
    <w:p w14:paraId="36FCC2CB" w14:textId="22AAD374" w:rsidR="004F2F53" w:rsidRDefault="00A77800" w:rsidP="00A77800">
      <w:pPr>
        <w:pBdr>
          <w:top w:val="nil"/>
          <w:left w:val="nil"/>
          <w:bottom w:val="nil"/>
          <w:right w:val="nil"/>
          <w:between w:val="nil"/>
          <w:bar w:val="nil"/>
        </w:pBdr>
        <w:spacing w:after="0" w:line="240" w:lineRule="auto"/>
        <w:jc w:val="both"/>
        <w:rPr>
          <w:rFonts w:ascii="Aptos" w:eastAsia="Arial Unicode MS" w:hAnsi="Aptos" w:cs="Arial"/>
          <w:bdr w:val="nil"/>
        </w:rPr>
      </w:pPr>
      <w:r w:rsidRPr="00A77800">
        <w:rPr>
          <w:rFonts w:ascii="Aptos" w:eastAsia="Arial Unicode MS" w:hAnsi="Aptos" w:cs="Arial"/>
          <w:bdr w:val="nil"/>
        </w:rPr>
        <w:t>participación se ubicó en 65,0% y la tasa de ocupación en 59,3%, en marzo de 2025 estas tasas fueron</w:t>
      </w:r>
      <w:r>
        <w:rPr>
          <w:rFonts w:ascii="Aptos" w:eastAsia="Arial Unicode MS" w:hAnsi="Aptos" w:cs="Arial"/>
          <w:bdr w:val="nil"/>
        </w:rPr>
        <w:t xml:space="preserve"> </w:t>
      </w:r>
      <w:r w:rsidRPr="00A77800">
        <w:rPr>
          <w:rFonts w:ascii="Aptos" w:eastAsia="Arial Unicode MS" w:hAnsi="Aptos" w:cs="Arial"/>
          <w:bdr w:val="nil"/>
        </w:rPr>
        <w:t>64,7% y 58,5%, respectivamente.</w:t>
      </w:r>
    </w:p>
    <w:p w14:paraId="6C2C3DB1" w14:textId="77777777" w:rsidR="00121B47" w:rsidRDefault="00121B47" w:rsidP="00A77800">
      <w:pPr>
        <w:pBdr>
          <w:top w:val="nil"/>
          <w:left w:val="nil"/>
          <w:bottom w:val="nil"/>
          <w:right w:val="nil"/>
          <w:between w:val="nil"/>
          <w:bar w:val="nil"/>
        </w:pBdr>
        <w:spacing w:after="0" w:line="240" w:lineRule="auto"/>
        <w:jc w:val="both"/>
        <w:rPr>
          <w:rFonts w:ascii="Aptos" w:eastAsia="Arial Unicode MS" w:hAnsi="Aptos" w:cs="Arial"/>
          <w:bdr w:val="nil"/>
        </w:rPr>
      </w:pPr>
    </w:p>
    <w:p w14:paraId="71867536" w14:textId="3C2A0B5B" w:rsidR="00121B47" w:rsidRDefault="00121B47" w:rsidP="00A77800">
      <w:pPr>
        <w:pBdr>
          <w:top w:val="nil"/>
          <w:left w:val="nil"/>
          <w:bottom w:val="nil"/>
          <w:right w:val="nil"/>
          <w:between w:val="nil"/>
          <w:bar w:val="nil"/>
        </w:pBdr>
        <w:spacing w:after="0" w:line="240" w:lineRule="auto"/>
        <w:jc w:val="both"/>
        <w:rPr>
          <w:rFonts w:ascii="Aptos" w:eastAsia="Arial Unicode MS" w:hAnsi="Aptos" w:cs="Arial"/>
          <w:bdr w:val="nil"/>
        </w:rPr>
      </w:pPr>
      <w:r>
        <w:rPr>
          <w:rFonts w:ascii="Aptos" w:eastAsia="Arial Unicode MS" w:hAnsi="Aptos" w:cs="Arial"/>
          <w:noProof/>
          <w:bdr w:val="nil"/>
        </w:rPr>
        <w:lastRenderedPageBreak/>
        <w:drawing>
          <wp:inline distT="0" distB="0" distL="0" distR="0" wp14:anchorId="340B526D" wp14:editId="1B14344B">
            <wp:extent cx="6007735" cy="4841630"/>
            <wp:effectExtent l="0" t="0" r="0" b="0"/>
            <wp:docPr id="263172779"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43623" cy="4870552"/>
                    </a:xfrm>
                    <a:prstGeom prst="rect">
                      <a:avLst/>
                    </a:prstGeom>
                    <a:noFill/>
                  </pic:spPr>
                </pic:pic>
              </a:graphicData>
            </a:graphic>
          </wp:inline>
        </w:drawing>
      </w:r>
    </w:p>
    <w:p w14:paraId="68EBD0EA" w14:textId="77777777" w:rsidR="00A77800" w:rsidRDefault="00A77800" w:rsidP="00A77800">
      <w:pPr>
        <w:pBdr>
          <w:top w:val="nil"/>
          <w:left w:val="nil"/>
          <w:bottom w:val="nil"/>
          <w:right w:val="nil"/>
          <w:between w:val="nil"/>
          <w:bar w:val="nil"/>
        </w:pBdr>
        <w:spacing w:after="0" w:line="240" w:lineRule="auto"/>
        <w:jc w:val="both"/>
        <w:rPr>
          <w:rFonts w:ascii="Aptos" w:eastAsia="Arial Unicode MS" w:hAnsi="Aptos" w:cs="Arial"/>
          <w:bdr w:val="nil"/>
          <w:lang w:eastAsia="es-419"/>
        </w:rPr>
      </w:pPr>
    </w:p>
    <w:p w14:paraId="790956E5" w14:textId="77777777" w:rsidR="00017A82" w:rsidRPr="00AF20A6" w:rsidRDefault="00017A82" w:rsidP="00A77800">
      <w:pPr>
        <w:pBdr>
          <w:top w:val="nil"/>
          <w:left w:val="nil"/>
          <w:bottom w:val="nil"/>
          <w:right w:val="nil"/>
          <w:between w:val="nil"/>
          <w:bar w:val="nil"/>
        </w:pBdr>
        <w:spacing w:after="0" w:line="240" w:lineRule="auto"/>
        <w:jc w:val="both"/>
        <w:rPr>
          <w:rFonts w:ascii="Aptos" w:eastAsia="Arial Unicode MS" w:hAnsi="Aptos" w:cs="Arial"/>
          <w:bdr w:val="nil"/>
          <w:lang w:eastAsia="es-419"/>
        </w:rPr>
      </w:pPr>
    </w:p>
    <w:bookmarkEnd w:id="21"/>
    <w:bookmarkEnd w:id="22"/>
    <w:bookmarkEnd w:id="23"/>
    <w:bookmarkEnd w:id="24"/>
    <w:bookmarkEnd w:id="25"/>
    <w:bookmarkEnd w:id="26"/>
    <w:p w14:paraId="1E315FDF" w14:textId="5907594A" w:rsidR="00584756" w:rsidRPr="00AF20A6" w:rsidRDefault="00584756" w:rsidP="005845A9">
      <w:pPr>
        <w:keepNext/>
        <w:keepLines/>
        <w:numPr>
          <w:ilvl w:val="2"/>
          <w:numId w:val="9"/>
        </w:numPr>
        <w:pBdr>
          <w:top w:val="nil"/>
          <w:left w:val="nil"/>
          <w:bottom w:val="nil"/>
          <w:right w:val="nil"/>
          <w:between w:val="nil"/>
          <w:bar w:val="nil"/>
        </w:pBdr>
        <w:spacing w:after="0" w:line="240" w:lineRule="auto"/>
        <w:jc w:val="both"/>
        <w:outlineLvl w:val="2"/>
        <w:rPr>
          <w:rFonts w:ascii="Aptos" w:eastAsia="Arial" w:hAnsi="Aptos" w:cs="Arial"/>
          <w:b/>
          <w:bCs/>
          <w:color w:val="000000"/>
          <w:lang w:eastAsia="es-419"/>
        </w:rPr>
      </w:pPr>
      <w:r w:rsidRPr="00AF20A6">
        <w:rPr>
          <w:rFonts w:ascii="Aptos" w:eastAsia="Arial" w:hAnsi="Aptos" w:cs="Arial"/>
          <w:b/>
          <w:bCs/>
          <w:color w:val="000000"/>
          <w:lang w:eastAsia="es-419"/>
        </w:rPr>
        <w:t>Indicador de Seguimiento a la economía (ISE)</w:t>
      </w:r>
    </w:p>
    <w:p w14:paraId="09F94E7E" w14:textId="6BDFC7EF" w:rsidR="004F2F53" w:rsidRPr="00AF20A6" w:rsidRDefault="004F2F53" w:rsidP="004F2F53">
      <w:pPr>
        <w:keepNext/>
        <w:keepLines/>
        <w:pBdr>
          <w:top w:val="nil"/>
          <w:left w:val="nil"/>
          <w:bottom w:val="nil"/>
          <w:right w:val="nil"/>
          <w:between w:val="nil"/>
          <w:bar w:val="nil"/>
        </w:pBdr>
        <w:spacing w:after="0" w:line="240" w:lineRule="auto"/>
        <w:jc w:val="both"/>
        <w:outlineLvl w:val="2"/>
        <w:rPr>
          <w:rFonts w:ascii="Aptos" w:eastAsia="Arial" w:hAnsi="Aptos" w:cs="Arial"/>
          <w:b/>
          <w:bCs/>
          <w:color w:val="000000"/>
          <w:lang w:eastAsia="es-419"/>
        </w:rPr>
      </w:pPr>
    </w:p>
    <w:p w14:paraId="6F852EF3" w14:textId="57F18F73" w:rsidR="00D4732C" w:rsidRPr="00AF20A6" w:rsidRDefault="004F2F53" w:rsidP="00D4732C">
      <w:pPr>
        <w:jc w:val="both"/>
        <w:rPr>
          <w:rFonts w:ascii="Aptos" w:hAnsi="Aptos" w:cs="Arial"/>
          <w:lang w:eastAsia="es-419"/>
        </w:rPr>
      </w:pPr>
      <w:r w:rsidRPr="00AF20A6">
        <w:rPr>
          <w:rFonts w:ascii="Aptos" w:eastAsia="Arial Unicode MS" w:hAnsi="Aptos" w:cs="Arial"/>
          <w:bdr w:val="nil"/>
          <w:lang w:eastAsia="es-419"/>
        </w:rPr>
        <w:t xml:space="preserve">El </w:t>
      </w:r>
      <w:r w:rsidR="00D4732C" w:rsidRPr="00AF20A6">
        <w:rPr>
          <w:rFonts w:ascii="Aptos" w:hAnsi="Aptos" w:cs="Arial"/>
          <w:lang w:eastAsia="es-419"/>
        </w:rPr>
        <w:t xml:space="preserve">Indicador de Seguimiento a la Economía (ISE) es un índice sintético mensual, cuyo fin es proporcionar una medida de la evolución de la actividad económica del país en el corto plazo; el cual es construido a partir de un conjunto heterogéneo de indicadores representativos de cada actividad económica. </w:t>
      </w:r>
    </w:p>
    <w:p w14:paraId="05D76620" w14:textId="77777777" w:rsidR="00D4732C" w:rsidRPr="00AF20A6" w:rsidRDefault="00D4732C" w:rsidP="00D4732C">
      <w:pPr>
        <w:jc w:val="both"/>
        <w:rPr>
          <w:rFonts w:ascii="Aptos" w:hAnsi="Aptos" w:cs="Arial"/>
          <w:lang w:eastAsia="es-419"/>
        </w:rPr>
      </w:pPr>
      <w:r w:rsidRPr="00AF20A6">
        <w:rPr>
          <w:rFonts w:ascii="Aptos" w:hAnsi="Aptos" w:cs="Arial"/>
          <w:lang w:eastAsia="es-419"/>
        </w:rPr>
        <w:t xml:space="preserve">Este indicador permite identificar la estacionalidad, la tendencia y el ciclo de la dinámica económica a lo largo del tiempo, a través de un análisis coherente y comparativo por medio de la información de las siguientes series: </w:t>
      </w:r>
    </w:p>
    <w:p w14:paraId="3F1A96F9" w14:textId="77777777" w:rsidR="00D4732C" w:rsidRPr="00AF20A6" w:rsidRDefault="00D4732C" w:rsidP="00D4732C">
      <w:pPr>
        <w:pStyle w:val="Prrafodelista"/>
        <w:numPr>
          <w:ilvl w:val="0"/>
          <w:numId w:val="7"/>
        </w:numPr>
        <w:jc w:val="both"/>
        <w:rPr>
          <w:rFonts w:ascii="Aptos" w:hAnsi="Aptos" w:cs="Arial"/>
          <w:lang w:eastAsia="es-419"/>
        </w:rPr>
      </w:pPr>
      <w:r w:rsidRPr="00AF20A6">
        <w:rPr>
          <w:rFonts w:ascii="Aptos" w:hAnsi="Aptos" w:cs="Arial"/>
          <w:lang w:eastAsia="es-419"/>
        </w:rPr>
        <w:t xml:space="preserve">Serie original: serie generada a partir de la información básica y el proceso de síntesis, a la cual no se le ha eliminado el efecto estacional. </w:t>
      </w:r>
    </w:p>
    <w:p w14:paraId="7A1E9C14" w14:textId="77777777" w:rsidR="00D4732C" w:rsidRPr="00AF20A6" w:rsidRDefault="00D4732C" w:rsidP="00D4732C">
      <w:pPr>
        <w:pStyle w:val="Prrafodelista"/>
        <w:numPr>
          <w:ilvl w:val="0"/>
          <w:numId w:val="7"/>
        </w:numPr>
        <w:jc w:val="both"/>
        <w:rPr>
          <w:rFonts w:ascii="Aptos" w:hAnsi="Aptos" w:cs="Arial"/>
          <w:lang w:eastAsia="es-419"/>
        </w:rPr>
      </w:pPr>
      <w:r w:rsidRPr="00AF20A6">
        <w:rPr>
          <w:rFonts w:ascii="Aptos" w:hAnsi="Aptos" w:cs="Arial"/>
          <w:lang w:eastAsia="es-419"/>
        </w:rPr>
        <w:t xml:space="preserve">Serie ajustada por efecto estacional y calendario: aquella a la cual se le ha eliminado el componente estacional y de efecto día calendario; permitiendo comparar evoluciones entre períodos sucesivos, libre de los efectos que se repiten con alguna periodicidad en el año. </w:t>
      </w:r>
    </w:p>
    <w:p w14:paraId="0356B25E" w14:textId="77777777" w:rsidR="00D4732C" w:rsidRDefault="00D4732C" w:rsidP="00D4732C">
      <w:pPr>
        <w:pStyle w:val="Prrafodelista"/>
        <w:numPr>
          <w:ilvl w:val="0"/>
          <w:numId w:val="7"/>
        </w:numPr>
        <w:jc w:val="both"/>
        <w:rPr>
          <w:rFonts w:ascii="Aptos" w:hAnsi="Aptos" w:cs="Arial"/>
          <w:lang w:eastAsia="es-419"/>
        </w:rPr>
      </w:pPr>
      <w:r w:rsidRPr="00AF20A6">
        <w:rPr>
          <w:rFonts w:ascii="Aptos" w:hAnsi="Aptos" w:cs="Arial"/>
          <w:lang w:eastAsia="es-419"/>
        </w:rPr>
        <w:t>Serie tendencia-ciclo: esta serie permite comparar evoluciones entre períodos de mediano plazo o superiores a un año.</w:t>
      </w:r>
    </w:p>
    <w:p w14:paraId="1B49783F" w14:textId="77777777" w:rsidR="00017A82" w:rsidRDefault="00017A82" w:rsidP="00017A82">
      <w:pPr>
        <w:jc w:val="both"/>
        <w:rPr>
          <w:rFonts w:ascii="Aptos" w:hAnsi="Aptos" w:cs="Arial"/>
          <w:lang w:eastAsia="es-419"/>
        </w:rPr>
      </w:pPr>
    </w:p>
    <w:p w14:paraId="505FDC67" w14:textId="77777777" w:rsidR="00017A82" w:rsidRDefault="00017A82" w:rsidP="00017A82">
      <w:pPr>
        <w:jc w:val="both"/>
        <w:rPr>
          <w:rFonts w:ascii="Aptos" w:hAnsi="Aptos" w:cs="Arial"/>
          <w:lang w:eastAsia="es-419"/>
        </w:rPr>
      </w:pPr>
    </w:p>
    <w:p w14:paraId="2EA05718" w14:textId="77777777" w:rsidR="00017A82" w:rsidRDefault="00017A82" w:rsidP="00017A82">
      <w:pPr>
        <w:jc w:val="both"/>
        <w:rPr>
          <w:rFonts w:ascii="Aptos" w:hAnsi="Aptos" w:cs="Arial"/>
          <w:lang w:eastAsia="es-419"/>
        </w:rPr>
      </w:pPr>
    </w:p>
    <w:p w14:paraId="092D49D2" w14:textId="77777777" w:rsidR="00D4732C" w:rsidRPr="00AF20A6" w:rsidRDefault="00D4732C" w:rsidP="00D4732C">
      <w:pPr>
        <w:jc w:val="center"/>
        <w:rPr>
          <w:rFonts w:ascii="Aptos" w:hAnsi="Aptos" w:cs="Arial"/>
          <w:b/>
          <w:bCs/>
          <w:lang w:val="es-MX"/>
        </w:rPr>
      </w:pPr>
      <w:r w:rsidRPr="00AF20A6">
        <w:rPr>
          <w:rFonts w:ascii="Aptos" w:hAnsi="Aptos" w:cs="Arial"/>
          <w:b/>
          <w:bCs/>
          <w:lang w:val="es-MX"/>
        </w:rPr>
        <w:lastRenderedPageBreak/>
        <w:t>Gráfico No. 5</w:t>
      </w:r>
    </w:p>
    <w:p w14:paraId="2975B5DD" w14:textId="77777777" w:rsidR="00D4732C" w:rsidRPr="00AF20A6" w:rsidRDefault="00D4732C" w:rsidP="00D4732C">
      <w:pPr>
        <w:jc w:val="center"/>
        <w:rPr>
          <w:rFonts w:ascii="Aptos" w:hAnsi="Aptos" w:cs="Arial"/>
          <w:b/>
          <w:bCs/>
          <w:lang w:val="es-MX"/>
        </w:rPr>
      </w:pPr>
    </w:p>
    <w:p w14:paraId="23CE9815" w14:textId="0C0EE46F" w:rsidR="00D4732C" w:rsidRPr="00AF20A6" w:rsidRDefault="00505514" w:rsidP="00D4732C">
      <w:pPr>
        <w:jc w:val="center"/>
        <w:rPr>
          <w:rFonts w:ascii="Aptos" w:hAnsi="Aptos" w:cs="Arial"/>
          <w:b/>
          <w:bCs/>
          <w:lang w:val="es-MX"/>
        </w:rPr>
      </w:pPr>
      <w:r>
        <w:rPr>
          <w:noProof/>
        </w:rPr>
        <w:drawing>
          <wp:inline distT="0" distB="0" distL="0" distR="0" wp14:anchorId="5E2FCA67" wp14:editId="119FD16E">
            <wp:extent cx="5943600" cy="3261360"/>
            <wp:effectExtent l="0" t="0" r="0" b="0"/>
            <wp:docPr id="558429461" name="Imagen 1" descr="Gráfica Indicador de seguimiento a la economía (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a Indicador de seguimiento a la economía (IS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261360"/>
                    </a:xfrm>
                    <a:prstGeom prst="rect">
                      <a:avLst/>
                    </a:prstGeom>
                    <a:noFill/>
                    <a:ln>
                      <a:noFill/>
                    </a:ln>
                  </pic:spPr>
                </pic:pic>
              </a:graphicData>
            </a:graphic>
          </wp:inline>
        </w:drawing>
      </w:r>
    </w:p>
    <w:p w14:paraId="59641D37" w14:textId="16B528E8" w:rsidR="00D4732C" w:rsidRPr="00791BD2" w:rsidRDefault="00D4732C" w:rsidP="00791BD2">
      <w:pPr>
        <w:pStyle w:val="Prrafodelista"/>
        <w:jc w:val="center"/>
        <w:rPr>
          <w:rFonts w:ascii="Aptos" w:hAnsi="Aptos" w:cs="Arial"/>
          <w:sz w:val="20"/>
          <w:szCs w:val="20"/>
          <w:lang w:val="es-MX" w:eastAsia="es-419"/>
        </w:rPr>
      </w:pPr>
      <w:r w:rsidRPr="00AF20A6">
        <w:rPr>
          <w:rFonts w:ascii="Aptos" w:hAnsi="Aptos" w:cs="Arial"/>
          <w:b/>
          <w:bCs/>
          <w:sz w:val="20"/>
          <w:szCs w:val="20"/>
          <w:lang w:val="es-MX" w:eastAsia="es-419"/>
        </w:rPr>
        <w:t xml:space="preserve">Fuente. </w:t>
      </w:r>
      <w:r w:rsidRPr="00AF20A6">
        <w:rPr>
          <w:rFonts w:ascii="Aptos" w:hAnsi="Aptos" w:cs="Arial"/>
          <w:sz w:val="20"/>
          <w:szCs w:val="20"/>
          <w:lang w:val="es-MX" w:eastAsia="es-419"/>
        </w:rPr>
        <w:t xml:space="preserve">DANE ISE </w:t>
      </w:r>
      <w:r w:rsidR="00505514">
        <w:rPr>
          <w:rFonts w:ascii="Aptos" w:hAnsi="Aptos" w:cs="Arial"/>
          <w:sz w:val="20"/>
          <w:szCs w:val="20"/>
          <w:lang w:val="es-MX" w:eastAsia="es-419"/>
        </w:rPr>
        <w:t>20 abril</w:t>
      </w:r>
      <w:r w:rsidRPr="00AF20A6">
        <w:rPr>
          <w:rFonts w:ascii="Aptos" w:hAnsi="Aptos" w:cs="Arial"/>
          <w:sz w:val="20"/>
          <w:szCs w:val="20"/>
          <w:lang w:val="es-MX" w:eastAsia="es-419"/>
        </w:rPr>
        <w:t xml:space="preserve"> - 2026</w:t>
      </w:r>
    </w:p>
    <w:p w14:paraId="1E2214C9" w14:textId="1D245A9E" w:rsidR="00505514" w:rsidRDefault="00505514" w:rsidP="00791BD2">
      <w:pPr>
        <w:jc w:val="both"/>
        <w:rPr>
          <w:rFonts w:ascii="Aptos" w:hAnsi="Aptos" w:cs="Open Sans"/>
          <w:color w:val="000000" w:themeColor="text1"/>
          <w:shd w:val="clear" w:color="auto" w:fill="F7F7F7"/>
        </w:rPr>
      </w:pPr>
      <w:r w:rsidRPr="00791BD2">
        <w:rPr>
          <w:rFonts w:ascii="Aptos" w:hAnsi="Aptos" w:cs="Open Sans"/>
          <w:color w:val="000000" w:themeColor="text1"/>
          <w:shd w:val="clear" w:color="auto" w:fill="F7F7F7"/>
        </w:rPr>
        <w:t>Para el mes de febrero de 2026</w:t>
      </w:r>
      <w:r w:rsidRPr="00791BD2">
        <w:rPr>
          <w:rFonts w:ascii="Aptos" w:hAnsi="Aptos" w:cs="Open Sans"/>
          <w:color w:val="000000" w:themeColor="text1"/>
          <w:shd w:val="clear" w:color="auto" w:fill="F7F7F7"/>
          <w:vertAlign w:val="superscript"/>
        </w:rPr>
        <w:t>pr</w:t>
      </w:r>
      <w:r w:rsidRPr="00791BD2">
        <w:rPr>
          <w:rFonts w:ascii="Aptos" w:hAnsi="Aptos" w:cs="Open Sans"/>
          <w:color w:val="000000" w:themeColor="text1"/>
          <w:shd w:val="clear" w:color="auto" w:fill="F7F7F7"/>
        </w:rPr>
        <w:t> el ISE en su serie original, se ubicó en 120,17, lo que representó un crecimiento de 1,65% respecto al mes de febrero de 2025</w:t>
      </w:r>
      <w:r w:rsidRPr="00791BD2">
        <w:rPr>
          <w:rFonts w:ascii="Aptos" w:hAnsi="Aptos" w:cs="Open Sans"/>
          <w:color w:val="000000" w:themeColor="text1"/>
          <w:shd w:val="clear" w:color="auto" w:fill="F7F7F7"/>
          <w:vertAlign w:val="superscript"/>
        </w:rPr>
        <w:t>pr</w:t>
      </w:r>
      <w:r w:rsidRPr="00791BD2">
        <w:rPr>
          <w:rFonts w:ascii="Aptos" w:hAnsi="Aptos" w:cs="Open Sans"/>
          <w:color w:val="000000" w:themeColor="text1"/>
          <w:shd w:val="clear" w:color="auto" w:fill="F7F7F7"/>
        </w:rPr>
        <w:t> (118,22).</w:t>
      </w:r>
    </w:p>
    <w:p w14:paraId="4853D7FF" w14:textId="77777777" w:rsidR="00D4732C" w:rsidRPr="00AF20A6" w:rsidRDefault="00D4732C" w:rsidP="00D4732C">
      <w:pPr>
        <w:jc w:val="center"/>
        <w:rPr>
          <w:rFonts w:ascii="Aptos" w:hAnsi="Aptos" w:cs="Arial"/>
          <w:b/>
          <w:bCs/>
          <w:lang w:val="es-MX"/>
        </w:rPr>
      </w:pPr>
      <w:r w:rsidRPr="00AF20A6">
        <w:rPr>
          <w:rFonts w:ascii="Aptos" w:hAnsi="Aptos" w:cs="Arial"/>
          <w:b/>
          <w:bCs/>
          <w:lang w:val="es-MX"/>
        </w:rPr>
        <w:t xml:space="preserve">Gráfico No. 6 </w:t>
      </w:r>
    </w:p>
    <w:p w14:paraId="53922DB9" w14:textId="12370E62" w:rsidR="00D4732C" w:rsidRPr="00AF20A6" w:rsidRDefault="00D4732C" w:rsidP="00D4732C">
      <w:pPr>
        <w:jc w:val="center"/>
        <w:rPr>
          <w:rFonts w:ascii="Aptos" w:hAnsi="Aptos" w:cs="Arial"/>
          <w:b/>
          <w:bCs/>
          <w:lang w:val="es-MX"/>
        </w:rPr>
      </w:pPr>
      <w:r w:rsidRPr="00AF20A6">
        <w:rPr>
          <w:rFonts w:ascii="Aptos" w:hAnsi="Aptos" w:cs="Arial"/>
          <w:b/>
          <w:bCs/>
          <w:lang w:val="es-MX"/>
        </w:rPr>
        <w:t>Índice del Indicador de Seguimiento a la Economía (base 2015) Serie original 2024 - 2026pr (</w:t>
      </w:r>
      <w:r w:rsidR="00791BD2">
        <w:rPr>
          <w:rFonts w:ascii="Aptos" w:hAnsi="Aptos" w:cs="Arial"/>
          <w:b/>
          <w:bCs/>
          <w:lang w:val="es-MX"/>
        </w:rPr>
        <w:t>febrero</w:t>
      </w:r>
      <w:r w:rsidRPr="00AF20A6">
        <w:rPr>
          <w:rFonts w:ascii="Aptos" w:hAnsi="Aptos" w:cs="Arial"/>
          <w:b/>
          <w:bCs/>
          <w:lang w:val="es-MX"/>
        </w:rPr>
        <w:t>)</w:t>
      </w:r>
    </w:p>
    <w:p w14:paraId="1BF82A63" w14:textId="77777777" w:rsidR="00D4732C" w:rsidRPr="00AF20A6" w:rsidRDefault="00D4732C" w:rsidP="00D4732C">
      <w:pPr>
        <w:rPr>
          <w:rFonts w:ascii="Aptos" w:hAnsi="Aptos" w:cs="Arial"/>
          <w:b/>
          <w:bCs/>
          <w:lang w:val="es-MX"/>
        </w:rPr>
      </w:pPr>
    </w:p>
    <w:p w14:paraId="1A7ECB12" w14:textId="6EBF01FE" w:rsidR="00D4732C" w:rsidRPr="00AF20A6" w:rsidRDefault="00791BD2" w:rsidP="00D4732C">
      <w:pPr>
        <w:jc w:val="center"/>
        <w:rPr>
          <w:rFonts w:ascii="Aptos" w:hAnsi="Aptos" w:cs="Arial"/>
          <w:b/>
          <w:bCs/>
          <w:lang w:val="es-MX"/>
        </w:rPr>
      </w:pPr>
      <w:r w:rsidRPr="00791BD2">
        <w:rPr>
          <w:rFonts w:ascii="Aptos" w:hAnsi="Aptos" w:cs="Arial"/>
          <w:b/>
          <w:bCs/>
          <w:noProof/>
          <w:lang w:val="es-MX"/>
        </w:rPr>
        <w:drawing>
          <wp:inline distT="0" distB="0" distL="0" distR="0" wp14:anchorId="30BC6FF3" wp14:editId="7BDD4ACF">
            <wp:extent cx="6078855" cy="2705100"/>
            <wp:effectExtent l="0" t="0" r="0" b="0"/>
            <wp:docPr id="3959400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940050" name=""/>
                    <pic:cNvPicPr/>
                  </pic:nvPicPr>
                  <pic:blipFill>
                    <a:blip r:embed="rId21"/>
                    <a:stretch>
                      <a:fillRect/>
                    </a:stretch>
                  </pic:blipFill>
                  <pic:spPr>
                    <a:xfrm>
                      <a:off x="0" y="0"/>
                      <a:ext cx="6087136" cy="2708785"/>
                    </a:xfrm>
                    <a:prstGeom prst="rect">
                      <a:avLst/>
                    </a:prstGeom>
                  </pic:spPr>
                </pic:pic>
              </a:graphicData>
            </a:graphic>
          </wp:inline>
        </w:drawing>
      </w:r>
    </w:p>
    <w:p w14:paraId="0D41205F" w14:textId="77777777" w:rsidR="00D4732C" w:rsidRDefault="00D4732C" w:rsidP="00D4732C">
      <w:pPr>
        <w:pStyle w:val="Prrafodelista"/>
        <w:jc w:val="center"/>
        <w:rPr>
          <w:rFonts w:ascii="Aptos" w:hAnsi="Aptos" w:cs="Arial"/>
          <w:sz w:val="20"/>
          <w:szCs w:val="20"/>
          <w:lang w:eastAsia="es-419"/>
        </w:rPr>
      </w:pPr>
      <w:r w:rsidRPr="00AF20A6">
        <w:rPr>
          <w:rFonts w:ascii="Aptos" w:hAnsi="Aptos" w:cs="Arial"/>
          <w:b/>
          <w:bCs/>
          <w:sz w:val="20"/>
          <w:szCs w:val="20"/>
          <w:lang w:eastAsia="es-419"/>
        </w:rPr>
        <w:t>Fuente:</w:t>
      </w:r>
      <w:r w:rsidRPr="00AF20A6">
        <w:rPr>
          <w:rFonts w:ascii="Aptos" w:hAnsi="Aptos" w:cs="Arial"/>
          <w:sz w:val="20"/>
          <w:szCs w:val="20"/>
          <w:lang w:eastAsia="es-419"/>
        </w:rPr>
        <w:t xml:space="preserve"> DANE, ISE</w:t>
      </w:r>
    </w:p>
    <w:p w14:paraId="74F968D1" w14:textId="77777777" w:rsidR="003372ED" w:rsidRDefault="003372ED" w:rsidP="00D4732C">
      <w:pPr>
        <w:pStyle w:val="Prrafodelista"/>
        <w:jc w:val="center"/>
        <w:rPr>
          <w:rFonts w:ascii="Aptos" w:hAnsi="Aptos" w:cs="Arial"/>
          <w:sz w:val="20"/>
          <w:szCs w:val="20"/>
          <w:lang w:eastAsia="es-419"/>
        </w:rPr>
      </w:pPr>
    </w:p>
    <w:p w14:paraId="1F14DFC5" w14:textId="77777777" w:rsidR="003372ED" w:rsidRPr="00AF20A6" w:rsidRDefault="003372ED" w:rsidP="00D4732C">
      <w:pPr>
        <w:pStyle w:val="Prrafodelista"/>
        <w:jc w:val="center"/>
        <w:rPr>
          <w:rFonts w:ascii="Aptos" w:hAnsi="Aptos" w:cs="Arial"/>
          <w:sz w:val="20"/>
          <w:szCs w:val="20"/>
          <w:lang w:eastAsia="es-419"/>
        </w:rPr>
      </w:pPr>
    </w:p>
    <w:p w14:paraId="02E89181" w14:textId="77777777" w:rsidR="00D4732C" w:rsidRPr="00AF20A6" w:rsidRDefault="00D4732C" w:rsidP="00D4732C">
      <w:pPr>
        <w:jc w:val="center"/>
        <w:rPr>
          <w:rFonts w:ascii="Aptos" w:hAnsi="Aptos" w:cs="Arial"/>
          <w:b/>
          <w:bCs/>
          <w:lang w:val="es-MX"/>
        </w:rPr>
      </w:pPr>
      <w:r w:rsidRPr="00AF20A6">
        <w:rPr>
          <w:rFonts w:ascii="Aptos" w:hAnsi="Aptos" w:cs="Arial"/>
          <w:b/>
          <w:bCs/>
          <w:lang w:val="es-MX"/>
        </w:rPr>
        <w:lastRenderedPageBreak/>
        <w:t xml:space="preserve">Gráfico No. 7. </w:t>
      </w:r>
    </w:p>
    <w:p w14:paraId="2F22C47A" w14:textId="79382BAD" w:rsidR="00D4732C" w:rsidRPr="00AF20A6" w:rsidRDefault="00D4732C" w:rsidP="00D4732C">
      <w:pPr>
        <w:jc w:val="center"/>
        <w:rPr>
          <w:rFonts w:ascii="Aptos" w:hAnsi="Aptos" w:cs="Arial"/>
          <w:b/>
          <w:bCs/>
          <w:lang w:val="es-MX"/>
        </w:rPr>
      </w:pPr>
      <w:r w:rsidRPr="00AF20A6">
        <w:rPr>
          <w:rFonts w:ascii="Aptos" w:hAnsi="Aptos" w:cs="Arial"/>
          <w:b/>
          <w:bCs/>
          <w:lang w:val="es-MX"/>
        </w:rPr>
        <w:t>Tasa de crecimiento anual del índice del Indicador de Seguimiento a la Economía (ISE) Serie original 2024p - 2026pr (</w:t>
      </w:r>
      <w:r w:rsidR="00791BD2">
        <w:rPr>
          <w:rFonts w:ascii="Aptos" w:hAnsi="Aptos" w:cs="Arial"/>
          <w:b/>
          <w:bCs/>
          <w:lang w:val="es-MX"/>
        </w:rPr>
        <w:t>febrero)</w:t>
      </w:r>
    </w:p>
    <w:p w14:paraId="63D84DA7" w14:textId="77777777" w:rsidR="00D4732C" w:rsidRPr="00AF20A6" w:rsidRDefault="00D4732C" w:rsidP="00D4732C">
      <w:pPr>
        <w:jc w:val="center"/>
        <w:rPr>
          <w:rFonts w:ascii="Aptos" w:hAnsi="Aptos" w:cs="Arial"/>
          <w:b/>
          <w:bCs/>
          <w:lang w:val="es-MX"/>
        </w:rPr>
      </w:pPr>
    </w:p>
    <w:p w14:paraId="7C27DC3D" w14:textId="25AACA3F" w:rsidR="00D4732C" w:rsidRPr="00AF20A6" w:rsidRDefault="00282BB7" w:rsidP="00D4732C">
      <w:pPr>
        <w:jc w:val="center"/>
        <w:rPr>
          <w:rFonts w:ascii="Aptos" w:hAnsi="Aptos" w:cs="Arial"/>
          <w:b/>
          <w:bCs/>
          <w:lang w:val="es-MX"/>
        </w:rPr>
      </w:pPr>
      <w:r w:rsidRPr="00282BB7">
        <w:rPr>
          <w:rFonts w:ascii="Aptos" w:hAnsi="Aptos" w:cs="Arial"/>
          <w:b/>
          <w:bCs/>
          <w:noProof/>
          <w:lang w:val="es-MX"/>
        </w:rPr>
        <w:drawing>
          <wp:inline distT="0" distB="0" distL="0" distR="0" wp14:anchorId="241D9A4C" wp14:editId="5304C97E">
            <wp:extent cx="5943600" cy="2872153"/>
            <wp:effectExtent l="0" t="0" r="0" b="4445"/>
            <wp:docPr id="14871363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136371" name=""/>
                    <pic:cNvPicPr/>
                  </pic:nvPicPr>
                  <pic:blipFill>
                    <a:blip r:embed="rId22"/>
                    <a:stretch>
                      <a:fillRect/>
                    </a:stretch>
                  </pic:blipFill>
                  <pic:spPr>
                    <a:xfrm>
                      <a:off x="0" y="0"/>
                      <a:ext cx="5950886" cy="2875674"/>
                    </a:xfrm>
                    <a:prstGeom prst="rect">
                      <a:avLst/>
                    </a:prstGeom>
                  </pic:spPr>
                </pic:pic>
              </a:graphicData>
            </a:graphic>
          </wp:inline>
        </w:drawing>
      </w:r>
    </w:p>
    <w:p w14:paraId="31FC9AB4" w14:textId="77777777" w:rsidR="00B55965" w:rsidRDefault="00D4732C" w:rsidP="00B55965">
      <w:pPr>
        <w:pStyle w:val="Prrafodelista"/>
        <w:jc w:val="center"/>
        <w:rPr>
          <w:rFonts w:ascii="Aptos" w:hAnsi="Aptos" w:cs="Arial"/>
          <w:sz w:val="20"/>
          <w:szCs w:val="20"/>
          <w:lang w:eastAsia="es-419"/>
        </w:rPr>
      </w:pPr>
      <w:r w:rsidRPr="00AF20A6">
        <w:rPr>
          <w:rFonts w:ascii="Aptos" w:hAnsi="Aptos" w:cs="Arial"/>
          <w:b/>
          <w:bCs/>
          <w:sz w:val="20"/>
          <w:szCs w:val="20"/>
          <w:lang w:eastAsia="es-419"/>
        </w:rPr>
        <w:t>Fuente:</w:t>
      </w:r>
      <w:r w:rsidRPr="00AF20A6">
        <w:rPr>
          <w:rFonts w:ascii="Aptos" w:hAnsi="Aptos" w:cs="Arial"/>
          <w:sz w:val="20"/>
          <w:szCs w:val="20"/>
          <w:lang w:eastAsia="es-419"/>
        </w:rPr>
        <w:t xml:space="preserve"> DANE, ISE</w:t>
      </w:r>
      <w:bookmarkStart w:id="27" w:name="_Toc44531959"/>
      <w:bookmarkStart w:id="28" w:name="_Toc95472739"/>
    </w:p>
    <w:p w14:paraId="7CE52C42" w14:textId="77777777" w:rsidR="00B55965" w:rsidRDefault="00B55965" w:rsidP="00B55965">
      <w:pPr>
        <w:pStyle w:val="Prrafodelista"/>
        <w:jc w:val="center"/>
        <w:rPr>
          <w:rFonts w:ascii="Aptos" w:hAnsi="Aptos" w:cs="Arial"/>
          <w:sz w:val="20"/>
          <w:szCs w:val="20"/>
          <w:lang w:eastAsia="es-419"/>
        </w:rPr>
      </w:pPr>
    </w:p>
    <w:p w14:paraId="6A751DBA" w14:textId="77777777" w:rsidR="00B55965" w:rsidRDefault="00B55965" w:rsidP="00B55965">
      <w:pPr>
        <w:pStyle w:val="Prrafodelista"/>
        <w:jc w:val="both"/>
        <w:rPr>
          <w:rFonts w:ascii="Aptos" w:hAnsi="Aptos" w:cs="Arial"/>
          <w:lang w:val="es-MX"/>
        </w:rPr>
      </w:pPr>
      <w:r w:rsidRPr="00282BB7">
        <w:rPr>
          <w:rFonts w:ascii="Aptos" w:hAnsi="Aptos" w:cs="Arial"/>
          <w:lang w:val="es-MX"/>
        </w:rPr>
        <w:t>Para el mes de febrero de 2026pr el ISE en su serie ajustada por efecto estacional y calendario, se</w:t>
      </w:r>
      <w:r>
        <w:rPr>
          <w:rFonts w:ascii="Aptos" w:hAnsi="Aptos" w:cs="Arial"/>
          <w:lang w:val="es-MX"/>
        </w:rPr>
        <w:t xml:space="preserve"> </w:t>
      </w:r>
      <w:r w:rsidRPr="00282BB7">
        <w:rPr>
          <w:rFonts w:ascii="Aptos" w:hAnsi="Aptos" w:cs="Arial"/>
          <w:lang w:val="es-MX"/>
        </w:rPr>
        <w:t>ubicó en 127,06, lo que representó un crecimiento de 1,55% respecto al mes de febrero de 2025pr</w:t>
      </w:r>
      <w:r>
        <w:rPr>
          <w:rFonts w:ascii="Aptos" w:hAnsi="Aptos" w:cs="Arial"/>
          <w:lang w:val="es-MX"/>
        </w:rPr>
        <w:t xml:space="preserve"> </w:t>
      </w:r>
      <w:r w:rsidRPr="00282BB7">
        <w:rPr>
          <w:rFonts w:ascii="Aptos" w:hAnsi="Aptos" w:cs="Arial"/>
          <w:lang w:val="es-MX"/>
        </w:rPr>
        <w:t xml:space="preserve">(125,12). (Ver gráficos </w:t>
      </w:r>
      <w:r>
        <w:rPr>
          <w:rFonts w:ascii="Aptos" w:hAnsi="Aptos" w:cs="Arial"/>
          <w:lang w:val="es-MX"/>
        </w:rPr>
        <w:t xml:space="preserve">6 </w:t>
      </w:r>
      <w:r w:rsidRPr="00282BB7">
        <w:rPr>
          <w:rFonts w:ascii="Aptos" w:hAnsi="Aptos" w:cs="Arial"/>
          <w:lang w:val="es-MX"/>
        </w:rPr>
        <w:t xml:space="preserve">y </w:t>
      </w:r>
      <w:r>
        <w:rPr>
          <w:rFonts w:ascii="Aptos" w:hAnsi="Aptos" w:cs="Arial"/>
          <w:lang w:val="es-MX"/>
        </w:rPr>
        <w:t>7</w:t>
      </w:r>
      <w:r w:rsidRPr="00282BB7">
        <w:rPr>
          <w:rFonts w:ascii="Aptos" w:hAnsi="Aptos" w:cs="Arial"/>
          <w:lang w:val="es-MX"/>
        </w:rPr>
        <w:t>).</w:t>
      </w:r>
    </w:p>
    <w:p w14:paraId="3597B259" w14:textId="77777777" w:rsidR="00B55965" w:rsidRDefault="00B55965" w:rsidP="00B55965">
      <w:pPr>
        <w:pStyle w:val="Prrafodelista"/>
        <w:jc w:val="both"/>
        <w:rPr>
          <w:rFonts w:ascii="Aptos" w:hAnsi="Aptos" w:cs="Arial"/>
          <w:lang w:val="es-MX"/>
        </w:rPr>
      </w:pPr>
    </w:p>
    <w:p w14:paraId="18026E24" w14:textId="77777777" w:rsidR="00B55965" w:rsidRDefault="00B55965" w:rsidP="00B55965">
      <w:pPr>
        <w:pStyle w:val="Prrafodelista"/>
        <w:jc w:val="center"/>
        <w:rPr>
          <w:rFonts w:ascii="Aptos" w:eastAsia="Arial Unicode MS" w:hAnsi="Aptos" w:cs="Arial"/>
          <w:b/>
          <w:bCs/>
          <w:bdr w:val="nil"/>
          <w:lang w:eastAsia="es-419"/>
        </w:rPr>
      </w:pPr>
      <w:r w:rsidRPr="00282BB7">
        <w:rPr>
          <w:rFonts w:ascii="Aptos" w:eastAsia="Arial Unicode MS" w:hAnsi="Aptos" w:cs="Arial"/>
          <w:b/>
          <w:bCs/>
          <w:bdr w:val="nil"/>
          <w:lang w:eastAsia="es-419"/>
        </w:rPr>
        <w:t>Gráfico 8. Índice del Indicador de Seguimiento a la Economía (base 2015)</w:t>
      </w:r>
    </w:p>
    <w:p w14:paraId="5343E231" w14:textId="77777777" w:rsidR="00B55965" w:rsidRDefault="00B55965" w:rsidP="00B55965">
      <w:pPr>
        <w:pStyle w:val="Prrafodelista"/>
        <w:jc w:val="center"/>
        <w:rPr>
          <w:rFonts w:ascii="Aptos" w:eastAsia="Arial Unicode MS" w:hAnsi="Aptos" w:cs="Arial"/>
          <w:b/>
          <w:bCs/>
          <w:bdr w:val="nil"/>
          <w:lang w:eastAsia="es-419"/>
        </w:rPr>
      </w:pPr>
      <w:r w:rsidRPr="00282BB7">
        <w:rPr>
          <w:rFonts w:ascii="Aptos" w:eastAsia="Arial Unicode MS" w:hAnsi="Aptos" w:cs="Arial"/>
          <w:b/>
          <w:bCs/>
          <w:bdr w:val="nil"/>
          <w:lang w:eastAsia="es-419"/>
        </w:rPr>
        <w:t>Serie ajustada por efecto estacional y calendario</w:t>
      </w:r>
    </w:p>
    <w:p w14:paraId="7438BFD2" w14:textId="253DE9ED" w:rsidR="00B55965" w:rsidRDefault="00B55965" w:rsidP="00B55965">
      <w:pPr>
        <w:pStyle w:val="Prrafodelista"/>
        <w:jc w:val="center"/>
        <w:rPr>
          <w:rFonts w:ascii="Aptos" w:eastAsia="Arial Unicode MS" w:hAnsi="Aptos" w:cs="Arial"/>
          <w:b/>
          <w:bCs/>
          <w:bdr w:val="nil"/>
          <w:lang w:eastAsia="es-419"/>
        </w:rPr>
      </w:pPr>
      <w:r w:rsidRPr="00282BB7">
        <w:rPr>
          <w:rFonts w:ascii="Aptos" w:eastAsia="Arial Unicode MS" w:hAnsi="Aptos" w:cs="Arial"/>
          <w:b/>
          <w:bCs/>
          <w:bdr w:val="nil"/>
          <w:lang w:eastAsia="es-419"/>
        </w:rPr>
        <w:t>2023 - 2026pr (febrero)</w:t>
      </w:r>
    </w:p>
    <w:p w14:paraId="3C1E4E43" w14:textId="497A8863" w:rsidR="00B55965" w:rsidRPr="00B55965" w:rsidRDefault="00B55965" w:rsidP="00B55965">
      <w:pPr>
        <w:pStyle w:val="Prrafodelista"/>
        <w:rPr>
          <w:rFonts w:ascii="Aptos" w:hAnsi="Aptos" w:cs="Arial"/>
          <w:sz w:val="20"/>
          <w:szCs w:val="20"/>
          <w:lang w:eastAsia="es-419"/>
        </w:rPr>
      </w:pPr>
      <w:r w:rsidRPr="00282BB7">
        <w:rPr>
          <w:rFonts w:ascii="Aptos" w:eastAsia="Arial Unicode MS" w:hAnsi="Aptos" w:cs="Arial"/>
          <w:noProof/>
          <w:bdr w:val="nil"/>
          <w:lang w:eastAsia="es-419"/>
        </w:rPr>
        <w:drawing>
          <wp:inline distT="0" distB="0" distL="0" distR="0" wp14:anchorId="7CCF16D4" wp14:editId="503C34F1">
            <wp:extent cx="5943600" cy="2936630"/>
            <wp:effectExtent l="0" t="0" r="0" b="0"/>
            <wp:docPr id="1579951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95171" name=""/>
                    <pic:cNvPicPr/>
                  </pic:nvPicPr>
                  <pic:blipFill>
                    <a:blip r:embed="rId23"/>
                    <a:stretch>
                      <a:fillRect/>
                    </a:stretch>
                  </pic:blipFill>
                  <pic:spPr>
                    <a:xfrm>
                      <a:off x="0" y="0"/>
                      <a:ext cx="5948339" cy="2938971"/>
                    </a:xfrm>
                    <a:prstGeom prst="rect">
                      <a:avLst/>
                    </a:prstGeom>
                  </pic:spPr>
                </pic:pic>
              </a:graphicData>
            </a:graphic>
          </wp:inline>
        </w:drawing>
      </w:r>
    </w:p>
    <w:p w14:paraId="180AB870" w14:textId="031B45C3" w:rsidR="003372ED" w:rsidRDefault="00B55965" w:rsidP="00584756">
      <w:pPr>
        <w:keepNext/>
        <w:keepLines/>
        <w:spacing w:before="40" w:after="0" w:line="240" w:lineRule="auto"/>
        <w:jc w:val="both"/>
        <w:outlineLvl w:val="2"/>
        <w:rPr>
          <w:rFonts w:ascii="Aptos" w:eastAsia="Arial Unicode MS" w:hAnsi="Aptos" w:cs="Arial"/>
          <w:bdr w:val="nil"/>
          <w:lang w:eastAsia="es-419"/>
        </w:rPr>
      </w:pPr>
      <w:r>
        <w:rPr>
          <w:rFonts w:ascii="Aptos" w:eastAsia="Arial Unicode MS" w:hAnsi="Aptos" w:cs="Arial"/>
          <w:noProof/>
          <w:bdr w:val="nil"/>
          <w:lang w:eastAsia="es-419"/>
        </w:rPr>
        <w:lastRenderedPageBreak/>
        <w:drawing>
          <wp:inline distT="0" distB="0" distL="0" distR="0" wp14:anchorId="26BD3038" wp14:editId="1462E91D">
            <wp:extent cx="5753817" cy="4315362"/>
            <wp:effectExtent l="0" t="0" r="0" b="9525"/>
            <wp:docPr id="1946983120"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82239" cy="4336679"/>
                    </a:xfrm>
                    <a:prstGeom prst="rect">
                      <a:avLst/>
                    </a:prstGeom>
                    <a:noFill/>
                  </pic:spPr>
                </pic:pic>
              </a:graphicData>
            </a:graphic>
          </wp:inline>
        </w:drawing>
      </w:r>
    </w:p>
    <w:p w14:paraId="334FA5C6" w14:textId="77777777" w:rsidR="00ED29EC" w:rsidRPr="00AF20A6" w:rsidRDefault="00ED29EC" w:rsidP="00584756">
      <w:pPr>
        <w:keepNext/>
        <w:keepLines/>
        <w:spacing w:before="40" w:after="0" w:line="240" w:lineRule="auto"/>
        <w:jc w:val="both"/>
        <w:outlineLvl w:val="2"/>
        <w:rPr>
          <w:rFonts w:ascii="Aptos" w:eastAsia="Arial Unicode MS" w:hAnsi="Aptos" w:cs="Arial"/>
          <w:bdr w:val="nil"/>
          <w:lang w:eastAsia="es-419"/>
        </w:rPr>
      </w:pPr>
    </w:p>
    <w:p w14:paraId="03F19BBD" w14:textId="77777777" w:rsidR="00584756" w:rsidRPr="00AF20A6" w:rsidRDefault="00584756" w:rsidP="005845A9">
      <w:pPr>
        <w:keepNext/>
        <w:keepLines/>
        <w:numPr>
          <w:ilvl w:val="2"/>
          <w:numId w:val="9"/>
        </w:numPr>
        <w:pBdr>
          <w:top w:val="nil"/>
          <w:left w:val="nil"/>
          <w:bottom w:val="nil"/>
          <w:right w:val="nil"/>
          <w:between w:val="nil"/>
          <w:bar w:val="nil"/>
        </w:pBdr>
        <w:spacing w:before="40" w:after="0" w:line="240" w:lineRule="auto"/>
        <w:jc w:val="both"/>
        <w:outlineLvl w:val="2"/>
        <w:rPr>
          <w:rFonts w:ascii="Aptos" w:eastAsia="Helvetica Neue" w:hAnsi="Aptos" w:cs="Arial"/>
          <w:b/>
          <w:bCs/>
        </w:rPr>
      </w:pPr>
      <w:r w:rsidRPr="00AF20A6">
        <w:rPr>
          <w:rFonts w:ascii="Aptos" w:eastAsia="Helvetica Neue" w:hAnsi="Aptos" w:cs="Arial"/>
          <w:b/>
          <w:bCs/>
        </w:rPr>
        <w:t>Estudio Microeconómico sobre el sector.</w:t>
      </w:r>
      <w:bookmarkEnd w:id="27"/>
      <w:bookmarkEnd w:id="28"/>
      <w:r w:rsidRPr="00AF20A6">
        <w:rPr>
          <w:rFonts w:ascii="Aptos" w:eastAsia="Helvetica Neue" w:hAnsi="Aptos" w:cs="Arial"/>
          <w:b/>
          <w:bCs/>
        </w:rPr>
        <w:t xml:space="preserve"> </w:t>
      </w:r>
    </w:p>
    <w:p w14:paraId="66F0653E"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3CCE99FD" w14:textId="77777777" w:rsidR="00CC3D99" w:rsidRPr="00CC3D99" w:rsidRDefault="00584756"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r w:rsidRPr="001B1E86">
        <w:rPr>
          <w:rFonts w:ascii="Aptos" w:eastAsia="Arial Unicode MS" w:hAnsi="Aptos" w:cs="Arial"/>
          <w:color w:val="000000" w:themeColor="text1"/>
          <w:bdr w:val="nil"/>
        </w:rPr>
        <w:t xml:space="preserve">El </w:t>
      </w:r>
      <w:r w:rsidR="00CC3D99" w:rsidRPr="00CC3D99">
        <w:rPr>
          <w:rFonts w:ascii="Aptos" w:eastAsia="Arial Unicode MS" w:hAnsi="Aptos" w:cs="Arial"/>
          <w:color w:val="000000" w:themeColor="text1"/>
          <w:bdr w:val="nil"/>
        </w:rPr>
        <w:t>estudio microeconómico analiza el comportamiento de los agentes económicos que participan en un mercado específico, tales como oferentes, demandantes, precios, costos, bienes, servicios, condiciones de competencia, barreras de entrada y mecanismos de formación de precios.</w:t>
      </w:r>
    </w:p>
    <w:p w14:paraId="5CF655E7" w14:textId="77777777"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p>
    <w:p w14:paraId="714A5455" w14:textId="77777777"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r w:rsidRPr="00CC3D99">
        <w:rPr>
          <w:rFonts w:ascii="Aptos" w:eastAsia="Arial Unicode MS" w:hAnsi="Aptos" w:cs="Arial"/>
          <w:color w:val="000000" w:themeColor="text1"/>
          <w:bdr w:val="nil"/>
        </w:rPr>
        <w:t>Para el presente proceso contractual, el análisis microeconómico se orienta al mercado de servicios de operación logística para eventos institucionales, comunitarios, culturales, participativos y de gobierno, teniendo en cuenta que el objeto contractual consiste en la prestación de servicios como operador logístico para el desarrollo de eventos, ferias de servicios, encuentros, conmemoraciones, mesas de trabajo y demás actividades requeridas para la implementación de las políticas, planes y proyectos de la Secretaría General y de Gobierno del Municipio de Cota Cundinamarca.</w:t>
      </w:r>
    </w:p>
    <w:p w14:paraId="4B9243C7" w14:textId="77777777"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p>
    <w:p w14:paraId="453F0FB8" w14:textId="3D8E83EC"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r w:rsidRPr="00CC3D99">
        <w:rPr>
          <w:rFonts w:ascii="Aptos" w:eastAsia="Arial Unicode MS" w:hAnsi="Aptos" w:cs="Arial"/>
          <w:color w:val="000000" w:themeColor="text1"/>
          <w:bdr w:val="nil"/>
        </w:rPr>
        <w:t>Este análisis resulta necesario porque el servicio de operador logístico no corresponde a un único bien o servicio aislado, sino a una canasta amplia de componentes técnicos, humanos, administrativos, operativos y logísticos que deben articularse para garantizar el desarrollo adecuado de las actividades institucionales de la Entidad</w:t>
      </w:r>
      <w:r>
        <w:rPr>
          <w:rFonts w:ascii="Aptos" w:eastAsia="Arial Unicode MS" w:hAnsi="Aptos" w:cs="Arial"/>
          <w:color w:val="000000" w:themeColor="text1"/>
          <w:bdr w:val="nil"/>
        </w:rPr>
        <w:t>, e</w:t>
      </w:r>
      <w:r w:rsidRPr="00CC3D99">
        <w:rPr>
          <w:rFonts w:ascii="Aptos" w:eastAsia="Arial Unicode MS" w:hAnsi="Aptos" w:cs="Arial"/>
          <w:color w:val="000000" w:themeColor="text1"/>
          <w:bdr w:val="nil"/>
        </w:rPr>
        <w:t xml:space="preserve">ntre dichos componentes se encuentran, entre otros, sonido, iluminación, </w:t>
      </w:r>
      <w:proofErr w:type="spellStart"/>
      <w:r w:rsidRPr="00CC3D99">
        <w:rPr>
          <w:rFonts w:ascii="Aptos" w:eastAsia="Arial Unicode MS" w:hAnsi="Aptos" w:cs="Arial"/>
          <w:color w:val="000000" w:themeColor="text1"/>
          <w:bdr w:val="nil"/>
        </w:rPr>
        <w:t>backline</w:t>
      </w:r>
      <w:proofErr w:type="spellEnd"/>
      <w:r w:rsidRPr="00CC3D99">
        <w:rPr>
          <w:rFonts w:ascii="Aptos" w:eastAsia="Arial Unicode MS" w:hAnsi="Aptos" w:cs="Arial"/>
          <w:color w:val="000000" w:themeColor="text1"/>
          <w:bdr w:val="nil"/>
        </w:rPr>
        <w:t>, efectos especiales, decoración, personal logístico, salones de eventos, hospedaje, reconocimientos, mobiliario temporal, carpas, estructuras, plantas eléctricas, ayudas didácticas, ambientación musical, video, internet, alimentos y bebidas.</w:t>
      </w:r>
    </w:p>
    <w:p w14:paraId="1F4AEB4D" w14:textId="77777777"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p>
    <w:p w14:paraId="18319A34" w14:textId="24682591"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r w:rsidRPr="00CC3D99">
        <w:rPr>
          <w:rFonts w:ascii="Aptos" w:eastAsia="Arial Unicode MS" w:hAnsi="Aptos" w:cs="Arial"/>
          <w:color w:val="000000" w:themeColor="text1"/>
          <w:bdr w:val="nil"/>
        </w:rPr>
        <w:t xml:space="preserve">Desde esta perspectiva, el mercado relevante se ubica dentro del sector terciario de la economía y se relaciona principalmente con actividades de servicios administrativos y de apoyo, organización de convenciones y eventos, catering, alojamiento, actividades artísticas, recreativas, audiovisuales, alquiler de equipos y demás servicios complementarios necesarios para la producción y ejecución </w:t>
      </w:r>
      <w:r w:rsidRPr="00CC3D99">
        <w:rPr>
          <w:rFonts w:ascii="Aptos" w:eastAsia="Arial Unicode MS" w:hAnsi="Aptos" w:cs="Arial"/>
          <w:color w:val="000000" w:themeColor="text1"/>
          <w:bdr w:val="nil"/>
        </w:rPr>
        <w:lastRenderedPageBreak/>
        <w:t>de eventos. De conformidad con la CIIU Rev. 4 A.C. adoptada para Colombia, una de las actividades directamente relacionadas es la clase 8230, correspondiente a “Organización de convenciones y eventos comerciales”.</w:t>
      </w:r>
      <w:r w:rsidR="000434CA">
        <w:rPr>
          <w:rStyle w:val="Refdenotaalpie"/>
          <w:rFonts w:ascii="Aptos" w:eastAsia="Arial Unicode MS" w:hAnsi="Aptos" w:cs="Arial"/>
          <w:color w:val="000000" w:themeColor="text1"/>
          <w:bdr w:val="nil"/>
        </w:rPr>
        <w:footnoteReference w:id="1"/>
      </w:r>
    </w:p>
    <w:p w14:paraId="41F57D54" w14:textId="77777777"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p>
    <w:p w14:paraId="01D5E173" w14:textId="1F67C669"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b/>
          <w:bCs/>
          <w:color w:val="000000" w:themeColor="text1"/>
          <w:bdr w:val="nil"/>
        </w:rPr>
      </w:pPr>
      <w:r w:rsidRPr="00CC3D99">
        <w:rPr>
          <w:rFonts w:ascii="Aptos" w:eastAsia="Arial Unicode MS" w:hAnsi="Aptos" w:cs="Arial"/>
          <w:b/>
          <w:bCs/>
          <w:color w:val="000000" w:themeColor="text1"/>
          <w:bdr w:val="nil"/>
        </w:rPr>
        <w:t>Delimitación del mercado relevante.</w:t>
      </w:r>
    </w:p>
    <w:p w14:paraId="0536BBC4" w14:textId="77777777"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p>
    <w:p w14:paraId="1FCE1085" w14:textId="77777777"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r w:rsidRPr="00CC3D99">
        <w:rPr>
          <w:rFonts w:ascii="Aptos" w:eastAsia="Arial Unicode MS" w:hAnsi="Aptos" w:cs="Arial"/>
          <w:color w:val="000000" w:themeColor="text1"/>
          <w:bdr w:val="nil"/>
        </w:rPr>
        <w:t>El mercado relevante para el presente proceso corresponde a los servicios integrales de operación logística para eventos institucionales y comunitarios, entendidos como aquellos servicios que permiten planear, coordinar, producir, suministrar, instalar, operar y desmontar los elementos necesarios para la realización de actividades públicas, ferias de servicios, encuentros, conmemoraciones, mesas de trabajo, capacitaciones, jornadas comunitarias y demás actividades requeridas por la Entidad.</w:t>
      </w:r>
    </w:p>
    <w:p w14:paraId="3F5C7F45" w14:textId="77777777"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p>
    <w:p w14:paraId="5A8B572A" w14:textId="77777777"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r w:rsidRPr="00CC3D99">
        <w:rPr>
          <w:rFonts w:ascii="Aptos" w:eastAsia="Arial Unicode MS" w:hAnsi="Aptos" w:cs="Arial"/>
          <w:color w:val="000000" w:themeColor="text1"/>
          <w:bdr w:val="nil"/>
        </w:rPr>
        <w:t>A diferencia de una adquisición simple de bienes, el presente proceso tiene naturaleza de prestación de servicios y exige la articulación de diferentes componentes operativos. El contratista deberá contar con capacidad para atender requerimientos variables y sucesivos, de acuerdo con las necesidades de la Secretaría General y de Gobierno, las características de cada evento, el número de asistentes, el lugar de ejecución, la duración de la actividad y las condiciones técnicas requeridas.</w:t>
      </w:r>
    </w:p>
    <w:p w14:paraId="2E9BC75E" w14:textId="77777777"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p>
    <w:p w14:paraId="293C2436" w14:textId="77777777"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r w:rsidRPr="00CC3D99">
        <w:rPr>
          <w:rFonts w:ascii="Aptos" w:eastAsia="Arial Unicode MS" w:hAnsi="Aptos" w:cs="Arial"/>
          <w:color w:val="000000" w:themeColor="text1"/>
          <w:bdr w:val="nil"/>
        </w:rPr>
        <w:t>El mercado comprende servicios tales como producción logística, coordinación operativa, suministro de personal de apoyo, alquiler e instalación de equipos de sonido e iluminación, estructuras, tarimas, carpas, mobiliario, pantallas, video, ayudas audiovisuales, internet, alimentación, bebidas, hospedaje, ambientación musical, decoración, reconocimientos, efectos especiales y demás elementos requeridos para el correcto desarrollo de los eventos.</w:t>
      </w:r>
    </w:p>
    <w:p w14:paraId="0345F4E7" w14:textId="77777777" w:rsidR="00CC3D99" w:rsidRPr="00CC3D99" w:rsidRDefault="00CC3D99" w:rsidP="00CC3D99">
      <w:pPr>
        <w:pBdr>
          <w:top w:val="nil"/>
          <w:left w:val="nil"/>
          <w:bottom w:val="nil"/>
          <w:right w:val="nil"/>
          <w:between w:val="nil"/>
          <w:bar w:val="nil"/>
        </w:pBdr>
        <w:spacing w:after="0" w:line="240" w:lineRule="auto"/>
        <w:jc w:val="both"/>
        <w:rPr>
          <w:rFonts w:ascii="Aptos" w:eastAsia="Arial Unicode MS" w:hAnsi="Aptos" w:cs="Arial"/>
          <w:color w:val="000000" w:themeColor="text1"/>
          <w:bdr w:val="nil"/>
        </w:rPr>
      </w:pPr>
    </w:p>
    <w:p w14:paraId="7DCDC9AC" w14:textId="381B4E0D" w:rsidR="001B1E86" w:rsidRDefault="00CC3D99" w:rsidP="00CC3D99">
      <w:pPr>
        <w:pBdr>
          <w:top w:val="nil"/>
          <w:left w:val="nil"/>
          <w:bottom w:val="nil"/>
          <w:right w:val="nil"/>
          <w:between w:val="nil"/>
          <w:bar w:val="nil"/>
        </w:pBdr>
        <w:spacing w:after="0" w:line="240" w:lineRule="auto"/>
        <w:jc w:val="both"/>
        <w:rPr>
          <w:rFonts w:ascii="Aptos" w:hAnsi="Aptos"/>
          <w:color w:val="000000" w:themeColor="text1"/>
        </w:rPr>
      </w:pPr>
      <w:r w:rsidRPr="00CC3D99">
        <w:rPr>
          <w:rFonts w:ascii="Aptos" w:eastAsia="Arial Unicode MS" w:hAnsi="Aptos" w:cs="Arial"/>
          <w:color w:val="000000" w:themeColor="text1"/>
          <w:bdr w:val="nil"/>
        </w:rPr>
        <w:t>Estos servicios pueden clasificarse en el Clasificador de Bienes y Servicios de Naciones Unidas —UNSPSC—, herramienta utilizada por Colombia Compra Eficiente para identificar bienes y servicios dentro del Sistema de Compra Pública. Para este tipo de procesos, la Entidad debe validar los códigos aplicables según los ítems específicos del estudio previo, pudiendo considerar categorías asociadas a gestión de eventos, reuniones, servicios de catering, salones, alojamiento, equipos audiovisuales, alquiler de mobiliario, servicios artísticos y demás servicios conexos.</w:t>
      </w:r>
      <w:r w:rsidR="0006688F">
        <w:rPr>
          <w:rStyle w:val="Refdenotaalpie"/>
          <w:rFonts w:ascii="Aptos" w:eastAsia="Arial Unicode MS" w:hAnsi="Aptos" w:cs="Arial"/>
          <w:color w:val="000000" w:themeColor="text1"/>
          <w:bdr w:val="nil"/>
        </w:rPr>
        <w:footnoteReference w:id="2"/>
      </w:r>
    </w:p>
    <w:p w14:paraId="27C6277E" w14:textId="77777777" w:rsidR="00FC5978" w:rsidRPr="001B1E86" w:rsidRDefault="00FC5978" w:rsidP="001B1E86">
      <w:pPr>
        <w:jc w:val="both"/>
        <w:rPr>
          <w:rFonts w:ascii="Aptos" w:hAnsi="Aptos"/>
          <w:color w:val="000000" w:themeColor="text1"/>
        </w:rPr>
      </w:pPr>
    </w:p>
    <w:p w14:paraId="5ABED07C" w14:textId="03556DCE" w:rsidR="001B1E86" w:rsidRDefault="00FC5978" w:rsidP="00FC5978">
      <w:pPr>
        <w:pStyle w:val="Ttulo2"/>
        <w:numPr>
          <w:ilvl w:val="0"/>
          <w:numId w:val="0"/>
        </w:numPr>
        <w:ind w:left="576" w:hanging="576"/>
        <w:jc w:val="both"/>
        <w:rPr>
          <w:rFonts w:ascii="Aptos" w:hAnsi="Aptos"/>
          <w:color w:val="000000" w:themeColor="text1"/>
        </w:rPr>
      </w:pPr>
      <w:r>
        <w:rPr>
          <w:rFonts w:ascii="Aptos" w:hAnsi="Aptos"/>
          <w:color w:val="000000" w:themeColor="text1"/>
        </w:rPr>
        <w:t xml:space="preserve">Tabla. </w:t>
      </w:r>
      <w:r w:rsidR="001B1E86" w:rsidRPr="001B1E86">
        <w:rPr>
          <w:rFonts w:ascii="Aptos" w:hAnsi="Aptos"/>
          <w:color w:val="000000" w:themeColor="text1"/>
        </w:rPr>
        <w:t>Categorías funcionales del mercado</w:t>
      </w:r>
    </w:p>
    <w:tbl>
      <w:tblPr>
        <w:tblW w:w="5000" w:type="pct"/>
        <w:tblCellMar>
          <w:left w:w="70" w:type="dxa"/>
          <w:right w:w="70" w:type="dxa"/>
        </w:tblCellMar>
        <w:tblLook w:val="04A0" w:firstRow="1" w:lastRow="0" w:firstColumn="1" w:lastColumn="0" w:noHBand="0" w:noVBand="1"/>
      </w:tblPr>
      <w:tblGrid>
        <w:gridCol w:w="3118"/>
        <w:gridCol w:w="3117"/>
        <w:gridCol w:w="3115"/>
      </w:tblGrid>
      <w:tr w:rsidR="00351BD9" w:rsidRPr="00351BD9" w14:paraId="2B771559" w14:textId="77777777" w:rsidTr="005B160D">
        <w:trPr>
          <w:trHeight w:val="724"/>
          <w:tblHeader/>
        </w:trPr>
        <w:tc>
          <w:tcPr>
            <w:tcW w:w="1667" w:type="pct"/>
            <w:tcBorders>
              <w:top w:val="single" w:sz="4" w:space="0" w:color="auto"/>
              <w:left w:val="single" w:sz="4" w:space="0" w:color="auto"/>
              <w:bottom w:val="single" w:sz="4" w:space="0" w:color="auto"/>
              <w:right w:val="single" w:sz="4" w:space="0" w:color="auto"/>
            </w:tcBorders>
            <w:shd w:val="clear" w:color="000000" w:fill="B4C6E7"/>
            <w:vAlign w:val="center"/>
            <w:hideMark/>
          </w:tcPr>
          <w:p w14:paraId="0DC63681" w14:textId="77777777" w:rsidR="00351BD9" w:rsidRPr="00351BD9" w:rsidRDefault="00351BD9" w:rsidP="00351BD9">
            <w:pPr>
              <w:spacing w:after="0" w:line="240" w:lineRule="auto"/>
              <w:jc w:val="center"/>
              <w:rPr>
                <w:rFonts w:ascii="Aptos" w:eastAsia="Times New Roman" w:hAnsi="Aptos" w:cs="Calibri"/>
                <w:b/>
                <w:bCs/>
                <w:color w:val="000000"/>
                <w:lang w:eastAsia="es-CO"/>
              </w:rPr>
            </w:pPr>
            <w:r w:rsidRPr="00351BD9">
              <w:rPr>
                <w:rFonts w:ascii="Aptos" w:eastAsia="Times New Roman" w:hAnsi="Aptos" w:cs="Calibri"/>
                <w:b/>
                <w:bCs/>
                <w:color w:val="000000"/>
                <w:lang w:eastAsia="es-CO"/>
              </w:rPr>
              <w:t>Categoría funcional</w:t>
            </w:r>
          </w:p>
        </w:tc>
        <w:tc>
          <w:tcPr>
            <w:tcW w:w="1667" w:type="pct"/>
            <w:tcBorders>
              <w:top w:val="single" w:sz="4" w:space="0" w:color="auto"/>
              <w:left w:val="nil"/>
              <w:bottom w:val="single" w:sz="4" w:space="0" w:color="auto"/>
              <w:right w:val="single" w:sz="4" w:space="0" w:color="auto"/>
            </w:tcBorders>
            <w:shd w:val="clear" w:color="000000" w:fill="B4C6E7"/>
            <w:vAlign w:val="center"/>
            <w:hideMark/>
          </w:tcPr>
          <w:p w14:paraId="0825B1E2" w14:textId="77777777" w:rsidR="00351BD9" w:rsidRPr="00351BD9" w:rsidRDefault="00351BD9" w:rsidP="00351BD9">
            <w:pPr>
              <w:spacing w:after="0" w:line="240" w:lineRule="auto"/>
              <w:jc w:val="center"/>
              <w:rPr>
                <w:rFonts w:ascii="Aptos" w:eastAsia="Times New Roman" w:hAnsi="Aptos" w:cs="Calibri"/>
                <w:b/>
                <w:bCs/>
                <w:color w:val="000000"/>
                <w:lang w:eastAsia="es-CO"/>
              </w:rPr>
            </w:pPr>
            <w:r w:rsidRPr="00351BD9">
              <w:rPr>
                <w:rFonts w:ascii="Aptos" w:eastAsia="Times New Roman" w:hAnsi="Aptos" w:cs="Calibri"/>
                <w:b/>
                <w:bCs/>
                <w:color w:val="000000"/>
                <w:lang w:eastAsia="es-CO"/>
              </w:rPr>
              <w:t>Servicios o condiciones asociadas</w:t>
            </w:r>
          </w:p>
        </w:tc>
        <w:tc>
          <w:tcPr>
            <w:tcW w:w="1667" w:type="pct"/>
            <w:tcBorders>
              <w:top w:val="single" w:sz="4" w:space="0" w:color="auto"/>
              <w:left w:val="nil"/>
              <w:bottom w:val="single" w:sz="4" w:space="0" w:color="auto"/>
              <w:right w:val="single" w:sz="4" w:space="0" w:color="auto"/>
            </w:tcBorders>
            <w:shd w:val="clear" w:color="000000" w:fill="B4C6E7"/>
            <w:vAlign w:val="center"/>
            <w:hideMark/>
          </w:tcPr>
          <w:p w14:paraId="2925D55D" w14:textId="77777777" w:rsidR="00351BD9" w:rsidRPr="00351BD9" w:rsidRDefault="00351BD9" w:rsidP="00351BD9">
            <w:pPr>
              <w:spacing w:after="0" w:line="240" w:lineRule="auto"/>
              <w:jc w:val="center"/>
              <w:rPr>
                <w:rFonts w:ascii="Aptos" w:eastAsia="Times New Roman" w:hAnsi="Aptos" w:cs="Calibri"/>
                <w:b/>
                <w:bCs/>
                <w:color w:val="000000"/>
                <w:lang w:eastAsia="es-CO"/>
              </w:rPr>
            </w:pPr>
            <w:r w:rsidRPr="00351BD9">
              <w:rPr>
                <w:rFonts w:ascii="Aptos" w:eastAsia="Times New Roman" w:hAnsi="Aptos" w:cs="Calibri"/>
                <w:b/>
                <w:bCs/>
                <w:color w:val="000000"/>
                <w:lang w:eastAsia="es-CO"/>
              </w:rPr>
              <w:t>Relación con la necesidad pública</w:t>
            </w:r>
          </w:p>
        </w:tc>
      </w:tr>
      <w:tr w:rsidR="00351BD9" w:rsidRPr="00351BD9" w14:paraId="58558E87" w14:textId="77777777" w:rsidTr="005B160D">
        <w:trPr>
          <w:trHeight w:val="989"/>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127AB287"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Planeación y coordinación logística integral</w:t>
            </w:r>
          </w:p>
        </w:tc>
        <w:tc>
          <w:tcPr>
            <w:tcW w:w="1667" w:type="pct"/>
            <w:tcBorders>
              <w:top w:val="nil"/>
              <w:left w:val="nil"/>
              <w:bottom w:val="single" w:sz="4" w:space="0" w:color="auto"/>
              <w:right w:val="single" w:sz="4" w:space="0" w:color="auto"/>
            </w:tcBorders>
            <w:shd w:val="clear" w:color="auto" w:fill="auto"/>
            <w:vAlign w:val="center"/>
            <w:hideMark/>
          </w:tcPr>
          <w:p w14:paraId="081FAB8E"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Programación, organización, coordinación, supervisión y control operativo de eventos.</w:t>
            </w:r>
          </w:p>
        </w:tc>
        <w:tc>
          <w:tcPr>
            <w:tcW w:w="1667" w:type="pct"/>
            <w:tcBorders>
              <w:top w:val="nil"/>
              <w:left w:val="nil"/>
              <w:bottom w:val="single" w:sz="4" w:space="0" w:color="auto"/>
              <w:right w:val="single" w:sz="4" w:space="0" w:color="auto"/>
            </w:tcBorders>
            <w:shd w:val="clear" w:color="auto" w:fill="auto"/>
            <w:vAlign w:val="center"/>
            <w:hideMark/>
          </w:tcPr>
          <w:p w14:paraId="42051724"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Permite que la Entidad desarrolle actividades institucionales de manera ordenada, oportuna y eficiente.</w:t>
            </w:r>
          </w:p>
        </w:tc>
      </w:tr>
      <w:tr w:rsidR="00351BD9" w:rsidRPr="00351BD9" w14:paraId="7A84A476" w14:textId="77777777" w:rsidTr="005B160D">
        <w:trPr>
          <w:trHeight w:val="608"/>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6549B1B3"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Producción técnica y audiovisual</w:t>
            </w:r>
          </w:p>
        </w:tc>
        <w:tc>
          <w:tcPr>
            <w:tcW w:w="1667" w:type="pct"/>
            <w:tcBorders>
              <w:top w:val="nil"/>
              <w:left w:val="nil"/>
              <w:bottom w:val="single" w:sz="4" w:space="0" w:color="auto"/>
              <w:right w:val="single" w:sz="4" w:space="0" w:color="auto"/>
            </w:tcBorders>
            <w:shd w:val="clear" w:color="auto" w:fill="auto"/>
            <w:vAlign w:val="center"/>
            <w:hideMark/>
          </w:tcPr>
          <w:p w14:paraId="57330601"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 xml:space="preserve">Sonido, iluminación, </w:t>
            </w:r>
            <w:proofErr w:type="spellStart"/>
            <w:r w:rsidRPr="00351BD9">
              <w:rPr>
                <w:rFonts w:ascii="Aptos" w:eastAsia="Times New Roman" w:hAnsi="Aptos" w:cs="Calibri"/>
                <w:color w:val="000000"/>
                <w:lang w:eastAsia="es-CO"/>
              </w:rPr>
              <w:t>backline</w:t>
            </w:r>
            <w:proofErr w:type="spellEnd"/>
            <w:r w:rsidRPr="00351BD9">
              <w:rPr>
                <w:rFonts w:ascii="Aptos" w:eastAsia="Times New Roman" w:hAnsi="Aptos" w:cs="Calibri"/>
                <w:color w:val="000000"/>
                <w:lang w:eastAsia="es-CO"/>
              </w:rPr>
              <w:t xml:space="preserve">, video, pantallas, internet, </w:t>
            </w:r>
            <w:proofErr w:type="spellStart"/>
            <w:r w:rsidRPr="00351BD9">
              <w:rPr>
                <w:rFonts w:ascii="Aptos" w:eastAsia="Times New Roman" w:hAnsi="Aptos" w:cs="Calibri"/>
                <w:color w:val="000000"/>
                <w:lang w:eastAsia="es-CO"/>
              </w:rPr>
              <w:t>streaming</w:t>
            </w:r>
            <w:proofErr w:type="spellEnd"/>
            <w:r w:rsidRPr="00351BD9">
              <w:rPr>
                <w:rFonts w:ascii="Aptos" w:eastAsia="Times New Roman" w:hAnsi="Aptos" w:cs="Calibri"/>
                <w:color w:val="000000"/>
                <w:lang w:eastAsia="es-CO"/>
              </w:rPr>
              <w:t>, micrófonos, consolas y equipos técnicos.</w:t>
            </w:r>
          </w:p>
        </w:tc>
        <w:tc>
          <w:tcPr>
            <w:tcW w:w="1667" w:type="pct"/>
            <w:tcBorders>
              <w:top w:val="nil"/>
              <w:left w:val="nil"/>
              <w:bottom w:val="single" w:sz="4" w:space="0" w:color="auto"/>
              <w:right w:val="single" w:sz="4" w:space="0" w:color="auto"/>
            </w:tcBorders>
            <w:shd w:val="clear" w:color="auto" w:fill="auto"/>
            <w:vAlign w:val="center"/>
            <w:hideMark/>
          </w:tcPr>
          <w:p w14:paraId="5B7A365E"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Garantiza condiciones adecuadas de comunicación, visibilidad, participación y desarrollo técnico de los eventos.</w:t>
            </w:r>
          </w:p>
        </w:tc>
      </w:tr>
      <w:tr w:rsidR="00351BD9" w:rsidRPr="00351BD9" w14:paraId="12D63BBC" w14:textId="77777777" w:rsidTr="005B160D">
        <w:trPr>
          <w:trHeight w:val="58"/>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4DA64DC9"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lastRenderedPageBreak/>
              <w:t>Infraestructura temporal para eventos</w:t>
            </w:r>
          </w:p>
        </w:tc>
        <w:tc>
          <w:tcPr>
            <w:tcW w:w="1667" w:type="pct"/>
            <w:tcBorders>
              <w:top w:val="nil"/>
              <w:left w:val="nil"/>
              <w:bottom w:val="single" w:sz="4" w:space="0" w:color="auto"/>
              <w:right w:val="single" w:sz="4" w:space="0" w:color="auto"/>
            </w:tcBorders>
            <w:shd w:val="clear" w:color="auto" w:fill="auto"/>
            <w:vAlign w:val="center"/>
            <w:hideMark/>
          </w:tcPr>
          <w:p w14:paraId="0002E8DF"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Tarimas, carpas, estructuras, techos, vallas, baños portátiles, plantas eléctricas, acometidas y mobiliario temporal.</w:t>
            </w:r>
          </w:p>
        </w:tc>
        <w:tc>
          <w:tcPr>
            <w:tcW w:w="1667" w:type="pct"/>
            <w:tcBorders>
              <w:top w:val="nil"/>
              <w:left w:val="nil"/>
              <w:bottom w:val="single" w:sz="4" w:space="0" w:color="auto"/>
              <w:right w:val="single" w:sz="4" w:space="0" w:color="auto"/>
            </w:tcBorders>
            <w:shd w:val="clear" w:color="auto" w:fill="auto"/>
            <w:vAlign w:val="center"/>
            <w:hideMark/>
          </w:tcPr>
          <w:p w14:paraId="0AAC661E"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Permite adecuar espacios físicos para actividades comunitarias, institucionales y de alta concurrencia.</w:t>
            </w:r>
          </w:p>
        </w:tc>
      </w:tr>
      <w:tr w:rsidR="00351BD9" w:rsidRPr="00351BD9" w14:paraId="3951DE66" w14:textId="77777777" w:rsidTr="005B160D">
        <w:trPr>
          <w:trHeight w:val="363"/>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3FBE4A66"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Alimentación, bebidas y atención a participantes</w:t>
            </w:r>
          </w:p>
        </w:tc>
        <w:tc>
          <w:tcPr>
            <w:tcW w:w="1667" w:type="pct"/>
            <w:tcBorders>
              <w:top w:val="nil"/>
              <w:left w:val="nil"/>
              <w:bottom w:val="single" w:sz="4" w:space="0" w:color="auto"/>
              <w:right w:val="single" w:sz="4" w:space="0" w:color="auto"/>
            </w:tcBorders>
            <w:shd w:val="clear" w:color="auto" w:fill="auto"/>
            <w:vAlign w:val="center"/>
            <w:hideMark/>
          </w:tcPr>
          <w:p w14:paraId="02390725"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Refrigerios, desayunos, almuerzos, cenas, estaciones de café, hidratación, catering y personal de servicio.</w:t>
            </w:r>
          </w:p>
        </w:tc>
        <w:tc>
          <w:tcPr>
            <w:tcW w:w="1667" w:type="pct"/>
            <w:tcBorders>
              <w:top w:val="nil"/>
              <w:left w:val="nil"/>
              <w:bottom w:val="single" w:sz="4" w:space="0" w:color="auto"/>
              <w:right w:val="single" w:sz="4" w:space="0" w:color="auto"/>
            </w:tcBorders>
            <w:shd w:val="clear" w:color="auto" w:fill="auto"/>
            <w:vAlign w:val="center"/>
            <w:hideMark/>
          </w:tcPr>
          <w:p w14:paraId="60D3D2FB"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Atiende necesidades logísticas de participantes, invitados, comunidad, funcionarios y personal de apoyo.</w:t>
            </w:r>
          </w:p>
        </w:tc>
      </w:tr>
      <w:tr w:rsidR="00351BD9" w:rsidRPr="00351BD9" w14:paraId="1F4A457F" w14:textId="77777777" w:rsidTr="005B160D">
        <w:trPr>
          <w:trHeight w:val="58"/>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14CDB929"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Personal operativo y especializado</w:t>
            </w:r>
          </w:p>
        </w:tc>
        <w:tc>
          <w:tcPr>
            <w:tcW w:w="1667" w:type="pct"/>
            <w:tcBorders>
              <w:top w:val="nil"/>
              <w:left w:val="nil"/>
              <w:bottom w:val="single" w:sz="4" w:space="0" w:color="auto"/>
              <w:right w:val="single" w:sz="4" w:space="0" w:color="auto"/>
            </w:tcBorders>
            <w:shd w:val="clear" w:color="auto" w:fill="auto"/>
            <w:vAlign w:val="center"/>
            <w:hideMark/>
          </w:tcPr>
          <w:p w14:paraId="33452606"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Coordinadores logísticos, operarios, personal de aseo, seguridad, meseros, presentadores, productores, técnicos y auxiliares.</w:t>
            </w:r>
          </w:p>
        </w:tc>
        <w:tc>
          <w:tcPr>
            <w:tcW w:w="1667" w:type="pct"/>
            <w:tcBorders>
              <w:top w:val="nil"/>
              <w:left w:val="nil"/>
              <w:bottom w:val="single" w:sz="4" w:space="0" w:color="auto"/>
              <w:right w:val="single" w:sz="4" w:space="0" w:color="auto"/>
            </w:tcBorders>
            <w:shd w:val="clear" w:color="auto" w:fill="auto"/>
            <w:vAlign w:val="center"/>
            <w:hideMark/>
          </w:tcPr>
          <w:p w14:paraId="7ED07CA2"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Asegura la ejecución organizada de cada actividad y reduce la carga administrativa de la Entidad.</w:t>
            </w:r>
          </w:p>
        </w:tc>
      </w:tr>
      <w:tr w:rsidR="00351BD9" w:rsidRPr="00351BD9" w14:paraId="2312D97D" w14:textId="77777777" w:rsidTr="005B160D">
        <w:trPr>
          <w:trHeight w:val="523"/>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7F58C950"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Servicios de apoyo institucional y comunitario</w:t>
            </w:r>
          </w:p>
        </w:tc>
        <w:tc>
          <w:tcPr>
            <w:tcW w:w="1667" w:type="pct"/>
            <w:tcBorders>
              <w:top w:val="nil"/>
              <w:left w:val="nil"/>
              <w:bottom w:val="single" w:sz="4" w:space="0" w:color="auto"/>
              <w:right w:val="single" w:sz="4" w:space="0" w:color="auto"/>
            </w:tcBorders>
            <w:shd w:val="clear" w:color="auto" w:fill="auto"/>
            <w:vAlign w:val="center"/>
            <w:hideMark/>
          </w:tcPr>
          <w:p w14:paraId="0C2FFA67"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Salones, hospedaje, parques, reconocimientos, ayudas didácticas y elementos de apoyo.</w:t>
            </w:r>
          </w:p>
        </w:tc>
        <w:tc>
          <w:tcPr>
            <w:tcW w:w="1667" w:type="pct"/>
            <w:tcBorders>
              <w:top w:val="nil"/>
              <w:left w:val="nil"/>
              <w:bottom w:val="single" w:sz="4" w:space="0" w:color="auto"/>
              <w:right w:val="single" w:sz="4" w:space="0" w:color="auto"/>
            </w:tcBorders>
            <w:shd w:val="clear" w:color="auto" w:fill="auto"/>
            <w:vAlign w:val="center"/>
            <w:hideMark/>
          </w:tcPr>
          <w:p w14:paraId="27A5EA1B"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Facilita la realización de jornadas, encuentros, capacitaciones, actividades de participación ciudadana y eventos oficiales.</w:t>
            </w:r>
          </w:p>
        </w:tc>
      </w:tr>
      <w:tr w:rsidR="00351BD9" w:rsidRPr="00351BD9" w14:paraId="50F8368E" w14:textId="77777777" w:rsidTr="005B160D">
        <w:trPr>
          <w:trHeight w:val="58"/>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252E556C"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Actividades artísticas, culturales y recreativas</w:t>
            </w:r>
          </w:p>
        </w:tc>
        <w:tc>
          <w:tcPr>
            <w:tcW w:w="1667" w:type="pct"/>
            <w:tcBorders>
              <w:top w:val="nil"/>
              <w:left w:val="nil"/>
              <w:bottom w:val="single" w:sz="4" w:space="0" w:color="auto"/>
              <w:right w:val="single" w:sz="4" w:space="0" w:color="auto"/>
            </w:tcBorders>
            <w:shd w:val="clear" w:color="auto" w:fill="auto"/>
            <w:vAlign w:val="center"/>
            <w:hideMark/>
          </w:tcPr>
          <w:p w14:paraId="7D8FCEDF"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Ambientación musical, presentaciones artísticas, actividades recreativas, espectáculos y apoyo cultural.</w:t>
            </w:r>
          </w:p>
        </w:tc>
        <w:tc>
          <w:tcPr>
            <w:tcW w:w="1667" w:type="pct"/>
            <w:tcBorders>
              <w:top w:val="nil"/>
              <w:left w:val="nil"/>
              <w:bottom w:val="single" w:sz="4" w:space="0" w:color="auto"/>
              <w:right w:val="single" w:sz="4" w:space="0" w:color="auto"/>
            </w:tcBorders>
            <w:shd w:val="clear" w:color="auto" w:fill="auto"/>
            <w:vAlign w:val="center"/>
            <w:hideMark/>
          </w:tcPr>
          <w:p w14:paraId="11003B86" w14:textId="77777777" w:rsidR="00351BD9" w:rsidRPr="00351BD9" w:rsidRDefault="00351BD9" w:rsidP="00351BD9">
            <w:pPr>
              <w:spacing w:after="0" w:line="240" w:lineRule="auto"/>
              <w:rPr>
                <w:rFonts w:ascii="Aptos" w:eastAsia="Times New Roman" w:hAnsi="Aptos" w:cs="Calibri"/>
                <w:color w:val="000000"/>
                <w:lang w:eastAsia="es-CO"/>
              </w:rPr>
            </w:pPr>
            <w:r w:rsidRPr="00351BD9">
              <w:rPr>
                <w:rFonts w:ascii="Aptos" w:eastAsia="Times New Roman" w:hAnsi="Aptos" w:cs="Calibri"/>
                <w:color w:val="000000"/>
                <w:lang w:eastAsia="es-CO"/>
              </w:rPr>
              <w:t>Contribuye al componente social, cultural, participativo y comunitario de las actividades institucionales.</w:t>
            </w:r>
          </w:p>
        </w:tc>
      </w:tr>
    </w:tbl>
    <w:p w14:paraId="75272218" w14:textId="77777777" w:rsidR="00FC5978" w:rsidRDefault="00FC5978" w:rsidP="001B1E86">
      <w:pPr>
        <w:pStyle w:val="Ttulo1"/>
        <w:jc w:val="both"/>
        <w:rPr>
          <w:rFonts w:ascii="Aptos" w:hAnsi="Aptos"/>
          <w:b/>
          <w:bCs/>
          <w:color w:val="000000" w:themeColor="text1"/>
          <w:sz w:val="22"/>
          <w:szCs w:val="22"/>
        </w:rPr>
      </w:pPr>
    </w:p>
    <w:p w14:paraId="74F5C7AF" w14:textId="7F62320D" w:rsidR="001B1E86" w:rsidRPr="00FC5978" w:rsidRDefault="001B1E86" w:rsidP="001B1E86">
      <w:pPr>
        <w:pStyle w:val="Ttulo1"/>
        <w:jc w:val="both"/>
        <w:rPr>
          <w:rFonts w:ascii="Aptos" w:hAnsi="Aptos"/>
          <w:b/>
          <w:bCs/>
          <w:color w:val="000000" w:themeColor="text1"/>
          <w:sz w:val="22"/>
          <w:szCs w:val="22"/>
        </w:rPr>
      </w:pPr>
      <w:r w:rsidRPr="00FC5978">
        <w:rPr>
          <w:rFonts w:ascii="Aptos" w:hAnsi="Aptos"/>
          <w:b/>
          <w:bCs/>
          <w:color w:val="000000" w:themeColor="text1"/>
          <w:sz w:val="22"/>
          <w:szCs w:val="22"/>
        </w:rPr>
        <w:t>Análisis microeconómico de la demanda</w:t>
      </w:r>
      <w:r w:rsidR="00FC5978" w:rsidRPr="00FC5978">
        <w:rPr>
          <w:rFonts w:ascii="Aptos" w:hAnsi="Aptos"/>
          <w:b/>
          <w:bCs/>
          <w:color w:val="000000" w:themeColor="text1"/>
          <w:sz w:val="22"/>
          <w:szCs w:val="22"/>
        </w:rPr>
        <w:t>.</w:t>
      </w:r>
    </w:p>
    <w:p w14:paraId="65A84C87" w14:textId="77777777" w:rsidR="00FC5978" w:rsidRPr="00FC5978" w:rsidRDefault="00FC5978" w:rsidP="00FC5978">
      <w:pPr>
        <w:rPr>
          <w:lang w:val="es-419"/>
        </w:rPr>
      </w:pPr>
    </w:p>
    <w:p w14:paraId="6D5ABB6A" w14:textId="4652B190" w:rsidR="00FB5C3C" w:rsidRPr="00FB5C3C" w:rsidRDefault="00FB5C3C" w:rsidP="00FB5C3C">
      <w:pPr>
        <w:jc w:val="both"/>
        <w:rPr>
          <w:rFonts w:ascii="Aptos" w:hAnsi="Aptos"/>
          <w:color w:val="000000" w:themeColor="text1"/>
        </w:rPr>
      </w:pPr>
      <w:r w:rsidRPr="00FB5C3C">
        <w:rPr>
          <w:rFonts w:ascii="Aptos" w:hAnsi="Aptos"/>
          <w:color w:val="000000" w:themeColor="text1"/>
        </w:rPr>
        <w:t>La demanda del presente proceso es una demanda institucional, derivada y funcional. Es institucional porque el comprador es una Entidad Territorial que requiere contratar servicios para cumplir sus fines misionales; es derivada porque surge de la necesidad de ejecutar políticas, planes, proyectos, programas y actividades a cargo de la Secretaría General y de Gobierno; y es funcional porque los servicios contratados deben responder a las características particulares de cada evento.</w:t>
      </w:r>
    </w:p>
    <w:p w14:paraId="17E34E75" w14:textId="44ED0A7A" w:rsidR="00FB5C3C" w:rsidRPr="00FB5C3C" w:rsidRDefault="00FB5C3C" w:rsidP="00FB5C3C">
      <w:pPr>
        <w:jc w:val="both"/>
        <w:rPr>
          <w:rFonts w:ascii="Aptos" w:hAnsi="Aptos"/>
          <w:color w:val="000000" w:themeColor="text1"/>
        </w:rPr>
      </w:pPr>
      <w:r w:rsidRPr="00FB5C3C">
        <w:rPr>
          <w:rFonts w:ascii="Aptos" w:hAnsi="Aptos"/>
          <w:color w:val="000000" w:themeColor="text1"/>
        </w:rPr>
        <w:t>A diferencia de una demanda de consumo privado, la demanda pública de servicios logísticos no se explica por preferencias individuales, sino por necesidades institucionales previamente identificadas, metas del Plan de Desarrollo, actividades programadas, jornadas comunitarias, eventos de participación ciudadana, ferias de servicios, encuentros, capacitaciones y conmemoraciones oficiales.</w:t>
      </w:r>
    </w:p>
    <w:p w14:paraId="0AABDAC9" w14:textId="54B7D35E" w:rsidR="001B1E86" w:rsidRPr="001B1E86" w:rsidRDefault="00FB5C3C" w:rsidP="00FB5C3C">
      <w:pPr>
        <w:jc w:val="both"/>
        <w:rPr>
          <w:rFonts w:ascii="Aptos" w:hAnsi="Aptos"/>
          <w:color w:val="000000" w:themeColor="text1"/>
        </w:rPr>
      </w:pPr>
      <w:r w:rsidRPr="00FB5C3C">
        <w:rPr>
          <w:rFonts w:ascii="Aptos" w:hAnsi="Aptos"/>
          <w:color w:val="000000" w:themeColor="text1"/>
        </w:rPr>
        <w:t>Desde el punto de vista microeconómico, se trata de una demanda variable y a demanda, toda vez que la cantidad, intensidad y combinación de servicios requeridos depende de las actividades que programe la Entidad durante la ejecución contractual. Por esta razón, el operador logístico debe tener capacidad de respuesta flexible para atender eventos de diferente tamaño, complejidad, duración y ubicación</w:t>
      </w:r>
      <w:r w:rsidR="001B1E86" w:rsidRPr="001B1E86">
        <w:rPr>
          <w:rFonts w:ascii="Aptos" w:hAnsi="Aptos"/>
          <w:color w:val="000000" w:themeColor="text1"/>
        </w:rPr>
        <w:t>.</w:t>
      </w:r>
    </w:p>
    <w:p w14:paraId="7DF50624" w14:textId="13DB0AB5" w:rsidR="001B1E86" w:rsidRPr="00FC5978" w:rsidRDefault="001B1E86" w:rsidP="00FC5978">
      <w:pPr>
        <w:pStyle w:val="Ttulo2"/>
        <w:numPr>
          <w:ilvl w:val="0"/>
          <w:numId w:val="0"/>
        </w:numPr>
        <w:ind w:left="576" w:hanging="576"/>
        <w:jc w:val="both"/>
        <w:rPr>
          <w:rFonts w:ascii="Aptos" w:hAnsi="Aptos"/>
          <w:color w:val="000000" w:themeColor="text1"/>
        </w:rPr>
      </w:pPr>
      <w:r w:rsidRPr="00FC5978">
        <w:rPr>
          <w:rFonts w:ascii="Aptos" w:hAnsi="Aptos"/>
          <w:color w:val="000000" w:themeColor="text1"/>
        </w:rPr>
        <w:lastRenderedPageBreak/>
        <w:t>Factores que determinan la demanda de la Entidad</w:t>
      </w:r>
    </w:p>
    <w:p w14:paraId="1000592A" w14:textId="227FC366" w:rsidR="00141DC0" w:rsidRPr="00141DC0" w:rsidRDefault="00141DC0" w:rsidP="00141DC0">
      <w:pPr>
        <w:pStyle w:val="Prrafodelista"/>
        <w:numPr>
          <w:ilvl w:val="0"/>
          <w:numId w:val="32"/>
        </w:numPr>
        <w:jc w:val="both"/>
        <w:rPr>
          <w:rFonts w:ascii="Aptos" w:hAnsi="Aptos"/>
          <w:color w:val="000000" w:themeColor="text1"/>
        </w:rPr>
      </w:pPr>
      <w:r w:rsidRPr="00141DC0">
        <w:rPr>
          <w:rFonts w:ascii="Aptos" w:hAnsi="Aptos"/>
          <w:color w:val="000000" w:themeColor="text1"/>
        </w:rPr>
        <w:t>Necesidad de desarrollar eventos institucionales, comunitarios, culturales, participativos y de gobierno.</w:t>
      </w:r>
    </w:p>
    <w:p w14:paraId="786961F8" w14:textId="06E8C14F" w:rsidR="00141DC0" w:rsidRPr="00141DC0" w:rsidRDefault="00141DC0" w:rsidP="00141DC0">
      <w:pPr>
        <w:pStyle w:val="Prrafodelista"/>
        <w:numPr>
          <w:ilvl w:val="0"/>
          <w:numId w:val="32"/>
        </w:numPr>
        <w:jc w:val="both"/>
        <w:rPr>
          <w:rFonts w:ascii="Aptos" w:hAnsi="Aptos"/>
          <w:color w:val="000000" w:themeColor="text1"/>
        </w:rPr>
      </w:pPr>
      <w:r w:rsidRPr="00141DC0">
        <w:rPr>
          <w:rFonts w:ascii="Aptos" w:hAnsi="Aptos"/>
          <w:color w:val="000000" w:themeColor="text1"/>
        </w:rPr>
        <w:t>Cumplimiento de metas, programas, políticas públicas y proyectos de la Secretaría General y de Gobierno.</w:t>
      </w:r>
    </w:p>
    <w:p w14:paraId="7DE04C65" w14:textId="58BC2645" w:rsidR="00141DC0" w:rsidRPr="00141DC0" w:rsidRDefault="00141DC0" w:rsidP="00141DC0">
      <w:pPr>
        <w:pStyle w:val="Prrafodelista"/>
        <w:numPr>
          <w:ilvl w:val="0"/>
          <w:numId w:val="32"/>
        </w:numPr>
        <w:jc w:val="both"/>
        <w:rPr>
          <w:rFonts w:ascii="Aptos" w:hAnsi="Aptos"/>
          <w:color w:val="000000" w:themeColor="text1"/>
        </w:rPr>
      </w:pPr>
      <w:r w:rsidRPr="00141DC0">
        <w:rPr>
          <w:rFonts w:ascii="Aptos" w:hAnsi="Aptos"/>
          <w:color w:val="000000" w:themeColor="text1"/>
        </w:rPr>
        <w:t>Realización de ferias de servicios, encuentros, conmemoraciones, capacitaciones, mesas de trabajo y jornadas comunitarias.</w:t>
      </w:r>
    </w:p>
    <w:p w14:paraId="20DFAEB6" w14:textId="536F65D6" w:rsidR="00141DC0" w:rsidRPr="00141DC0" w:rsidRDefault="00141DC0" w:rsidP="00141DC0">
      <w:pPr>
        <w:pStyle w:val="Prrafodelista"/>
        <w:numPr>
          <w:ilvl w:val="0"/>
          <w:numId w:val="32"/>
        </w:numPr>
        <w:jc w:val="both"/>
        <w:rPr>
          <w:rFonts w:ascii="Aptos" w:hAnsi="Aptos"/>
          <w:color w:val="000000" w:themeColor="text1"/>
        </w:rPr>
      </w:pPr>
      <w:r w:rsidRPr="00141DC0">
        <w:rPr>
          <w:rFonts w:ascii="Aptos" w:hAnsi="Aptos"/>
          <w:color w:val="000000" w:themeColor="text1"/>
        </w:rPr>
        <w:t>Necesidad de garantizar condiciones técnicas, operativas, logísticas y de seguridad para la ejecución de actividades con participación ciudadana.</w:t>
      </w:r>
    </w:p>
    <w:p w14:paraId="403E44DF" w14:textId="43ED08CE" w:rsidR="00141DC0" w:rsidRPr="00141DC0" w:rsidRDefault="00141DC0" w:rsidP="00141DC0">
      <w:pPr>
        <w:pStyle w:val="Prrafodelista"/>
        <w:numPr>
          <w:ilvl w:val="0"/>
          <w:numId w:val="32"/>
        </w:numPr>
        <w:jc w:val="both"/>
        <w:rPr>
          <w:rFonts w:ascii="Aptos" w:hAnsi="Aptos"/>
          <w:color w:val="000000" w:themeColor="text1"/>
        </w:rPr>
      </w:pPr>
      <w:r w:rsidRPr="00141DC0">
        <w:rPr>
          <w:rFonts w:ascii="Aptos" w:hAnsi="Aptos"/>
          <w:color w:val="000000" w:themeColor="text1"/>
        </w:rPr>
        <w:t>Disponibilidad presupuestal y planeación contractual de la Entidad.</w:t>
      </w:r>
    </w:p>
    <w:p w14:paraId="2FE5072A" w14:textId="42FFE2A8" w:rsidR="00141DC0" w:rsidRPr="00141DC0" w:rsidRDefault="00141DC0" w:rsidP="00141DC0">
      <w:pPr>
        <w:pStyle w:val="Prrafodelista"/>
        <w:numPr>
          <w:ilvl w:val="0"/>
          <w:numId w:val="32"/>
        </w:numPr>
        <w:jc w:val="both"/>
        <w:rPr>
          <w:rFonts w:ascii="Aptos" w:hAnsi="Aptos"/>
          <w:color w:val="000000" w:themeColor="text1"/>
        </w:rPr>
      </w:pPr>
      <w:r w:rsidRPr="00141DC0">
        <w:rPr>
          <w:rFonts w:ascii="Aptos" w:hAnsi="Aptos"/>
          <w:color w:val="000000" w:themeColor="text1"/>
        </w:rPr>
        <w:t>Número estimado de asistentes a cada actividad.</w:t>
      </w:r>
    </w:p>
    <w:p w14:paraId="00509C2C" w14:textId="421D403B" w:rsidR="00141DC0" w:rsidRPr="00141DC0" w:rsidRDefault="00141DC0" w:rsidP="00141DC0">
      <w:pPr>
        <w:pStyle w:val="Prrafodelista"/>
        <w:numPr>
          <w:ilvl w:val="0"/>
          <w:numId w:val="32"/>
        </w:numPr>
        <w:jc w:val="both"/>
        <w:rPr>
          <w:rFonts w:ascii="Aptos" w:hAnsi="Aptos"/>
          <w:color w:val="000000" w:themeColor="text1"/>
        </w:rPr>
      </w:pPr>
      <w:r w:rsidRPr="00141DC0">
        <w:rPr>
          <w:rFonts w:ascii="Aptos" w:hAnsi="Aptos"/>
          <w:color w:val="000000" w:themeColor="text1"/>
        </w:rPr>
        <w:t>Lugar de realización del evento, incluyendo zona urbana, rural, espacios cerrados o espacios abiertos.</w:t>
      </w:r>
    </w:p>
    <w:p w14:paraId="2F83E328" w14:textId="6D86C44E" w:rsidR="00141DC0" w:rsidRPr="00141DC0" w:rsidRDefault="00141DC0" w:rsidP="00141DC0">
      <w:pPr>
        <w:pStyle w:val="Prrafodelista"/>
        <w:numPr>
          <w:ilvl w:val="0"/>
          <w:numId w:val="32"/>
        </w:numPr>
        <w:jc w:val="both"/>
        <w:rPr>
          <w:rFonts w:ascii="Aptos" w:hAnsi="Aptos"/>
          <w:color w:val="000000" w:themeColor="text1"/>
        </w:rPr>
      </w:pPr>
      <w:r w:rsidRPr="00141DC0">
        <w:rPr>
          <w:rFonts w:ascii="Aptos" w:hAnsi="Aptos"/>
          <w:color w:val="000000" w:themeColor="text1"/>
        </w:rPr>
        <w:t>Duración de la actividad y horario de ejecución.</w:t>
      </w:r>
    </w:p>
    <w:p w14:paraId="71AE3E96" w14:textId="524B0718" w:rsidR="00141DC0" w:rsidRPr="00141DC0" w:rsidRDefault="00141DC0" w:rsidP="00141DC0">
      <w:pPr>
        <w:pStyle w:val="Prrafodelista"/>
        <w:numPr>
          <w:ilvl w:val="0"/>
          <w:numId w:val="32"/>
        </w:numPr>
        <w:jc w:val="both"/>
        <w:rPr>
          <w:rFonts w:ascii="Aptos" w:hAnsi="Aptos"/>
          <w:color w:val="000000" w:themeColor="text1"/>
        </w:rPr>
      </w:pPr>
      <w:r w:rsidRPr="00141DC0">
        <w:rPr>
          <w:rFonts w:ascii="Aptos" w:hAnsi="Aptos"/>
          <w:color w:val="000000" w:themeColor="text1"/>
        </w:rPr>
        <w:t>Requerimientos de sonido, iluminación, tarimas, carpas, mobiliario, alimentación, hospedaje, personal, transporte, energía, internet y demás servicios complementarios.</w:t>
      </w:r>
    </w:p>
    <w:p w14:paraId="5BDE399C" w14:textId="63C9EC08" w:rsidR="001B1E86" w:rsidRPr="00755DD3" w:rsidRDefault="00141DC0" w:rsidP="00755DD3">
      <w:pPr>
        <w:pStyle w:val="Prrafodelista"/>
        <w:numPr>
          <w:ilvl w:val="0"/>
          <w:numId w:val="32"/>
        </w:numPr>
        <w:jc w:val="both"/>
        <w:rPr>
          <w:rFonts w:ascii="Aptos" w:hAnsi="Aptos"/>
          <w:color w:val="000000" w:themeColor="text1"/>
        </w:rPr>
      </w:pPr>
      <w:r w:rsidRPr="00141DC0">
        <w:rPr>
          <w:rFonts w:ascii="Aptos" w:hAnsi="Aptos"/>
          <w:color w:val="000000" w:themeColor="text1"/>
        </w:rPr>
        <w:t>Condiciones de seguridad, convivencia ciudadana, control de aforo, permisos, planes de contingencia y coordinación institucional, especialmente cuando se trate de actividades que involucren aglomeraciones de público</w:t>
      </w:r>
      <w:r w:rsidR="002C2F7E">
        <w:rPr>
          <w:rFonts w:ascii="Aptos" w:hAnsi="Aptos"/>
          <w:color w:val="000000" w:themeColor="text1"/>
        </w:rPr>
        <w:t>.</w:t>
      </w:r>
      <w:r w:rsidR="002C2F7E">
        <w:rPr>
          <w:rStyle w:val="Refdenotaalpie"/>
          <w:rFonts w:ascii="Aptos" w:hAnsi="Aptos"/>
          <w:color w:val="000000" w:themeColor="text1"/>
        </w:rPr>
        <w:footnoteReference w:id="3"/>
      </w:r>
    </w:p>
    <w:p w14:paraId="77550E74" w14:textId="2A6C8C97" w:rsidR="001B1E86" w:rsidRPr="001B1E86" w:rsidRDefault="001B1E86" w:rsidP="00FC5978">
      <w:pPr>
        <w:pStyle w:val="Ttulo2"/>
        <w:numPr>
          <w:ilvl w:val="0"/>
          <w:numId w:val="0"/>
        </w:numPr>
        <w:ind w:left="576" w:hanging="576"/>
        <w:jc w:val="both"/>
        <w:rPr>
          <w:rFonts w:ascii="Aptos" w:hAnsi="Aptos"/>
          <w:color w:val="000000" w:themeColor="text1"/>
        </w:rPr>
      </w:pPr>
      <w:r w:rsidRPr="001B1E86">
        <w:rPr>
          <w:rFonts w:ascii="Aptos" w:hAnsi="Aptos"/>
          <w:color w:val="000000" w:themeColor="text1"/>
        </w:rPr>
        <w:t>Elasticidad y sensibilidad de la demanda</w:t>
      </w:r>
      <w:r w:rsidR="00FC5978">
        <w:rPr>
          <w:rFonts w:ascii="Aptos" w:hAnsi="Aptos"/>
          <w:color w:val="000000" w:themeColor="text1"/>
        </w:rPr>
        <w:t>.</w:t>
      </w:r>
    </w:p>
    <w:p w14:paraId="3373353A" w14:textId="77777777" w:rsidR="00755DD3" w:rsidRPr="00755DD3" w:rsidRDefault="001B1E86" w:rsidP="00755DD3">
      <w:pPr>
        <w:jc w:val="both"/>
        <w:rPr>
          <w:rFonts w:ascii="Aptos" w:hAnsi="Aptos"/>
          <w:color w:val="000000" w:themeColor="text1"/>
        </w:rPr>
      </w:pPr>
      <w:r w:rsidRPr="001B1E86">
        <w:rPr>
          <w:rFonts w:ascii="Aptos" w:hAnsi="Aptos"/>
          <w:color w:val="000000" w:themeColor="text1"/>
        </w:rPr>
        <w:t xml:space="preserve">La </w:t>
      </w:r>
      <w:r w:rsidR="00755DD3" w:rsidRPr="00755DD3">
        <w:rPr>
          <w:rFonts w:ascii="Aptos" w:hAnsi="Aptos"/>
          <w:color w:val="000000" w:themeColor="text1"/>
        </w:rPr>
        <w:t xml:space="preserve">demanda de la Entidad presenta una elasticidad limitada frente al precio, en la medida en que los eventos institucionales y comunitarios deben realizarse para cumplir los fines públicos, las metas de los programas y las actividades misionales de la Secretaría General y de Gobierno. Sin embargo, </w:t>
      </w:r>
      <w:proofErr w:type="spellStart"/>
      <w:r w:rsidR="00755DD3" w:rsidRPr="00755DD3">
        <w:rPr>
          <w:rFonts w:ascii="Aptos" w:hAnsi="Aptos"/>
          <w:color w:val="000000" w:themeColor="text1"/>
        </w:rPr>
        <w:t>esta</w:t>
      </w:r>
      <w:proofErr w:type="spellEnd"/>
      <w:r w:rsidR="00755DD3" w:rsidRPr="00755DD3">
        <w:rPr>
          <w:rFonts w:ascii="Aptos" w:hAnsi="Aptos"/>
          <w:color w:val="000000" w:themeColor="text1"/>
        </w:rPr>
        <w:t xml:space="preserve"> limitada elasticidad no implica que la Entidad deba aceptar cualquier precio de mercado, pues la contratación pública exige verificar la razonabilidad económica de las ofertas, la correspondencia técnica de los servicios y la adecuada relación entre precio, calidad y oportunidad.</w:t>
      </w:r>
    </w:p>
    <w:p w14:paraId="65CDBC79" w14:textId="77777777" w:rsidR="00755DD3" w:rsidRPr="00755DD3" w:rsidRDefault="00755DD3" w:rsidP="00755DD3">
      <w:pPr>
        <w:jc w:val="both"/>
        <w:rPr>
          <w:rFonts w:ascii="Aptos" w:hAnsi="Aptos"/>
          <w:color w:val="000000" w:themeColor="text1"/>
        </w:rPr>
      </w:pPr>
    </w:p>
    <w:p w14:paraId="27227657" w14:textId="1D6E0318" w:rsidR="00755DD3" w:rsidRPr="00755DD3" w:rsidRDefault="00755DD3" w:rsidP="00755DD3">
      <w:pPr>
        <w:jc w:val="both"/>
        <w:rPr>
          <w:rFonts w:ascii="Aptos" w:hAnsi="Aptos"/>
          <w:color w:val="000000" w:themeColor="text1"/>
        </w:rPr>
      </w:pPr>
      <w:r w:rsidRPr="00755DD3">
        <w:rPr>
          <w:rFonts w:ascii="Aptos" w:hAnsi="Aptos"/>
          <w:color w:val="000000" w:themeColor="text1"/>
        </w:rPr>
        <w:t>La sensibilidad de la demanda se concentra principalmente en los siguientes aspectos: oportunidad del servicio, capacidad operativa del contratista, cumplimiento de especificaciones técnicas, disponibilidad de equipos y personal, calidad de los alimentos y bebidas, condiciones de seguridad, experiencia logística, capacidad de respuesta ante cambios y precio total del servicio.</w:t>
      </w:r>
    </w:p>
    <w:p w14:paraId="7E9538E7" w14:textId="17EA5C93" w:rsidR="00755DD3" w:rsidRPr="00755DD3" w:rsidRDefault="00755DD3" w:rsidP="00755DD3">
      <w:pPr>
        <w:jc w:val="both"/>
        <w:rPr>
          <w:rFonts w:ascii="Aptos" w:hAnsi="Aptos"/>
          <w:color w:val="000000" w:themeColor="text1"/>
        </w:rPr>
      </w:pPr>
      <w:r w:rsidRPr="00755DD3">
        <w:rPr>
          <w:rFonts w:ascii="Aptos" w:hAnsi="Aptos"/>
          <w:color w:val="000000" w:themeColor="text1"/>
        </w:rPr>
        <w:t>En este tipo de contratación, el menor precio no necesariamente representa la alternativa más eficiente si el oferente no cuenta con capacidad real para ejecutar eventos simultáneos, atender contingencias, disponer de equipos adecuados, cumplir estándares de seguridad, garantizar alimentación en condiciones aptas o instalar correctamente estructuras, sonido, iluminación y demás elementos requeridos.</w:t>
      </w:r>
    </w:p>
    <w:p w14:paraId="63F68220" w14:textId="5EC42170" w:rsidR="00755DD3" w:rsidRPr="00755DD3" w:rsidRDefault="00755DD3" w:rsidP="00755DD3">
      <w:pPr>
        <w:jc w:val="both"/>
        <w:rPr>
          <w:rFonts w:ascii="Aptos" w:hAnsi="Aptos"/>
          <w:b/>
          <w:bCs/>
          <w:color w:val="000000" w:themeColor="text1"/>
        </w:rPr>
      </w:pPr>
      <w:r w:rsidRPr="00755DD3">
        <w:rPr>
          <w:rFonts w:ascii="Aptos" w:hAnsi="Aptos"/>
          <w:b/>
          <w:bCs/>
          <w:color w:val="000000" w:themeColor="text1"/>
        </w:rPr>
        <w:t>Análisis microeconómico de la oferta</w:t>
      </w:r>
    </w:p>
    <w:p w14:paraId="0A5769B4" w14:textId="488FADC0" w:rsidR="00755DD3" w:rsidRPr="00755DD3" w:rsidRDefault="00755DD3" w:rsidP="00755DD3">
      <w:pPr>
        <w:jc w:val="both"/>
        <w:rPr>
          <w:rFonts w:ascii="Aptos" w:hAnsi="Aptos"/>
          <w:color w:val="000000" w:themeColor="text1"/>
        </w:rPr>
      </w:pPr>
      <w:r w:rsidRPr="00755DD3">
        <w:rPr>
          <w:rFonts w:ascii="Aptos" w:hAnsi="Aptos"/>
          <w:color w:val="000000" w:themeColor="text1"/>
        </w:rPr>
        <w:t xml:space="preserve">La oferta potencial está conformada por operadores logísticos, empresas de producción de eventos, agencias de eventos, empresas de sonido e iluminación, proveedores de estructuras y tarimas, empresas de catering, salones de eventos, hoteles, proveedores de mobiliario temporal, empresas de producción audiovisual, artistas, proveedores de servicios recreativos, empresas de </w:t>
      </w:r>
      <w:r w:rsidRPr="00755DD3">
        <w:rPr>
          <w:rFonts w:ascii="Aptos" w:hAnsi="Aptos"/>
          <w:color w:val="000000" w:themeColor="text1"/>
        </w:rPr>
        <w:lastRenderedPageBreak/>
        <w:t>alquiler de plantas eléctricas y demás agentes económicos que participan en la cadena de valor de eventos.</w:t>
      </w:r>
    </w:p>
    <w:p w14:paraId="5BA7AA68" w14:textId="04C7E0FE" w:rsidR="00755DD3" w:rsidRPr="00755DD3" w:rsidRDefault="00755DD3" w:rsidP="00755DD3">
      <w:pPr>
        <w:jc w:val="both"/>
        <w:rPr>
          <w:rFonts w:ascii="Aptos" w:hAnsi="Aptos"/>
          <w:color w:val="000000" w:themeColor="text1"/>
        </w:rPr>
      </w:pPr>
      <w:r w:rsidRPr="00755DD3">
        <w:rPr>
          <w:rFonts w:ascii="Aptos" w:hAnsi="Aptos"/>
          <w:color w:val="000000" w:themeColor="text1"/>
        </w:rPr>
        <w:t>Dadas las características del objeto, el mercado permite la participación de oferentes integrales que puedan asumir la coordinación general del evento y subcontratar o articular servicios especializados, siempre que conserven la responsabilidad frente a la Entidad y garanticen el cumplimiento integral de las condiciones técnicas, jurídicas, financieras y operativas exigidas en el proceso.</w:t>
      </w:r>
    </w:p>
    <w:p w14:paraId="3FE2B333" w14:textId="4A413704" w:rsidR="001B1E86" w:rsidRPr="001B1E86" w:rsidRDefault="00755DD3" w:rsidP="00755DD3">
      <w:pPr>
        <w:jc w:val="both"/>
        <w:rPr>
          <w:rFonts w:ascii="Aptos" w:hAnsi="Aptos"/>
          <w:color w:val="000000" w:themeColor="text1"/>
        </w:rPr>
      </w:pPr>
      <w:r w:rsidRPr="00755DD3">
        <w:rPr>
          <w:rFonts w:ascii="Aptos" w:hAnsi="Aptos"/>
          <w:color w:val="000000" w:themeColor="text1"/>
        </w:rPr>
        <w:t>La cercanía del Municipio de Cota con Bogotá y con otros municipios de Cundinamarca favorece la existencia de proveedores potenciales con capacidad de atención regional, disponibilidad de equipos, personal técnico, transporte, montaje, desmontaje y respuesta oportuna. Esta condición puede contribuir a la pluralidad de oferentes, siempre que los requisitos habilitantes sean proporcionales al objeto y no restrinjan injustificadamente la participación</w:t>
      </w:r>
      <w:r w:rsidR="001B1E86" w:rsidRPr="001B1E86">
        <w:rPr>
          <w:rFonts w:ascii="Aptos" w:hAnsi="Aptos"/>
          <w:color w:val="000000" w:themeColor="text1"/>
        </w:rPr>
        <w:t>.</w:t>
      </w:r>
    </w:p>
    <w:p w14:paraId="77017C4C" w14:textId="188A1952" w:rsidR="001B1E86" w:rsidRDefault="001B1E86" w:rsidP="00FC5978">
      <w:pPr>
        <w:pStyle w:val="Ttulo2"/>
        <w:numPr>
          <w:ilvl w:val="0"/>
          <w:numId w:val="0"/>
        </w:numPr>
        <w:ind w:left="576" w:hanging="576"/>
        <w:jc w:val="both"/>
        <w:rPr>
          <w:rFonts w:ascii="Aptos" w:hAnsi="Aptos"/>
          <w:color w:val="000000" w:themeColor="text1"/>
        </w:rPr>
      </w:pPr>
      <w:r w:rsidRPr="001B1E86">
        <w:rPr>
          <w:rFonts w:ascii="Aptos" w:hAnsi="Aptos"/>
          <w:color w:val="000000" w:themeColor="text1"/>
        </w:rPr>
        <w:t>Tipos de oferentes potenciales</w:t>
      </w:r>
    </w:p>
    <w:tbl>
      <w:tblPr>
        <w:tblW w:w="5000" w:type="pct"/>
        <w:tblCellMar>
          <w:left w:w="70" w:type="dxa"/>
          <w:right w:w="70" w:type="dxa"/>
        </w:tblCellMar>
        <w:tblLook w:val="04A0" w:firstRow="1" w:lastRow="0" w:firstColumn="1" w:lastColumn="0" w:noHBand="0" w:noVBand="1"/>
      </w:tblPr>
      <w:tblGrid>
        <w:gridCol w:w="3271"/>
        <w:gridCol w:w="3218"/>
        <w:gridCol w:w="2861"/>
      </w:tblGrid>
      <w:tr w:rsidR="000434F5" w:rsidRPr="000434F5" w14:paraId="1C78A231" w14:textId="77777777" w:rsidTr="000434F5">
        <w:trPr>
          <w:trHeight w:val="288"/>
          <w:tblHeader/>
        </w:trPr>
        <w:tc>
          <w:tcPr>
            <w:tcW w:w="1749" w:type="pct"/>
            <w:tcBorders>
              <w:top w:val="single" w:sz="4" w:space="0" w:color="auto"/>
              <w:left w:val="single" w:sz="4" w:space="0" w:color="auto"/>
              <w:bottom w:val="single" w:sz="4" w:space="0" w:color="auto"/>
              <w:right w:val="single" w:sz="4" w:space="0" w:color="auto"/>
            </w:tcBorders>
            <w:shd w:val="clear" w:color="000000" w:fill="B4C6E7"/>
            <w:vAlign w:val="center"/>
            <w:hideMark/>
          </w:tcPr>
          <w:p w14:paraId="29786C52" w14:textId="77777777" w:rsidR="000434F5" w:rsidRPr="000434F5" w:rsidRDefault="000434F5" w:rsidP="000434F5">
            <w:pPr>
              <w:spacing w:after="0" w:line="240" w:lineRule="auto"/>
              <w:jc w:val="center"/>
              <w:rPr>
                <w:rFonts w:ascii="Aptos" w:eastAsia="Times New Roman" w:hAnsi="Aptos" w:cs="Calibri"/>
                <w:b/>
                <w:bCs/>
                <w:color w:val="000000"/>
                <w:lang w:eastAsia="es-CO"/>
              </w:rPr>
            </w:pPr>
            <w:r w:rsidRPr="000434F5">
              <w:rPr>
                <w:rFonts w:ascii="Aptos" w:eastAsia="Times New Roman" w:hAnsi="Aptos" w:cs="Calibri"/>
                <w:b/>
                <w:bCs/>
                <w:color w:val="000000"/>
                <w:lang w:eastAsia="es-CO"/>
              </w:rPr>
              <w:t>Tipo de oferente</w:t>
            </w:r>
          </w:p>
        </w:tc>
        <w:tc>
          <w:tcPr>
            <w:tcW w:w="1721" w:type="pct"/>
            <w:tcBorders>
              <w:top w:val="single" w:sz="4" w:space="0" w:color="auto"/>
              <w:left w:val="nil"/>
              <w:bottom w:val="single" w:sz="4" w:space="0" w:color="auto"/>
              <w:right w:val="single" w:sz="4" w:space="0" w:color="auto"/>
            </w:tcBorders>
            <w:shd w:val="clear" w:color="000000" w:fill="B4C6E7"/>
            <w:vAlign w:val="center"/>
            <w:hideMark/>
          </w:tcPr>
          <w:p w14:paraId="0BE06062" w14:textId="77777777" w:rsidR="000434F5" w:rsidRPr="000434F5" w:rsidRDefault="000434F5" w:rsidP="000434F5">
            <w:pPr>
              <w:spacing w:after="0" w:line="240" w:lineRule="auto"/>
              <w:jc w:val="center"/>
              <w:rPr>
                <w:rFonts w:ascii="Aptos" w:eastAsia="Times New Roman" w:hAnsi="Aptos" w:cs="Calibri"/>
                <w:b/>
                <w:bCs/>
                <w:color w:val="000000"/>
                <w:lang w:eastAsia="es-CO"/>
              </w:rPr>
            </w:pPr>
            <w:r w:rsidRPr="000434F5">
              <w:rPr>
                <w:rFonts w:ascii="Aptos" w:eastAsia="Times New Roman" w:hAnsi="Aptos" w:cs="Calibri"/>
                <w:b/>
                <w:bCs/>
                <w:color w:val="000000"/>
                <w:lang w:eastAsia="es-CO"/>
              </w:rPr>
              <w:t>Características</w:t>
            </w:r>
          </w:p>
        </w:tc>
        <w:tc>
          <w:tcPr>
            <w:tcW w:w="1530" w:type="pct"/>
            <w:tcBorders>
              <w:top w:val="single" w:sz="4" w:space="0" w:color="auto"/>
              <w:left w:val="nil"/>
              <w:bottom w:val="single" w:sz="4" w:space="0" w:color="auto"/>
              <w:right w:val="single" w:sz="4" w:space="0" w:color="auto"/>
            </w:tcBorders>
            <w:shd w:val="clear" w:color="000000" w:fill="B4C6E7"/>
            <w:vAlign w:val="center"/>
            <w:hideMark/>
          </w:tcPr>
          <w:p w14:paraId="39DE33DE" w14:textId="77777777" w:rsidR="000434F5" w:rsidRPr="000434F5" w:rsidRDefault="000434F5" w:rsidP="000434F5">
            <w:pPr>
              <w:spacing w:after="0" w:line="240" w:lineRule="auto"/>
              <w:jc w:val="center"/>
              <w:rPr>
                <w:rFonts w:ascii="Aptos" w:eastAsia="Times New Roman" w:hAnsi="Aptos" w:cs="Calibri"/>
                <w:b/>
                <w:bCs/>
                <w:color w:val="000000"/>
                <w:lang w:eastAsia="es-CO"/>
              </w:rPr>
            </w:pPr>
            <w:r w:rsidRPr="000434F5">
              <w:rPr>
                <w:rFonts w:ascii="Aptos" w:eastAsia="Times New Roman" w:hAnsi="Aptos" w:cs="Calibri"/>
                <w:b/>
                <w:bCs/>
                <w:color w:val="000000"/>
                <w:lang w:eastAsia="es-CO"/>
              </w:rPr>
              <w:t>Aspectos a verificar</w:t>
            </w:r>
          </w:p>
        </w:tc>
      </w:tr>
      <w:tr w:rsidR="000434F5" w:rsidRPr="000434F5" w14:paraId="6BE3B083" w14:textId="77777777" w:rsidTr="000434F5">
        <w:trPr>
          <w:trHeight w:val="987"/>
        </w:trPr>
        <w:tc>
          <w:tcPr>
            <w:tcW w:w="1749" w:type="pct"/>
            <w:tcBorders>
              <w:top w:val="nil"/>
              <w:left w:val="single" w:sz="4" w:space="0" w:color="auto"/>
              <w:bottom w:val="single" w:sz="4" w:space="0" w:color="auto"/>
              <w:right w:val="single" w:sz="4" w:space="0" w:color="auto"/>
            </w:tcBorders>
            <w:shd w:val="clear" w:color="auto" w:fill="auto"/>
            <w:vAlign w:val="center"/>
            <w:hideMark/>
          </w:tcPr>
          <w:p w14:paraId="5AF303C5"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Operadores logísticos integrales</w:t>
            </w:r>
          </w:p>
        </w:tc>
        <w:tc>
          <w:tcPr>
            <w:tcW w:w="1721" w:type="pct"/>
            <w:tcBorders>
              <w:top w:val="nil"/>
              <w:left w:val="nil"/>
              <w:bottom w:val="single" w:sz="4" w:space="0" w:color="auto"/>
              <w:right w:val="single" w:sz="4" w:space="0" w:color="auto"/>
            </w:tcBorders>
            <w:shd w:val="clear" w:color="auto" w:fill="auto"/>
            <w:vAlign w:val="center"/>
            <w:hideMark/>
          </w:tcPr>
          <w:p w14:paraId="37E491D4"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Coordinan la planeación, producción, ejecución y cierre de eventos.</w:t>
            </w:r>
          </w:p>
        </w:tc>
        <w:tc>
          <w:tcPr>
            <w:tcW w:w="1530" w:type="pct"/>
            <w:tcBorders>
              <w:top w:val="nil"/>
              <w:left w:val="nil"/>
              <w:bottom w:val="single" w:sz="4" w:space="0" w:color="auto"/>
              <w:right w:val="single" w:sz="4" w:space="0" w:color="auto"/>
            </w:tcBorders>
            <w:shd w:val="clear" w:color="auto" w:fill="auto"/>
            <w:vAlign w:val="center"/>
            <w:hideMark/>
          </w:tcPr>
          <w:p w14:paraId="56BB561E"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Experiencia en eventos similares, capacidad operativa, personal, equipos, proveedores aliados y cumplimiento contractual.</w:t>
            </w:r>
          </w:p>
        </w:tc>
      </w:tr>
      <w:tr w:rsidR="000434F5" w:rsidRPr="000434F5" w14:paraId="7996A4B6" w14:textId="77777777" w:rsidTr="000434F5">
        <w:trPr>
          <w:trHeight w:val="784"/>
        </w:trPr>
        <w:tc>
          <w:tcPr>
            <w:tcW w:w="1749" w:type="pct"/>
            <w:tcBorders>
              <w:top w:val="nil"/>
              <w:left w:val="single" w:sz="4" w:space="0" w:color="auto"/>
              <w:bottom w:val="single" w:sz="4" w:space="0" w:color="auto"/>
              <w:right w:val="single" w:sz="4" w:space="0" w:color="auto"/>
            </w:tcBorders>
            <w:shd w:val="clear" w:color="auto" w:fill="auto"/>
            <w:vAlign w:val="center"/>
            <w:hideMark/>
          </w:tcPr>
          <w:p w14:paraId="18F775D9"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Empresas de producción de eventos</w:t>
            </w:r>
          </w:p>
        </w:tc>
        <w:tc>
          <w:tcPr>
            <w:tcW w:w="1721" w:type="pct"/>
            <w:tcBorders>
              <w:top w:val="nil"/>
              <w:left w:val="nil"/>
              <w:bottom w:val="single" w:sz="4" w:space="0" w:color="auto"/>
              <w:right w:val="single" w:sz="4" w:space="0" w:color="auto"/>
            </w:tcBorders>
            <w:shd w:val="clear" w:color="auto" w:fill="auto"/>
            <w:vAlign w:val="center"/>
            <w:hideMark/>
          </w:tcPr>
          <w:p w14:paraId="6870BACE"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Especializadas en montaje, sonido, iluminación, tarimas, pantallas y producción técnica.</w:t>
            </w:r>
          </w:p>
        </w:tc>
        <w:tc>
          <w:tcPr>
            <w:tcW w:w="1530" w:type="pct"/>
            <w:tcBorders>
              <w:top w:val="nil"/>
              <w:left w:val="nil"/>
              <w:bottom w:val="single" w:sz="4" w:space="0" w:color="auto"/>
              <w:right w:val="single" w:sz="4" w:space="0" w:color="auto"/>
            </w:tcBorders>
            <w:shd w:val="clear" w:color="auto" w:fill="auto"/>
            <w:vAlign w:val="center"/>
            <w:hideMark/>
          </w:tcPr>
          <w:p w14:paraId="47BB5AC9"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Inventario de equipos, personal técnico, certificaciones, mantenimiento, transporte y capacidad de instalación.</w:t>
            </w:r>
          </w:p>
        </w:tc>
      </w:tr>
      <w:tr w:rsidR="000434F5" w:rsidRPr="000434F5" w14:paraId="4D0F5433" w14:textId="77777777" w:rsidTr="000434F5">
        <w:trPr>
          <w:trHeight w:val="192"/>
        </w:trPr>
        <w:tc>
          <w:tcPr>
            <w:tcW w:w="1749" w:type="pct"/>
            <w:tcBorders>
              <w:top w:val="nil"/>
              <w:left w:val="single" w:sz="4" w:space="0" w:color="auto"/>
              <w:bottom w:val="single" w:sz="4" w:space="0" w:color="auto"/>
              <w:right w:val="single" w:sz="4" w:space="0" w:color="auto"/>
            </w:tcBorders>
            <w:shd w:val="clear" w:color="auto" w:fill="auto"/>
            <w:vAlign w:val="center"/>
            <w:hideMark/>
          </w:tcPr>
          <w:p w14:paraId="2339D633"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Agencias o empresas de organización de eventos</w:t>
            </w:r>
          </w:p>
        </w:tc>
        <w:tc>
          <w:tcPr>
            <w:tcW w:w="1721" w:type="pct"/>
            <w:tcBorders>
              <w:top w:val="nil"/>
              <w:left w:val="nil"/>
              <w:bottom w:val="single" w:sz="4" w:space="0" w:color="auto"/>
              <w:right w:val="single" w:sz="4" w:space="0" w:color="auto"/>
            </w:tcBorders>
            <w:shd w:val="clear" w:color="auto" w:fill="auto"/>
            <w:vAlign w:val="center"/>
            <w:hideMark/>
          </w:tcPr>
          <w:p w14:paraId="7CDB3492"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Gestionan programación, agenda, coordinación, atención a participantes y proveedores.</w:t>
            </w:r>
          </w:p>
        </w:tc>
        <w:tc>
          <w:tcPr>
            <w:tcW w:w="1530" w:type="pct"/>
            <w:tcBorders>
              <w:top w:val="nil"/>
              <w:left w:val="nil"/>
              <w:bottom w:val="single" w:sz="4" w:space="0" w:color="auto"/>
              <w:right w:val="single" w:sz="4" w:space="0" w:color="auto"/>
            </w:tcBorders>
            <w:shd w:val="clear" w:color="auto" w:fill="auto"/>
            <w:vAlign w:val="center"/>
            <w:hideMark/>
          </w:tcPr>
          <w:p w14:paraId="007CC146"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Capacidad de coordinación, experiencia institucional, manejo de cronogramas y control operativo.</w:t>
            </w:r>
          </w:p>
        </w:tc>
      </w:tr>
      <w:tr w:rsidR="000434F5" w:rsidRPr="000434F5" w14:paraId="38073572" w14:textId="77777777" w:rsidTr="000434F5">
        <w:trPr>
          <w:trHeight w:val="476"/>
        </w:trPr>
        <w:tc>
          <w:tcPr>
            <w:tcW w:w="1749" w:type="pct"/>
            <w:tcBorders>
              <w:top w:val="nil"/>
              <w:left w:val="single" w:sz="4" w:space="0" w:color="auto"/>
              <w:bottom w:val="single" w:sz="4" w:space="0" w:color="auto"/>
              <w:right w:val="single" w:sz="4" w:space="0" w:color="auto"/>
            </w:tcBorders>
            <w:shd w:val="clear" w:color="auto" w:fill="auto"/>
            <w:vAlign w:val="center"/>
            <w:hideMark/>
          </w:tcPr>
          <w:p w14:paraId="601E0417"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Empresas de catering y alimentación</w:t>
            </w:r>
          </w:p>
        </w:tc>
        <w:tc>
          <w:tcPr>
            <w:tcW w:w="1721" w:type="pct"/>
            <w:tcBorders>
              <w:top w:val="nil"/>
              <w:left w:val="nil"/>
              <w:bottom w:val="single" w:sz="4" w:space="0" w:color="auto"/>
              <w:right w:val="single" w:sz="4" w:space="0" w:color="auto"/>
            </w:tcBorders>
            <w:shd w:val="clear" w:color="auto" w:fill="auto"/>
            <w:vAlign w:val="center"/>
            <w:hideMark/>
          </w:tcPr>
          <w:p w14:paraId="7A8FCA4E"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Suministran alimentos, bebidas, refrigerios, desayunos, almuerzos, cenas y estaciones de café.</w:t>
            </w:r>
          </w:p>
        </w:tc>
        <w:tc>
          <w:tcPr>
            <w:tcW w:w="1530" w:type="pct"/>
            <w:tcBorders>
              <w:top w:val="nil"/>
              <w:left w:val="nil"/>
              <w:bottom w:val="single" w:sz="4" w:space="0" w:color="auto"/>
              <w:right w:val="single" w:sz="4" w:space="0" w:color="auto"/>
            </w:tcBorders>
            <w:shd w:val="clear" w:color="auto" w:fill="auto"/>
            <w:vAlign w:val="center"/>
            <w:hideMark/>
          </w:tcPr>
          <w:p w14:paraId="79511E60"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Condiciones higiénico-sanitarias, calidad, capacidad de producción, transporte, empaque y servicio.</w:t>
            </w:r>
          </w:p>
        </w:tc>
      </w:tr>
      <w:tr w:rsidR="000434F5" w:rsidRPr="000434F5" w14:paraId="13DDE98E" w14:textId="77777777" w:rsidTr="000434F5">
        <w:trPr>
          <w:trHeight w:val="387"/>
        </w:trPr>
        <w:tc>
          <w:tcPr>
            <w:tcW w:w="1749" w:type="pct"/>
            <w:tcBorders>
              <w:top w:val="nil"/>
              <w:left w:val="single" w:sz="4" w:space="0" w:color="auto"/>
              <w:bottom w:val="single" w:sz="4" w:space="0" w:color="auto"/>
              <w:right w:val="single" w:sz="4" w:space="0" w:color="auto"/>
            </w:tcBorders>
            <w:shd w:val="clear" w:color="auto" w:fill="auto"/>
            <w:vAlign w:val="center"/>
            <w:hideMark/>
          </w:tcPr>
          <w:p w14:paraId="079A37E6"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Proveedores de infraestructura temporal</w:t>
            </w:r>
          </w:p>
        </w:tc>
        <w:tc>
          <w:tcPr>
            <w:tcW w:w="1721" w:type="pct"/>
            <w:tcBorders>
              <w:top w:val="nil"/>
              <w:left w:val="nil"/>
              <w:bottom w:val="single" w:sz="4" w:space="0" w:color="auto"/>
              <w:right w:val="single" w:sz="4" w:space="0" w:color="auto"/>
            </w:tcBorders>
            <w:shd w:val="clear" w:color="auto" w:fill="auto"/>
            <w:vAlign w:val="center"/>
            <w:hideMark/>
          </w:tcPr>
          <w:p w14:paraId="425F3218"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Suministran carpas, tarimas, estructuras, baños portátiles, plantas eléctricas, vallas y mobiliario.</w:t>
            </w:r>
          </w:p>
        </w:tc>
        <w:tc>
          <w:tcPr>
            <w:tcW w:w="1530" w:type="pct"/>
            <w:tcBorders>
              <w:top w:val="nil"/>
              <w:left w:val="nil"/>
              <w:bottom w:val="single" w:sz="4" w:space="0" w:color="auto"/>
              <w:right w:val="single" w:sz="4" w:space="0" w:color="auto"/>
            </w:tcBorders>
            <w:shd w:val="clear" w:color="auto" w:fill="auto"/>
            <w:vAlign w:val="center"/>
            <w:hideMark/>
          </w:tcPr>
          <w:p w14:paraId="59119DC1"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Seguridad estructural, instalación, mantenimiento, transporte, desmontaje y cumplimiento técnico.</w:t>
            </w:r>
          </w:p>
        </w:tc>
      </w:tr>
      <w:tr w:rsidR="000434F5" w:rsidRPr="000434F5" w14:paraId="003917E6" w14:textId="77777777" w:rsidTr="000434F5">
        <w:trPr>
          <w:trHeight w:val="290"/>
        </w:trPr>
        <w:tc>
          <w:tcPr>
            <w:tcW w:w="1749" w:type="pct"/>
            <w:tcBorders>
              <w:top w:val="nil"/>
              <w:left w:val="single" w:sz="4" w:space="0" w:color="auto"/>
              <w:bottom w:val="single" w:sz="4" w:space="0" w:color="auto"/>
              <w:right w:val="single" w:sz="4" w:space="0" w:color="auto"/>
            </w:tcBorders>
            <w:shd w:val="clear" w:color="auto" w:fill="auto"/>
            <w:vAlign w:val="center"/>
            <w:hideMark/>
          </w:tcPr>
          <w:p w14:paraId="4355AA67"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Hoteles, salones y espacios para eventos</w:t>
            </w:r>
          </w:p>
        </w:tc>
        <w:tc>
          <w:tcPr>
            <w:tcW w:w="1721" w:type="pct"/>
            <w:tcBorders>
              <w:top w:val="nil"/>
              <w:left w:val="nil"/>
              <w:bottom w:val="single" w:sz="4" w:space="0" w:color="auto"/>
              <w:right w:val="single" w:sz="4" w:space="0" w:color="auto"/>
            </w:tcBorders>
            <w:shd w:val="clear" w:color="auto" w:fill="auto"/>
            <w:vAlign w:val="center"/>
            <w:hideMark/>
          </w:tcPr>
          <w:p w14:paraId="487705A3"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Ofrecen alojamiento, salones, espacios abiertos o cerrados y servicios complementarios.</w:t>
            </w:r>
          </w:p>
        </w:tc>
        <w:tc>
          <w:tcPr>
            <w:tcW w:w="1530" w:type="pct"/>
            <w:tcBorders>
              <w:top w:val="nil"/>
              <w:left w:val="nil"/>
              <w:bottom w:val="single" w:sz="4" w:space="0" w:color="auto"/>
              <w:right w:val="single" w:sz="4" w:space="0" w:color="auto"/>
            </w:tcBorders>
            <w:shd w:val="clear" w:color="auto" w:fill="auto"/>
            <w:vAlign w:val="center"/>
            <w:hideMark/>
          </w:tcPr>
          <w:p w14:paraId="19201E5A"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Capacidad, ubicación, permisos, parqueaderos, baños, accesibilidad y condiciones de uso.</w:t>
            </w:r>
          </w:p>
        </w:tc>
      </w:tr>
      <w:tr w:rsidR="000434F5" w:rsidRPr="000434F5" w14:paraId="5CF65D59" w14:textId="77777777" w:rsidTr="000434F5">
        <w:trPr>
          <w:trHeight w:val="334"/>
        </w:trPr>
        <w:tc>
          <w:tcPr>
            <w:tcW w:w="1749" w:type="pct"/>
            <w:tcBorders>
              <w:top w:val="nil"/>
              <w:left w:val="single" w:sz="4" w:space="0" w:color="auto"/>
              <w:bottom w:val="single" w:sz="4" w:space="0" w:color="auto"/>
              <w:right w:val="single" w:sz="4" w:space="0" w:color="auto"/>
            </w:tcBorders>
            <w:shd w:val="clear" w:color="auto" w:fill="auto"/>
            <w:vAlign w:val="center"/>
            <w:hideMark/>
          </w:tcPr>
          <w:p w14:paraId="295684AF"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MiPymes del sector servicios</w:t>
            </w:r>
          </w:p>
        </w:tc>
        <w:tc>
          <w:tcPr>
            <w:tcW w:w="1721" w:type="pct"/>
            <w:tcBorders>
              <w:top w:val="nil"/>
              <w:left w:val="nil"/>
              <w:bottom w:val="single" w:sz="4" w:space="0" w:color="auto"/>
              <w:right w:val="single" w:sz="4" w:space="0" w:color="auto"/>
            </w:tcBorders>
            <w:shd w:val="clear" w:color="auto" w:fill="auto"/>
            <w:vAlign w:val="center"/>
            <w:hideMark/>
          </w:tcPr>
          <w:p w14:paraId="772CF4E8"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Empresas locales o regionales con capacidad de prestar uno o varios componentes logísticos.</w:t>
            </w:r>
          </w:p>
        </w:tc>
        <w:tc>
          <w:tcPr>
            <w:tcW w:w="1530" w:type="pct"/>
            <w:tcBorders>
              <w:top w:val="nil"/>
              <w:left w:val="nil"/>
              <w:bottom w:val="single" w:sz="4" w:space="0" w:color="auto"/>
              <w:right w:val="single" w:sz="4" w:space="0" w:color="auto"/>
            </w:tcBorders>
            <w:shd w:val="clear" w:color="auto" w:fill="auto"/>
            <w:vAlign w:val="center"/>
            <w:hideMark/>
          </w:tcPr>
          <w:p w14:paraId="12BC4D83" w14:textId="77777777" w:rsidR="000434F5" w:rsidRPr="000434F5" w:rsidRDefault="000434F5" w:rsidP="000434F5">
            <w:pPr>
              <w:spacing w:after="0" w:line="240" w:lineRule="auto"/>
              <w:rPr>
                <w:rFonts w:ascii="Aptos" w:eastAsia="Times New Roman" w:hAnsi="Aptos" w:cs="Calibri"/>
                <w:color w:val="000000"/>
                <w:lang w:eastAsia="es-CO"/>
              </w:rPr>
            </w:pPr>
            <w:r w:rsidRPr="000434F5">
              <w:rPr>
                <w:rFonts w:ascii="Aptos" w:eastAsia="Times New Roman" w:hAnsi="Aptos" w:cs="Calibri"/>
                <w:color w:val="000000"/>
                <w:lang w:eastAsia="es-CO"/>
              </w:rPr>
              <w:t>Capacidad financiera, experiencia, cumplimiento documental, personal y articulación operativa.</w:t>
            </w:r>
          </w:p>
        </w:tc>
      </w:tr>
    </w:tbl>
    <w:p w14:paraId="60820207" w14:textId="77777777" w:rsidR="00ED29EC" w:rsidRDefault="00ED29EC" w:rsidP="00FC5978">
      <w:pPr>
        <w:pStyle w:val="Ttulo2"/>
        <w:numPr>
          <w:ilvl w:val="0"/>
          <w:numId w:val="0"/>
        </w:numPr>
        <w:ind w:left="576" w:hanging="576"/>
        <w:jc w:val="both"/>
        <w:rPr>
          <w:rFonts w:ascii="Aptos" w:hAnsi="Aptos"/>
          <w:color w:val="000000" w:themeColor="text1"/>
        </w:rPr>
      </w:pPr>
    </w:p>
    <w:p w14:paraId="52B7B70E" w14:textId="438500F1" w:rsidR="001B1E86" w:rsidRPr="001B1E86" w:rsidRDefault="001B1E86" w:rsidP="00FC5978">
      <w:pPr>
        <w:pStyle w:val="Ttulo2"/>
        <w:numPr>
          <w:ilvl w:val="0"/>
          <w:numId w:val="0"/>
        </w:numPr>
        <w:ind w:left="576" w:hanging="576"/>
        <w:jc w:val="both"/>
        <w:rPr>
          <w:rFonts w:ascii="Aptos" w:hAnsi="Aptos"/>
          <w:color w:val="000000" w:themeColor="text1"/>
        </w:rPr>
      </w:pPr>
      <w:r w:rsidRPr="001B1E86">
        <w:rPr>
          <w:rFonts w:ascii="Aptos" w:hAnsi="Aptos"/>
          <w:color w:val="000000" w:themeColor="text1"/>
        </w:rPr>
        <w:t>Barreras de entrada</w:t>
      </w:r>
      <w:r w:rsidR="00FC5978">
        <w:rPr>
          <w:rFonts w:ascii="Aptos" w:hAnsi="Aptos"/>
          <w:color w:val="000000" w:themeColor="text1"/>
        </w:rPr>
        <w:t>.</w:t>
      </w:r>
    </w:p>
    <w:p w14:paraId="22DC80A1" w14:textId="32C303D1" w:rsidR="00A36799" w:rsidRPr="00A36799" w:rsidRDefault="001B1E86" w:rsidP="00A36799">
      <w:pPr>
        <w:jc w:val="both"/>
        <w:rPr>
          <w:rFonts w:ascii="Aptos" w:hAnsi="Aptos"/>
          <w:color w:val="000000" w:themeColor="text1"/>
        </w:rPr>
      </w:pPr>
      <w:r w:rsidRPr="001B1E86">
        <w:rPr>
          <w:rFonts w:ascii="Aptos" w:hAnsi="Aptos"/>
          <w:color w:val="000000" w:themeColor="text1"/>
        </w:rPr>
        <w:t xml:space="preserve">Las </w:t>
      </w:r>
      <w:r w:rsidR="00A36799" w:rsidRPr="00A36799">
        <w:rPr>
          <w:rFonts w:ascii="Aptos" w:hAnsi="Aptos"/>
          <w:color w:val="000000" w:themeColor="text1"/>
        </w:rPr>
        <w:t>barreras de entrada al mercado son moderadas. Para algunos servicios estándar, como alquiler de sillas, mesas, carpas pequeñas o suministro de refrigerios, la entrada puede ser relativamente baja. No obstante, las barreras aumentan cuando el proceso exige capacidad integral, atención de eventos de mediana o alta concurrencia, disponibilidad simultánea de equipos, personal especializado, estructuras certificadas, plantas eléctricas, sonido profesional, alimentación masiva, hospedaje, transporte, montaje, desmontaje y capacidad de respuesta inmediata.</w:t>
      </w:r>
    </w:p>
    <w:p w14:paraId="1A342902" w14:textId="4D30374B" w:rsidR="00A36799" w:rsidRPr="00A36799" w:rsidRDefault="00A36799" w:rsidP="00A36799">
      <w:pPr>
        <w:jc w:val="both"/>
        <w:rPr>
          <w:rFonts w:ascii="Aptos" w:hAnsi="Aptos"/>
          <w:color w:val="000000" w:themeColor="text1"/>
        </w:rPr>
      </w:pPr>
      <w:r w:rsidRPr="00A36799">
        <w:rPr>
          <w:rFonts w:ascii="Aptos" w:hAnsi="Aptos"/>
          <w:color w:val="000000" w:themeColor="text1"/>
        </w:rPr>
        <w:t>Las principales barreras microeconómicas identificadas son:</w:t>
      </w:r>
    </w:p>
    <w:p w14:paraId="084EE436" w14:textId="1DB02FCA" w:rsidR="00A36799" w:rsidRPr="00A36799" w:rsidRDefault="00A36799" w:rsidP="00A36799">
      <w:pPr>
        <w:pStyle w:val="Prrafodelista"/>
        <w:numPr>
          <w:ilvl w:val="0"/>
          <w:numId w:val="33"/>
        </w:numPr>
        <w:jc w:val="both"/>
        <w:rPr>
          <w:rFonts w:ascii="Aptos" w:hAnsi="Aptos"/>
          <w:color w:val="000000" w:themeColor="text1"/>
        </w:rPr>
      </w:pPr>
      <w:r w:rsidRPr="00A36799">
        <w:rPr>
          <w:rFonts w:ascii="Aptos" w:hAnsi="Aptos"/>
          <w:color w:val="000000" w:themeColor="text1"/>
        </w:rPr>
        <w:t>Disponibilidad real de equipos, estructuras, mobiliario, plantas eléctricas, sonido, iluminación y ayudas audiovisuales.</w:t>
      </w:r>
    </w:p>
    <w:p w14:paraId="67B1D124" w14:textId="4E066411" w:rsidR="00A36799" w:rsidRPr="00A36799" w:rsidRDefault="00A36799" w:rsidP="00A36799">
      <w:pPr>
        <w:pStyle w:val="Prrafodelista"/>
        <w:numPr>
          <w:ilvl w:val="0"/>
          <w:numId w:val="33"/>
        </w:numPr>
        <w:jc w:val="both"/>
        <w:rPr>
          <w:rFonts w:ascii="Aptos" w:hAnsi="Aptos"/>
          <w:color w:val="000000" w:themeColor="text1"/>
        </w:rPr>
      </w:pPr>
      <w:r w:rsidRPr="00A36799">
        <w:rPr>
          <w:rFonts w:ascii="Aptos" w:hAnsi="Aptos"/>
          <w:color w:val="000000" w:themeColor="text1"/>
        </w:rPr>
        <w:t>Capacidad financiera para asumir costos previos de operación antes del pago.</w:t>
      </w:r>
    </w:p>
    <w:p w14:paraId="47870130" w14:textId="50F24DFE" w:rsidR="00A36799" w:rsidRPr="00A36799" w:rsidRDefault="00A36799" w:rsidP="00A36799">
      <w:pPr>
        <w:pStyle w:val="Prrafodelista"/>
        <w:numPr>
          <w:ilvl w:val="0"/>
          <w:numId w:val="33"/>
        </w:numPr>
        <w:jc w:val="both"/>
        <w:rPr>
          <w:rFonts w:ascii="Aptos" w:hAnsi="Aptos"/>
          <w:color w:val="000000" w:themeColor="text1"/>
        </w:rPr>
      </w:pPr>
      <w:r w:rsidRPr="00A36799">
        <w:rPr>
          <w:rFonts w:ascii="Aptos" w:hAnsi="Aptos"/>
          <w:color w:val="000000" w:themeColor="text1"/>
        </w:rPr>
        <w:t>Experiencia específica en producción y operación logística de eventos institucionales.</w:t>
      </w:r>
    </w:p>
    <w:p w14:paraId="007049F1" w14:textId="71CDA566" w:rsidR="00A36799" w:rsidRPr="00A36799" w:rsidRDefault="00A36799" w:rsidP="00A36799">
      <w:pPr>
        <w:pStyle w:val="Prrafodelista"/>
        <w:numPr>
          <w:ilvl w:val="0"/>
          <w:numId w:val="33"/>
        </w:numPr>
        <w:jc w:val="both"/>
        <w:rPr>
          <w:rFonts w:ascii="Aptos" w:hAnsi="Aptos"/>
          <w:color w:val="000000" w:themeColor="text1"/>
        </w:rPr>
      </w:pPr>
      <w:r w:rsidRPr="00A36799">
        <w:rPr>
          <w:rFonts w:ascii="Aptos" w:hAnsi="Aptos"/>
          <w:color w:val="000000" w:themeColor="text1"/>
        </w:rPr>
        <w:t>Personal técnico y operativo suficiente.</w:t>
      </w:r>
    </w:p>
    <w:p w14:paraId="6E880B9A" w14:textId="6EDF8EB4" w:rsidR="00A36799" w:rsidRPr="00A36799" w:rsidRDefault="00A36799" w:rsidP="00A36799">
      <w:pPr>
        <w:pStyle w:val="Prrafodelista"/>
        <w:numPr>
          <w:ilvl w:val="0"/>
          <w:numId w:val="33"/>
        </w:numPr>
        <w:jc w:val="both"/>
        <w:rPr>
          <w:rFonts w:ascii="Aptos" w:hAnsi="Aptos"/>
          <w:color w:val="000000" w:themeColor="text1"/>
        </w:rPr>
      </w:pPr>
      <w:r w:rsidRPr="00A36799">
        <w:rPr>
          <w:rFonts w:ascii="Aptos" w:hAnsi="Aptos"/>
          <w:color w:val="000000" w:themeColor="text1"/>
        </w:rPr>
        <w:t>Capacidad de transporte, montaje y desmontaje.</w:t>
      </w:r>
    </w:p>
    <w:p w14:paraId="4082A5A3" w14:textId="72D34DC6" w:rsidR="00A36799" w:rsidRPr="00A36799" w:rsidRDefault="00A36799" w:rsidP="00A36799">
      <w:pPr>
        <w:pStyle w:val="Prrafodelista"/>
        <w:numPr>
          <w:ilvl w:val="0"/>
          <w:numId w:val="33"/>
        </w:numPr>
        <w:jc w:val="both"/>
        <w:rPr>
          <w:rFonts w:ascii="Aptos" w:hAnsi="Aptos"/>
          <w:color w:val="000000" w:themeColor="text1"/>
        </w:rPr>
      </w:pPr>
      <w:r w:rsidRPr="00A36799">
        <w:rPr>
          <w:rFonts w:ascii="Aptos" w:hAnsi="Aptos"/>
          <w:color w:val="000000" w:themeColor="text1"/>
        </w:rPr>
        <w:t>Cumplimiento de condiciones sanitarias para alimentos y bebidas.</w:t>
      </w:r>
    </w:p>
    <w:p w14:paraId="360C7CCF" w14:textId="67FAD09E" w:rsidR="00A36799" w:rsidRPr="00A36799" w:rsidRDefault="00A36799" w:rsidP="00A36799">
      <w:pPr>
        <w:pStyle w:val="Prrafodelista"/>
        <w:numPr>
          <w:ilvl w:val="0"/>
          <w:numId w:val="33"/>
        </w:numPr>
        <w:jc w:val="both"/>
        <w:rPr>
          <w:rFonts w:ascii="Aptos" w:hAnsi="Aptos"/>
          <w:color w:val="000000" w:themeColor="text1"/>
        </w:rPr>
      </w:pPr>
      <w:r w:rsidRPr="00A36799">
        <w:rPr>
          <w:rFonts w:ascii="Aptos" w:hAnsi="Aptos"/>
          <w:color w:val="000000" w:themeColor="text1"/>
        </w:rPr>
        <w:t>Capacidad para atender cambios de programación, condiciones climáticas o contingencias.</w:t>
      </w:r>
    </w:p>
    <w:p w14:paraId="28B6AD34" w14:textId="6837B366" w:rsidR="00A36799" w:rsidRPr="00A36799" w:rsidRDefault="00A36799" w:rsidP="00A36799">
      <w:pPr>
        <w:pStyle w:val="Prrafodelista"/>
        <w:numPr>
          <w:ilvl w:val="0"/>
          <w:numId w:val="33"/>
        </w:numPr>
        <w:jc w:val="both"/>
        <w:rPr>
          <w:rFonts w:ascii="Aptos" w:hAnsi="Aptos"/>
          <w:color w:val="000000" w:themeColor="text1"/>
        </w:rPr>
      </w:pPr>
      <w:r w:rsidRPr="00A36799">
        <w:rPr>
          <w:rFonts w:ascii="Aptos" w:hAnsi="Aptos"/>
          <w:color w:val="000000" w:themeColor="text1"/>
        </w:rPr>
        <w:t>Cumplimiento de requisitos de seguridad en estructuras, energía, sonido, aforo y atención de público.</w:t>
      </w:r>
    </w:p>
    <w:p w14:paraId="66C327A9" w14:textId="26DF281C" w:rsidR="00A36799" w:rsidRDefault="00A36799" w:rsidP="00A36799">
      <w:pPr>
        <w:pStyle w:val="Prrafodelista"/>
        <w:numPr>
          <w:ilvl w:val="0"/>
          <w:numId w:val="33"/>
        </w:numPr>
        <w:jc w:val="both"/>
        <w:rPr>
          <w:rFonts w:ascii="Aptos" w:hAnsi="Aptos"/>
          <w:color w:val="000000" w:themeColor="text1"/>
        </w:rPr>
      </w:pPr>
      <w:r w:rsidRPr="00A36799">
        <w:rPr>
          <w:rFonts w:ascii="Aptos" w:hAnsi="Aptos"/>
          <w:color w:val="000000" w:themeColor="text1"/>
        </w:rPr>
        <w:t>Capacidad administrativa para coordinar múltiples proveedores y servicios complementarios.</w:t>
      </w:r>
    </w:p>
    <w:p w14:paraId="651396FD" w14:textId="77777777" w:rsidR="00A36799" w:rsidRPr="00A36799" w:rsidRDefault="00A36799" w:rsidP="00A36799">
      <w:pPr>
        <w:pStyle w:val="Prrafodelista"/>
        <w:jc w:val="both"/>
        <w:rPr>
          <w:rFonts w:ascii="Aptos" w:hAnsi="Aptos"/>
          <w:color w:val="000000" w:themeColor="text1"/>
        </w:rPr>
      </w:pPr>
    </w:p>
    <w:p w14:paraId="011F4206" w14:textId="12EF7392" w:rsidR="00A36799" w:rsidRPr="00A36799" w:rsidRDefault="00A36799" w:rsidP="00A36799">
      <w:pPr>
        <w:jc w:val="both"/>
        <w:rPr>
          <w:rFonts w:ascii="Aptos" w:hAnsi="Aptos"/>
          <w:b/>
          <w:bCs/>
          <w:color w:val="000000" w:themeColor="text1"/>
        </w:rPr>
      </w:pPr>
      <w:r w:rsidRPr="00A36799">
        <w:rPr>
          <w:rFonts w:ascii="Aptos" w:hAnsi="Aptos"/>
          <w:b/>
          <w:bCs/>
          <w:color w:val="000000" w:themeColor="text1"/>
        </w:rPr>
        <w:t>Estructura competitiva del mercado.</w:t>
      </w:r>
    </w:p>
    <w:p w14:paraId="2734983A" w14:textId="72210681" w:rsidR="00A36799" w:rsidRPr="00A36799" w:rsidRDefault="00A36799" w:rsidP="00A36799">
      <w:pPr>
        <w:jc w:val="both"/>
        <w:rPr>
          <w:rFonts w:ascii="Aptos" w:hAnsi="Aptos"/>
          <w:color w:val="000000" w:themeColor="text1"/>
        </w:rPr>
      </w:pPr>
      <w:r w:rsidRPr="00A36799">
        <w:rPr>
          <w:rFonts w:ascii="Aptos" w:hAnsi="Aptos"/>
          <w:color w:val="000000" w:themeColor="text1"/>
        </w:rPr>
        <w:t>El mercado aplicable al presente proceso puede caracterizarse como un mercado de competencia con diferenciación de servicios</w:t>
      </w:r>
      <w:r>
        <w:rPr>
          <w:rFonts w:ascii="Aptos" w:hAnsi="Aptos"/>
          <w:color w:val="000000" w:themeColor="text1"/>
        </w:rPr>
        <w:t>, e</w:t>
      </w:r>
      <w:r w:rsidRPr="00A36799">
        <w:rPr>
          <w:rFonts w:ascii="Aptos" w:hAnsi="Aptos"/>
          <w:color w:val="000000" w:themeColor="text1"/>
        </w:rPr>
        <w:t>xisten múltiples proveedores capaces de prestar servicios logísticos, pero estos se diferencian por experiencia, capacidad operativa, calidad de equipos, inventario disponible, personal técnico, cumplimiento en tiempos, cobertura territorial, respaldo financiero, red de proveedores, calidad del servicio y capacidad de atender eventos de distinta complejidad.</w:t>
      </w:r>
    </w:p>
    <w:p w14:paraId="27C0BDD1" w14:textId="77777777" w:rsidR="00A36799" w:rsidRPr="00A36799" w:rsidRDefault="00A36799" w:rsidP="00A36799">
      <w:pPr>
        <w:jc w:val="both"/>
        <w:rPr>
          <w:rFonts w:ascii="Aptos" w:hAnsi="Aptos"/>
          <w:color w:val="000000" w:themeColor="text1"/>
        </w:rPr>
      </w:pPr>
    </w:p>
    <w:p w14:paraId="0BEFB667" w14:textId="2DD5D8E9" w:rsidR="00A36799" w:rsidRPr="00A36799" w:rsidRDefault="00A36799" w:rsidP="00A36799">
      <w:pPr>
        <w:jc w:val="both"/>
        <w:rPr>
          <w:rFonts w:ascii="Aptos" w:hAnsi="Aptos"/>
          <w:color w:val="000000" w:themeColor="text1"/>
        </w:rPr>
      </w:pPr>
      <w:r w:rsidRPr="00A36799">
        <w:rPr>
          <w:rFonts w:ascii="Aptos" w:hAnsi="Aptos"/>
          <w:color w:val="000000" w:themeColor="text1"/>
        </w:rPr>
        <w:t>La Entidad debe promover la competencia mediante requisitos habilitantes proporcionales, especificaciones técnicas claras, reglas de evaluación objetivas y condiciones que permitan comparar ofertas equivalentes. En este sentido, no resulta recomendable exigir marcas específicas de equipos, modelos únicos o condiciones que no sean necesarias para la satisfacción de la necesidad pública.</w:t>
      </w:r>
    </w:p>
    <w:p w14:paraId="44480FF4" w14:textId="2C5C29EC" w:rsidR="00A36799" w:rsidRDefault="00A36799" w:rsidP="00A36799">
      <w:pPr>
        <w:jc w:val="both"/>
        <w:rPr>
          <w:rFonts w:ascii="Aptos" w:hAnsi="Aptos"/>
          <w:color w:val="000000" w:themeColor="text1"/>
        </w:rPr>
      </w:pPr>
      <w:r w:rsidRPr="00A36799">
        <w:rPr>
          <w:rFonts w:ascii="Aptos" w:hAnsi="Aptos"/>
          <w:color w:val="000000" w:themeColor="text1"/>
        </w:rPr>
        <w:t>Un riesgo frecuente en este tipo de procesos consiste en estructurar una canasta de servicios demasiado amplia sin definir condiciones mínimas de calidad, oportunidad y verificación</w:t>
      </w:r>
      <w:r>
        <w:rPr>
          <w:rFonts w:ascii="Aptos" w:hAnsi="Aptos"/>
          <w:color w:val="000000" w:themeColor="text1"/>
        </w:rPr>
        <w:t>, p</w:t>
      </w:r>
      <w:r w:rsidRPr="00A36799">
        <w:rPr>
          <w:rFonts w:ascii="Aptos" w:hAnsi="Aptos"/>
          <w:color w:val="000000" w:themeColor="text1"/>
        </w:rPr>
        <w:t>ara evitarlo, la Entidad debe precisar el alcance de cada ítem, la unidad de medida, las condiciones de prestación, los componentes incluidos, el lugar de ejecución, el tiempo de disponibilidad y las responsabilidades de transporte, instalación, operación y retiro.</w:t>
      </w:r>
    </w:p>
    <w:p w14:paraId="7CB59172" w14:textId="77777777" w:rsidR="00A36799" w:rsidRDefault="00A36799" w:rsidP="00A36799">
      <w:pPr>
        <w:jc w:val="both"/>
        <w:rPr>
          <w:rFonts w:ascii="Aptos" w:hAnsi="Aptos"/>
          <w:color w:val="000000" w:themeColor="text1"/>
        </w:rPr>
      </w:pPr>
    </w:p>
    <w:p w14:paraId="422F5ADD" w14:textId="77777777" w:rsidR="00ED29EC" w:rsidRPr="00A36799" w:rsidRDefault="00ED29EC" w:rsidP="00A36799">
      <w:pPr>
        <w:jc w:val="both"/>
        <w:rPr>
          <w:rFonts w:ascii="Aptos" w:hAnsi="Aptos"/>
          <w:color w:val="000000" w:themeColor="text1"/>
        </w:rPr>
      </w:pPr>
    </w:p>
    <w:p w14:paraId="52DE7499" w14:textId="62303C5C" w:rsidR="00A36799" w:rsidRPr="00A36799" w:rsidRDefault="00A36799" w:rsidP="00A36799">
      <w:pPr>
        <w:jc w:val="both"/>
        <w:rPr>
          <w:rFonts w:ascii="Aptos" w:hAnsi="Aptos"/>
          <w:b/>
          <w:bCs/>
          <w:color w:val="000000" w:themeColor="text1"/>
        </w:rPr>
      </w:pPr>
      <w:r w:rsidRPr="00A36799">
        <w:rPr>
          <w:rFonts w:ascii="Aptos" w:hAnsi="Aptos"/>
          <w:b/>
          <w:bCs/>
          <w:color w:val="000000" w:themeColor="text1"/>
        </w:rPr>
        <w:lastRenderedPageBreak/>
        <w:t>Servicios sustitutos y servicios complementarios.</w:t>
      </w:r>
    </w:p>
    <w:p w14:paraId="1ED0E176" w14:textId="0250E7A8" w:rsidR="00A36799" w:rsidRPr="00A36799" w:rsidRDefault="00A36799" w:rsidP="00A36799">
      <w:pPr>
        <w:jc w:val="both"/>
        <w:rPr>
          <w:rFonts w:ascii="Aptos" w:hAnsi="Aptos"/>
          <w:color w:val="000000" w:themeColor="text1"/>
        </w:rPr>
      </w:pPr>
      <w:r w:rsidRPr="00A36799">
        <w:rPr>
          <w:rFonts w:ascii="Aptos" w:hAnsi="Aptos"/>
          <w:color w:val="000000" w:themeColor="text1"/>
        </w:rPr>
        <w:t>En el mercado de operación logística existen servicios sustitutos que pueden cumplir una misma finalidad, siempre que respeten las condiciones mínimas de calidad, seguridad y funcionalidad exigidas por la Entidad</w:t>
      </w:r>
      <w:r>
        <w:rPr>
          <w:rFonts w:ascii="Aptos" w:hAnsi="Aptos"/>
          <w:color w:val="000000" w:themeColor="text1"/>
        </w:rPr>
        <w:t>, l</w:t>
      </w:r>
      <w:r w:rsidRPr="00A36799">
        <w:rPr>
          <w:rFonts w:ascii="Aptos" w:hAnsi="Aptos"/>
          <w:color w:val="000000" w:themeColor="text1"/>
        </w:rPr>
        <w:t>a identificación de sustitutos permite ampliar la concurrencia, comparar precios y evitar direccionamientos innecesarios.</w:t>
      </w:r>
    </w:p>
    <w:p w14:paraId="40657247" w14:textId="673E72B8" w:rsidR="00A36799" w:rsidRPr="00A36799" w:rsidRDefault="00A36799" w:rsidP="00A36799">
      <w:pPr>
        <w:jc w:val="both"/>
        <w:rPr>
          <w:rFonts w:ascii="Aptos" w:hAnsi="Aptos"/>
          <w:color w:val="000000" w:themeColor="text1"/>
        </w:rPr>
      </w:pPr>
      <w:r w:rsidRPr="00A36799">
        <w:rPr>
          <w:rFonts w:ascii="Aptos" w:hAnsi="Aptos"/>
          <w:color w:val="000000" w:themeColor="text1"/>
        </w:rPr>
        <w:t xml:space="preserve">Entre los sustitutos funcionales se encuentran, por ejemplo, diferentes tipos de sistemas de sonido según aforo, pantallas LED o video </w:t>
      </w:r>
      <w:proofErr w:type="spellStart"/>
      <w:r w:rsidRPr="00A36799">
        <w:rPr>
          <w:rFonts w:ascii="Aptos" w:hAnsi="Aptos"/>
          <w:color w:val="000000" w:themeColor="text1"/>
        </w:rPr>
        <w:t>beam</w:t>
      </w:r>
      <w:proofErr w:type="spellEnd"/>
      <w:r w:rsidRPr="00A36799">
        <w:rPr>
          <w:rFonts w:ascii="Aptos" w:hAnsi="Aptos"/>
          <w:color w:val="000000" w:themeColor="text1"/>
        </w:rPr>
        <w:t xml:space="preserve"> según necesidad del evento, salones cerrados o espacios abiertos, carpas de diferentes dimensiones, mesas plásticas o tipo tablón, refrigerios empacados o servidos, agrupaciones musicales de diferentes formatos y soluciones técnicas equivalentes de iluminación, energía o ambientación.</w:t>
      </w:r>
    </w:p>
    <w:p w14:paraId="7085151C" w14:textId="5B7F94F0" w:rsidR="00A36799" w:rsidRPr="00A36799" w:rsidRDefault="00A36799" w:rsidP="00A36799">
      <w:pPr>
        <w:jc w:val="both"/>
        <w:rPr>
          <w:rFonts w:ascii="Aptos" w:hAnsi="Aptos"/>
          <w:color w:val="000000" w:themeColor="text1"/>
        </w:rPr>
      </w:pPr>
      <w:r w:rsidRPr="00A36799">
        <w:rPr>
          <w:rFonts w:ascii="Aptos" w:hAnsi="Aptos"/>
          <w:color w:val="000000" w:themeColor="text1"/>
        </w:rPr>
        <w:t>También existen servicios complementarios que no sustituyen el servicio principal, pero resultan necesarios para la ejecución integral del evento</w:t>
      </w:r>
      <w:r>
        <w:rPr>
          <w:rFonts w:ascii="Aptos" w:hAnsi="Aptos"/>
          <w:color w:val="000000" w:themeColor="text1"/>
        </w:rPr>
        <w:t>, e</w:t>
      </w:r>
      <w:r w:rsidRPr="00A36799">
        <w:rPr>
          <w:rFonts w:ascii="Aptos" w:hAnsi="Aptos"/>
          <w:color w:val="000000" w:themeColor="text1"/>
        </w:rPr>
        <w:t>ntre ellos se encuentran transporte, cargue, descargue, montaje, desmontaje, personal operativo, planes de contingencia, permisos, limpieza, baños, señalización, hidratación, conectividad, energía, hospedaje, alimentación y soporte técnico.</w:t>
      </w:r>
    </w:p>
    <w:p w14:paraId="3F74B643" w14:textId="39F7EFE7" w:rsidR="00A36799" w:rsidRDefault="00A36799" w:rsidP="00A36799">
      <w:pPr>
        <w:jc w:val="both"/>
        <w:rPr>
          <w:rFonts w:ascii="Aptos" w:hAnsi="Aptos"/>
          <w:color w:val="000000" w:themeColor="text1"/>
        </w:rPr>
      </w:pPr>
      <w:r w:rsidRPr="00A36799">
        <w:rPr>
          <w:rFonts w:ascii="Aptos" w:hAnsi="Aptos"/>
          <w:color w:val="000000" w:themeColor="text1"/>
        </w:rPr>
        <w:t>La Entidad debe analizar los servicios sustitutos y complementarios dentro del costo total del evento, evitando comparar precios de servicios que no incluyan los mismos componentes. Por ejemplo, no es equivalente cotizar un sistema de sonido sin operario, transporte o cableado, frente a un sistema de sonido que incluya instalación, operación, ingeniero, distribución eléctrica y desmontaje.</w:t>
      </w:r>
    </w:p>
    <w:p w14:paraId="42EE67DF" w14:textId="77777777" w:rsidR="00A36799" w:rsidRPr="00A36799" w:rsidRDefault="00A36799" w:rsidP="00A36799">
      <w:pPr>
        <w:jc w:val="both"/>
        <w:rPr>
          <w:rFonts w:ascii="Aptos" w:hAnsi="Aptos"/>
          <w:color w:val="000000" w:themeColor="text1"/>
        </w:rPr>
      </w:pPr>
    </w:p>
    <w:p w14:paraId="20F53C99" w14:textId="33EE24DC" w:rsidR="00A36799" w:rsidRPr="00A36799" w:rsidRDefault="00A36799" w:rsidP="00A36799">
      <w:pPr>
        <w:jc w:val="both"/>
        <w:rPr>
          <w:rFonts w:ascii="Aptos" w:hAnsi="Aptos"/>
          <w:b/>
          <w:bCs/>
          <w:color w:val="000000" w:themeColor="text1"/>
        </w:rPr>
      </w:pPr>
      <w:r w:rsidRPr="00A36799">
        <w:rPr>
          <w:rFonts w:ascii="Aptos" w:hAnsi="Aptos"/>
          <w:b/>
          <w:bCs/>
          <w:color w:val="000000" w:themeColor="text1"/>
        </w:rPr>
        <w:t>Formación de precios en el mercado.</w:t>
      </w:r>
    </w:p>
    <w:p w14:paraId="75EF0564" w14:textId="4EC94013" w:rsidR="00A36799" w:rsidRPr="00A36799" w:rsidRDefault="00A36799" w:rsidP="00A36799">
      <w:pPr>
        <w:jc w:val="both"/>
        <w:rPr>
          <w:rFonts w:ascii="Aptos" w:hAnsi="Aptos"/>
          <w:color w:val="000000" w:themeColor="text1"/>
        </w:rPr>
      </w:pPr>
      <w:r w:rsidRPr="00A36799">
        <w:rPr>
          <w:rFonts w:ascii="Aptos" w:hAnsi="Aptos"/>
          <w:color w:val="000000" w:themeColor="text1"/>
        </w:rPr>
        <w:t>La formación de precios en el mercado de servicios logísticos para eventos depende de múltiples variables, entre ellas: tipo de evento, número de asistentes, duración, lugar de ejecución, fecha, disponibilidad de equipos, personal requerido, transporte, montaje, desmontaje, complejidad técnica, condiciones climáticas, necesidad de permisos, alimentación, hospedaje, seguridad, energía, conectividad, impuestos y costos administrativos.</w:t>
      </w:r>
    </w:p>
    <w:p w14:paraId="6318CE4B" w14:textId="7FC7F8AA" w:rsidR="00A36799" w:rsidRPr="00A36799" w:rsidRDefault="00A36799" w:rsidP="00A36799">
      <w:pPr>
        <w:jc w:val="both"/>
        <w:rPr>
          <w:rFonts w:ascii="Aptos" w:hAnsi="Aptos"/>
          <w:color w:val="000000" w:themeColor="text1"/>
        </w:rPr>
      </w:pPr>
      <w:r w:rsidRPr="00A36799">
        <w:rPr>
          <w:rFonts w:ascii="Aptos" w:hAnsi="Aptos"/>
          <w:color w:val="000000" w:themeColor="text1"/>
        </w:rPr>
        <w:t>En este tipo de contratación, el precio no se forma únicamente por el valor unitario del bien o servicio, sino por la suma de costos directos e indirectos necesarios para garantizar la disponibilidad y funcionamiento del componente requerido durante el evento</w:t>
      </w:r>
      <w:r>
        <w:rPr>
          <w:rFonts w:ascii="Aptos" w:hAnsi="Aptos"/>
          <w:color w:val="000000" w:themeColor="text1"/>
        </w:rPr>
        <w:t>, p</w:t>
      </w:r>
      <w:r w:rsidRPr="00A36799">
        <w:rPr>
          <w:rFonts w:ascii="Aptos" w:hAnsi="Aptos"/>
          <w:color w:val="000000" w:themeColor="text1"/>
        </w:rPr>
        <w:t>or ejemplo, el precio de una tarima no depende solo de su tamaño, sino también del transporte, personal de montaje, estructura, seguridad, nivelación, faldón, escalera, desmontaje y tiempo de uso.</w:t>
      </w:r>
    </w:p>
    <w:p w14:paraId="2A75308D" w14:textId="38E9D05F" w:rsidR="00A36799" w:rsidRDefault="00A36799" w:rsidP="00A36799">
      <w:pPr>
        <w:jc w:val="both"/>
        <w:rPr>
          <w:rFonts w:ascii="Aptos" w:hAnsi="Aptos"/>
          <w:color w:val="000000" w:themeColor="text1"/>
        </w:rPr>
      </w:pPr>
      <w:r w:rsidRPr="00A36799">
        <w:rPr>
          <w:rFonts w:ascii="Aptos" w:hAnsi="Aptos"/>
          <w:color w:val="000000" w:themeColor="text1"/>
        </w:rPr>
        <w:t>La comparación económica debe realizarse entre servicios técnicamente equivalentes</w:t>
      </w:r>
      <w:r>
        <w:rPr>
          <w:rFonts w:ascii="Aptos" w:hAnsi="Aptos"/>
          <w:color w:val="000000" w:themeColor="text1"/>
        </w:rPr>
        <w:t>, l</w:t>
      </w:r>
      <w:r w:rsidRPr="00A36799">
        <w:rPr>
          <w:rFonts w:ascii="Aptos" w:hAnsi="Aptos"/>
          <w:color w:val="000000" w:themeColor="text1"/>
        </w:rPr>
        <w:t>a Entidad debe evitar comparar ofertas que incluyan componentes distintos, pues ello puede conducir a seleccionar una propuesta aparentemente más económica, pero insuficiente para satisfacer la necesidad pública o riesgosa para la correcta ejecución del evento</w:t>
      </w:r>
      <w:r>
        <w:rPr>
          <w:rFonts w:ascii="Aptos" w:hAnsi="Aptos"/>
          <w:color w:val="000000" w:themeColor="text1"/>
        </w:rPr>
        <w:t>.</w:t>
      </w:r>
    </w:p>
    <w:p w14:paraId="24DC96A4" w14:textId="550176AB" w:rsidR="001B1E86" w:rsidRDefault="001B1E86" w:rsidP="00A36799">
      <w:pPr>
        <w:jc w:val="both"/>
        <w:rPr>
          <w:rFonts w:ascii="Aptos" w:hAnsi="Aptos"/>
          <w:b/>
          <w:bCs/>
          <w:color w:val="000000" w:themeColor="text1"/>
        </w:rPr>
      </w:pPr>
      <w:r w:rsidRPr="004234D0">
        <w:rPr>
          <w:rFonts w:ascii="Aptos" w:hAnsi="Aptos"/>
          <w:b/>
          <w:bCs/>
          <w:color w:val="000000" w:themeColor="text1"/>
        </w:rPr>
        <w:t>Componentes del costo total de adquisición</w:t>
      </w:r>
      <w:r w:rsidR="004234D0">
        <w:rPr>
          <w:rFonts w:ascii="Aptos" w:hAnsi="Aptos"/>
          <w:b/>
          <w:bCs/>
          <w:color w:val="000000" w:themeColor="text1"/>
        </w:rPr>
        <w:t>.</w:t>
      </w:r>
    </w:p>
    <w:tbl>
      <w:tblPr>
        <w:tblW w:w="0" w:type="auto"/>
        <w:jc w:val="center"/>
        <w:tblCellMar>
          <w:left w:w="70" w:type="dxa"/>
          <w:right w:w="70" w:type="dxa"/>
        </w:tblCellMar>
        <w:tblLook w:val="04A0" w:firstRow="1" w:lastRow="0" w:firstColumn="1" w:lastColumn="0" w:noHBand="0" w:noVBand="1"/>
      </w:tblPr>
      <w:tblGrid>
        <w:gridCol w:w="2766"/>
        <w:gridCol w:w="6584"/>
      </w:tblGrid>
      <w:tr w:rsidR="004234D0" w:rsidRPr="004234D0" w14:paraId="4C1E2FE1" w14:textId="77777777" w:rsidTr="00761DC1">
        <w:trPr>
          <w:trHeight w:val="426"/>
          <w:tblHeader/>
          <w:jc w:val="center"/>
        </w:trPr>
        <w:tc>
          <w:tcPr>
            <w:tcW w:w="0" w:type="auto"/>
            <w:tcBorders>
              <w:top w:val="single" w:sz="4" w:space="0" w:color="auto"/>
              <w:left w:val="single" w:sz="4" w:space="0" w:color="auto"/>
              <w:bottom w:val="single" w:sz="4" w:space="0" w:color="auto"/>
              <w:right w:val="single" w:sz="4" w:space="0" w:color="auto"/>
            </w:tcBorders>
            <w:shd w:val="clear" w:color="000000" w:fill="B4C6E7"/>
            <w:vAlign w:val="center"/>
            <w:hideMark/>
          </w:tcPr>
          <w:p w14:paraId="0FD6E718" w14:textId="77777777" w:rsidR="004234D0" w:rsidRPr="004234D0" w:rsidRDefault="004234D0" w:rsidP="004234D0">
            <w:pPr>
              <w:spacing w:after="0" w:line="240" w:lineRule="auto"/>
              <w:jc w:val="center"/>
              <w:rPr>
                <w:rFonts w:ascii="Aptos" w:eastAsia="Times New Roman" w:hAnsi="Aptos" w:cs="Calibri"/>
                <w:b/>
                <w:bCs/>
                <w:color w:val="000000"/>
                <w:sz w:val="20"/>
                <w:szCs w:val="20"/>
                <w:lang w:eastAsia="es-CO"/>
              </w:rPr>
            </w:pPr>
            <w:r w:rsidRPr="004234D0">
              <w:rPr>
                <w:rFonts w:ascii="Aptos" w:eastAsia="Times New Roman" w:hAnsi="Aptos" w:cs="Calibri"/>
                <w:b/>
                <w:bCs/>
                <w:color w:val="000000"/>
                <w:sz w:val="20"/>
                <w:szCs w:val="20"/>
                <w:lang w:eastAsia="es-CO"/>
              </w:rPr>
              <w:t>Componente</w:t>
            </w:r>
          </w:p>
        </w:tc>
        <w:tc>
          <w:tcPr>
            <w:tcW w:w="0" w:type="auto"/>
            <w:tcBorders>
              <w:top w:val="single" w:sz="4" w:space="0" w:color="auto"/>
              <w:left w:val="nil"/>
              <w:bottom w:val="single" w:sz="4" w:space="0" w:color="auto"/>
              <w:right w:val="single" w:sz="4" w:space="0" w:color="auto"/>
            </w:tcBorders>
            <w:shd w:val="clear" w:color="000000" w:fill="B4C6E7"/>
            <w:vAlign w:val="center"/>
            <w:hideMark/>
          </w:tcPr>
          <w:p w14:paraId="426C3446" w14:textId="77777777" w:rsidR="004234D0" w:rsidRPr="004234D0" w:rsidRDefault="004234D0" w:rsidP="004234D0">
            <w:pPr>
              <w:spacing w:after="0" w:line="240" w:lineRule="auto"/>
              <w:jc w:val="center"/>
              <w:rPr>
                <w:rFonts w:ascii="Aptos" w:eastAsia="Times New Roman" w:hAnsi="Aptos" w:cs="Calibri"/>
                <w:b/>
                <w:bCs/>
                <w:color w:val="000000"/>
                <w:sz w:val="20"/>
                <w:szCs w:val="20"/>
                <w:lang w:eastAsia="es-CO"/>
              </w:rPr>
            </w:pPr>
            <w:r w:rsidRPr="004234D0">
              <w:rPr>
                <w:rFonts w:ascii="Aptos" w:eastAsia="Times New Roman" w:hAnsi="Aptos" w:cs="Calibri"/>
                <w:b/>
                <w:bCs/>
                <w:color w:val="000000"/>
                <w:sz w:val="20"/>
                <w:szCs w:val="20"/>
                <w:lang w:eastAsia="es-CO"/>
              </w:rPr>
              <w:t>Incidencia microeconómica</w:t>
            </w:r>
          </w:p>
        </w:tc>
      </w:tr>
      <w:tr w:rsidR="004234D0" w:rsidRPr="004234D0" w14:paraId="11A1AD21" w14:textId="77777777" w:rsidTr="00761DC1">
        <w:trPr>
          <w:trHeight w:val="54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1FAB65"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Planeación y coordinación</w:t>
            </w:r>
          </w:p>
        </w:tc>
        <w:tc>
          <w:tcPr>
            <w:tcW w:w="0" w:type="auto"/>
            <w:tcBorders>
              <w:top w:val="nil"/>
              <w:left w:val="nil"/>
              <w:bottom w:val="single" w:sz="4" w:space="0" w:color="auto"/>
              <w:right w:val="single" w:sz="4" w:space="0" w:color="auto"/>
            </w:tcBorders>
            <w:shd w:val="clear" w:color="auto" w:fill="auto"/>
            <w:vAlign w:val="center"/>
            <w:hideMark/>
          </w:tcPr>
          <w:p w14:paraId="02FF27AC"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Incide en la organización del evento, cronograma, asignación de recursos y control operativo.</w:t>
            </w:r>
          </w:p>
        </w:tc>
      </w:tr>
      <w:tr w:rsidR="004234D0" w:rsidRPr="004234D0" w14:paraId="60E842CE" w14:textId="77777777" w:rsidTr="00761DC1">
        <w:trPr>
          <w:trHeight w:val="56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7B94F3"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Personal técnico y operativo</w:t>
            </w:r>
          </w:p>
        </w:tc>
        <w:tc>
          <w:tcPr>
            <w:tcW w:w="0" w:type="auto"/>
            <w:tcBorders>
              <w:top w:val="nil"/>
              <w:left w:val="nil"/>
              <w:bottom w:val="single" w:sz="4" w:space="0" w:color="auto"/>
              <w:right w:val="single" w:sz="4" w:space="0" w:color="auto"/>
            </w:tcBorders>
            <w:shd w:val="clear" w:color="auto" w:fill="auto"/>
            <w:vAlign w:val="center"/>
            <w:hideMark/>
          </w:tcPr>
          <w:p w14:paraId="5A0DDD1B"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Afecta el costo según número de personas, perfiles, jornadas, turnos y especialidad requerida.</w:t>
            </w:r>
          </w:p>
        </w:tc>
      </w:tr>
      <w:tr w:rsidR="004234D0" w:rsidRPr="004234D0" w14:paraId="0F9B17D3" w14:textId="77777777" w:rsidTr="00761DC1">
        <w:trPr>
          <w:trHeight w:val="4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57BC31"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Equipos de sonido, iluminación y video</w:t>
            </w:r>
          </w:p>
        </w:tc>
        <w:tc>
          <w:tcPr>
            <w:tcW w:w="0" w:type="auto"/>
            <w:tcBorders>
              <w:top w:val="nil"/>
              <w:left w:val="nil"/>
              <w:bottom w:val="single" w:sz="4" w:space="0" w:color="auto"/>
              <w:right w:val="single" w:sz="4" w:space="0" w:color="auto"/>
            </w:tcBorders>
            <w:shd w:val="clear" w:color="auto" w:fill="auto"/>
            <w:vAlign w:val="center"/>
            <w:hideMark/>
          </w:tcPr>
          <w:p w14:paraId="45DB7818"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Depende de potencia, tecnología, disponibilidad, mantenimiento, transporte, operación y soporte técnico.</w:t>
            </w:r>
          </w:p>
        </w:tc>
      </w:tr>
      <w:tr w:rsidR="004234D0" w:rsidRPr="004234D0" w14:paraId="74149C48" w14:textId="77777777" w:rsidTr="00761DC1">
        <w:trPr>
          <w:trHeight w:val="34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EDAABB"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lastRenderedPageBreak/>
              <w:t>Infraestructura temporal</w:t>
            </w:r>
          </w:p>
        </w:tc>
        <w:tc>
          <w:tcPr>
            <w:tcW w:w="0" w:type="auto"/>
            <w:tcBorders>
              <w:top w:val="nil"/>
              <w:left w:val="nil"/>
              <w:bottom w:val="single" w:sz="4" w:space="0" w:color="auto"/>
              <w:right w:val="single" w:sz="4" w:space="0" w:color="auto"/>
            </w:tcBorders>
            <w:shd w:val="clear" w:color="auto" w:fill="auto"/>
            <w:vAlign w:val="center"/>
            <w:hideMark/>
          </w:tcPr>
          <w:p w14:paraId="77BBA0CC"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Incluye carpas, tarimas, estructuras, vallas, baños, plantas eléctricas, acometidas, montaje y desmontaje.</w:t>
            </w:r>
          </w:p>
        </w:tc>
      </w:tr>
      <w:tr w:rsidR="004234D0" w:rsidRPr="004234D0" w14:paraId="22786550" w14:textId="77777777" w:rsidTr="00761DC1">
        <w:trPr>
          <w:trHeight w:val="54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BC5ED5"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Alimentación y bebidas</w:t>
            </w:r>
          </w:p>
        </w:tc>
        <w:tc>
          <w:tcPr>
            <w:tcW w:w="0" w:type="auto"/>
            <w:tcBorders>
              <w:top w:val="nil"/>
              <w:left w:val="nil"/>
              <w:bottom w:val="single" w:sz="4" w:space="0" w:color="auto"/>
              <w:right w:val="single" w:sz="4" w:space="0" w:color="auto"/>
            </w:tcBorders>
            <w:shd w:val="clear" w:color="auto" w:fill="auto"/>
            <w:vAlign w:val="center"/>
            <w:hideMark/>
          </w:tcPr>
          <w:p w14:paraId="368EE1C7"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Varía según menú, cantidad de personas, empaque, servicio a la mesa, transporte y condiciones sanitarias.</w:t>
            </w:r>
          </w:p>
        </w:tc>
      </w:tr>
      <w:tr w:rsidR="004234D0" w:rsidRPr="004234D0" w14:paraId="2B7BDF13" w14:textId="77777777" w:rsidTr="00761DC1">
        <w:trPr>
          <w:trHeight w:val="41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D3759E"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Transporte, cargue y descargue</w:t>
            </w:r>
          </w:p>
        </w:tc>
        <w:tc>
          <w:tcPr>
            <w:tcW w:w="0" w:type="auto"/>
            <w:tcBorders>
              <w:top w:val="nil"/>
              <w:left w:val="nil"/>
              <w:bottom w:val="single" w:sz="4" w:space="0" w:color="auto"/>
              <w:right w:val="single" w:sz="4" w:space="0" w:color="auto"/>
            </w:tcBorders>
            <w:shd w:val="clear" w:color="auto" w:fill="auto"/>
            <w:vAlign w:val="center"/>
            <w:hideMark/>
          </w:tcPr>
          <w:p w14:paraId="6E541A25"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Afecta el precio total según volumen, peso, distancia, número de viajes y puntos de entrega.</w:t>
            </w:r>
          </w:p>
        </w:tc>
      </w:tr>
      <w:tr w:rsidR="004234D0" w:rsidRPr="004234D0" w14:paraId="0567AEFD" w14:textId="77777777" w:rsidTr="00761DC1">
        <w:trPr>
          <w:trHeight w:val="336"/>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29A974"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Hospedaje y salones</w:t>
            </w:r>
          </w:p>
        </w:tc>
        <w:tc>
          <w:tcPr>
            <w:tcW w:w="0" w:type="auto"/>
            <w:tcBorders>
              <w:top w:val="nil"/>
              <w:left w:val="nil"/>
              <w:bottom w:val="single" w:sz="4" w:space="0" w:color="auto"/>
              <w:right w:val="single" w:sz="4" w:space="0" w:color="auto"/>
            </w:tcBorders>
            <w:shd w:val="clear" w:color="auto" w:fill="auto"/>
            <w:vAlign w:val="center"/>
            <w:hideMark/>
          </w:tcPr>
          <w:p w14:paraId="3B56A0E8"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Depende de ubicación, capacidad, temporada, servicios incluidos, parqueaderos y condiciones de uso.</w:t>
            </w:r>
          </w:p>
        </w:tc>
      </w:tr>
      <w:tr w:rsidR="004234D0" w:rsidRPr="004234D0" w14:paraId="0B11E153" w14:textId="77777777" w:rsidTr="00761DC1">
        <w:trPr>
          <w:trHeight w:val="41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B0D70E"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Permisos, seguridad y contingencias</w:t>
            </w:r>
          </w:p>
        </w:tc>
        <w:tc>
          <w:tcPr>
            <w:tcW w:w="0" w:type="auto"/>
            <w:tcBorders>
              <w:top w:val="nil"/>
              <w:left w:val="nil"/>
              <w:bottom w:val="single" w:sz="4" w:space="0" w:color="auto"/>
              <w:right w:val="single" w:sz="4" w:space="0" w:color="auto"/>
            </w:tcBorders>
            <w:shd w:val="clear" w:color="auto" w:fill="auto"/>
            <w:vAlign w:val="center"/>
            <w:hideMark/>
          </w:tcPr>
          <w:p w14:paraId="1C37284D"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Inciden en eventos con mayor aforo, uso de espacio público o requerimientos especiales.</w:t>
            </w:r>
          </w:p>
        </w:tc>
      </w:tr>
      <w:tr w:rsidR="004234D0" w:rsidRPr="004234D0" w14:paraId="5C757A46" w14:textId="77777777" w:rsidTr="00761DC1">
        <w:trPr>
          <w:trHeight w:val="53"/>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FDEE57"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Impuestos, tasas y retenciones</w:t>
            </w:r>
          </w:p>
        </w:tc>
        <w:tc>
          <w:tcPr>
            <w:tcW w:w="0" w:type="auto"/>
            <w:tcBorders>
              <w:top w:val="nil"/>
              <w:left w:val="nil"/>
              <w:bottom w:val="single" w:sz="4" w:space="0" w:color="auto"/>
              <w:right w:val="single" w:sz="4" w:space="0" w:color="auto"/>
            </w:tcBorders>
            <w:shd w:val="clear" w:color="auto" w:fill="auto"/>
            <w:vAlign w:val="center"/>
            <w:hideMark/>
          </w:tcPr>
          <w:p w14:paraId="73AD5A7E"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Deben estar incluidos en el valor total ofertado conforme a los documentos del proceso.</w:t>
            </w:r>
          </w:p>
        </w:tc>
      </w:tr>
      <w:tr w:rsidR="004234D0" w:rsidRPr="004234D0" w14:paraId="43E2F9EF" w14:textId="77777777" w:rsidTr="00761DC1">
        <w:trPr>
          <w:trHeight w:val="4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E0BBDA"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Administración, imprevistos y utilidad</w:t>
            </w:r>
          </w:p>
        </w:tc>
        <w:tc>
          <w:tcPr>
            <w:tcW w:w="0" w:type="auto"/>
            <w:tcBorders>
              <w:top w:val="nil"/>
              <w:left w:val="nil"/>
              <w:bottom w:val="single" w:sz="4" w:space="0" w:color="auto"/>
              <w:right w:val="single" w:sz="4" w:space="0" w:color="auto"/>
            </w:tcBorders>
            <w:shd w:val="clear" w:color="auto" w:fill="auto"/>
            <w:vAlign w:val="center"/>
            <w:hideMark/>
          </w:tcPr>
          <w:p w14:paraId="45936DAA" w14:textId="77777777" w:rsidR="004234D0" w:rsidRPr="004234D0" w:rsidRDefault="004234D0" w:rsidP="004234D0">
            <w:pPr>
              <w:spacing w:after="0" w:line="240" w:lineRule="auto"/>
              <w:rPr>
                <w:rFonts w:ascii="Aptos" w:eastAsia="Times New Roman" w:hAnsi="Aptos" w:cs="Calibri"/>
                <w:color w:val="000000"/>
                <w:sz w:val="20"/>
                <w:szCs w:val="20"/>
                <w:lang w:eastAsia="es-CO"/>
              </w:rPr>
            </w:pPr>
            <w:r w:rsidRPr="004234D0">
              <w:rPr>
                <w:rFonts w:ascii="Aptos" w:eastAsia="Times New Roman" w:hAnsi="Aptos" w:cs="Calibri"/>
                <w:color w:val="000000"/>
                <w:sz w:val="20"/>
                <w:szCs w:val="20"/>
                <w:lang w:eastAsia="es-CO"/>
              </w:rPr>
              <w:t>Reflejan la estructura empresarial del oferente y el riesgo operativo asumido.</w:t>
            </w:r>
          </w:p>
        </w:tc>
      </w:tr>
    </w:tbl>
    <w:p w14:paraId="448C7103" w14:textId="77777777" w:rsidR="00FC5978" w:rsidRDefault="00FC5978" w:rsidP="001B1E86">
      <w:pPr>
        <w:jc w:val="both"/>
        <w:rPr>
          <w:rFonts w:ascii="Aptos" w:hAnsi="Aptos"/>
          <w:b/>
          <w:color w:val="000000" w:themeColor="text1"/>
        </w:rPr>
      </w:pPr>
    </w:p>
    <w:p w14:paraId="321ACB37" w14:textId="772F66B8" w:rsidR="001B1E86" w:rsidRDefault="001B1E86" w:rsidP="001B1E86">
      <w:pPr>
        <w:pStyle w:val="Ttulo1"/>
        <w:jc w:val="both"/>
        <w:rPr>
          <w:rFonts w:ascii="Aptos" w:hAnsi="Aptos"/>
          <w:b/>
          <w:bCs/>
          <w:color w:val="000000" w:themeColor="text1"/>
          <w:sz w:val="22"/>
          <w:szCs w:val="22"/>
        </w:rPr>
      </w:pPr>
      <w:r w:rsidRPr="00FC5978">
        <w:rPr>
          <w:rFonts w:ascii="Aptos" w:hAnsi="Aptos"/>
          <w:b/>
          <w:bCs/>
          <w:color w:val="000000" w:themeColor="text1"/>
          <w:sz w:val="22"/>
          <w:szCs w:val="22"/>
        </w:rPr>
        <w:t>Asimetrías de información y mecanismos de verificación</w:t>
      </w:r>
      <w:r w:rsidR="00FC5978" w:rsidRPr="00FC5978">
        <w:rPr>
          <w:rFonts w:ascii="Aptos" w:hAnsi="Aptos"/>
          <w:b/>
          <w:bCs/>
          <w:color w:val="000000" w:themeColor="text1"/>
          <w:sz w:val="22"/>
          <w:szCs w:val="22"/>
        </w:rPr>
        <w:t>.</w:t>
      </w:r>
    </w:p>
    <w:p w14:paraId="2B905631" w14:textId="77777777" w:rsidR="00FC5978" w:rsidRPr="00FC5978" w:rsidRDefault="00FC5978" w:rsidP="00FC5978">
      <w:pPr>
        <w:rPr>
          <w:lang w:val="es-419"/>
        </w:rPr>
      </w:pPr>
    </w:p>
    <w:p w14:paraId="20EB425F" w14:textId="563C0BAA" w:rsidR="0001267E" w:rsidRPr="0001267E" w:rsidRDefault="001B1E86" w:rsidP="0001267E">
      <w:pPr>
        <w:jc w:val="both"/>
        <w:rPr>
          <w:rFonts w:ascii="Aptos" w:hAnsi="Aptos"/>
          <w:color w:val="000000" w:themeColor="text1"/>
        </w:rPr>
      </w:pPr>
      <w:r w:rsidRPr="001B1E86">
        <w:rPr>
          <w:rFonts w:ascii="Aptos" w:hAnsi="Aptos"/>
          <w:color w:val="000000" w:themeColor="text1"/>
        </w:rPr>
        <w:t xml:space="preserve">En </w:t>
      </w:r>
      <w:r w:rsidR="0001267E" w:rsidRPr="0001267E">
        <w:rPr>
          <w:rFonts w:ascii="Aptos" w:hAnsi="Aptos"/>
          <w:color w:val="000000" w:themeColor="text1"/>
        </w:rPr>
        <w:t>los servicios de operación logística pueden presentarse asimetrías de información porque la Entidad no siempre puede verificar antes de la ejecución la calidad real de los equipos, el estado de las estructuras, la capacidad del personal, la suficiencia del montaje, la calidad de los alimentos o la disponibilidad efectiva de los elementos ofertados.</w:t>
      </w:r>
    </w:p>
    <w:p w14:paraId="3AEBF4D0" w14:textId="2B1E4FBE" w:rsidR="0001267E" w:rsidRPr="0001267E" w:rsidRDefault="0001267E" w:rsidP="0001267E">
      <w:pPr>
        <w:jc w:val="both"/>
        <w:rPr>
          <w:rFonts w:ascii="Aptos" w:hAnsi="Aptos"/>
          <w:color w:val="000000" w:themeColor="text1"/>
        </w:rPr>
      </w:pPr>
      <w:r w:rsidRPr="0001267E">
        <w:rPr>
          <w:rFonts w:ascii="Aptos" w:hAnsi="Aptos"/>
          <w:color w:val="000000" w:themeColor="text1"/>
        </w:rPr>
        <w:t>Para reducir estas asimetrías, se recomienda exigir fichas técnicas, catálogos, fotografías de referencia, hojas de vida del personal clave cuando aplique, experiencia específica, certificaciones de equipos o estructuras cuando sean necesarias, permisos sanitarios o soportes de manipulación de alimentos cuando corresponda, relación de equipos disponibles, cronograma de montaje y matriz de cumplimiento técnico.</w:t>
      </w:r>
    </w:p>
    <w:p w14:paraId="067AD7DE" w14:textId="4852F330" w:rsidR="0001267E" w:rsidRPr="0001267E" w:rsidRDefault="0001267E" w:rsidP="0001267E">
      <w:pPr>
        <w:jc w:val="both"/>
        <w:rPr>
          <w:rFonts w:ascii="Aptos" w:hAnsi="Aptos"/>
          <w:color w:val="000000" w:themeColor="text1"/>
        </w:rPr>
      </w:pPr>
      <w:r w:rsidRPr="0001267E">
        <w:rPr>
          <w:rFonts w:ascii="Aptos" w:hAnsi="Aptos"/>
          <w:color w:val="000000" w:themeColor="text1"/>
        </w:rPr>
        <w:t>La verificación debe realizarse tanto en la etapa de evaluación como durante la ejecución y recibo a satisfacción</w:t>
      </w:r>
      <w:r w:rsidR="003B3B7D">
        <w:rPr>
          <w:rFonts w:ascii="Aptos" w:hAnsi="Aptos"/>
          <w:color w:val="000000" w:themeColor="text1"/>
        </w:rPr>
        <w:t>, e</w:t>
      </w:r>
      <w:r w:rsidRPr="0001267E">
        <w:rPr>
          <w:rFonts w:ascii="Aptos" w:hAnsi="Aptos"/>
          <w:color w:val="000000" w:themeColor="text1"/>
        </w:rPr>
        <w:t>l supervisor debe confirmar que los servicios prestados correspondan a lo contratado, que los equipos funcionen adecuadamente, que el personal esté disponible, que los alimentos cumplan condiciones de calidad e higiene, que las estructuras sean seguras y que el contratista atienda oportunamente cualquier contingencia.</w:t>
      </w:r>
    </w:p>
    <w:p w14:paraId="31B819B8" w14:textId="4DEC5B88" w:rsidR="0001267E" w:rsidRPr="0001267E" w:rsidRDefault="0001267E" w:rsidP="0001267E">
      <w:pPr>
        <w:jc w:val="both"/>
        <w:rPr>
          <w:rFonts w:ascii="Aptos" w:hAnsi="Aptos"/>
          <w:color w:val="000000" w:themeColor="text1"/>
        </w:rPr>
      </w:pPr>
      <w:r w:rsidRPr="0001267E">
        <w:rPr>
          <w:rFonts w:ascii="Aptos" w:hAnsi="Aptos"/>
          <w:color w:val="000000" w:themeColor="text1"/>
        </w:rPr>
        <w:t>Para reducir el riesgo de selección adversa, la Entidad debe establecer que el menor precio solo será aceptable cuando el oferente cumpla integralmente las condiciones técnicas, jurídicas, financieras y de experiencia exigidas</w:t>
      </w:r>
      <w:r w:rsidR="003B3B7D">
        <w:rPr>
          <w:rFonts w:ascii="Aptos" w:hAnsi="Aptos"/>
          <w:color w:val="000000" w:themeColor="text1"/>
        </w:rPr>
        <w:t>, a</w:t>
      </w:r>
      <w:r w:rsidRPr="0001267E">
        <w:rPr>
          <w:rFonts w:ascii="Aptos" w:hAnsi="Aptos"/>
          <w:color w:val="000000" w:themeColor="text1"/>
        </w:rPr>
        <w:t>demás, deben preverse reglas de rechazo, no pago, reposición, corrección o repetición del servicio cuando este no cumpla las condiciones pactadas.</w:t>
      </w:r>
    </w:p>
    <w:p w14:paraId="7EBF78EA" w14:textId="77777777" w:rsidR="0001267E" w:rsidRPr="0001267E" w:rsidRDefault="0001267E" w:rsidP="0001267E">
      <w:pPr>
        <w:jc w:val="both"/>
        <w:rPr>
          <w:rFonts w:ascii="Aptos" w:hAnsi="Aptos"/>
          <w:color w:val="000000" w:themeColor="text1"/>
        </w:rPr>
      </w:pPr>
    </w:p>
    <w:p w14:paraId="03522D26" w14:textId="66263F10" w:rsidR="0001267E" w:rsidRPr="003B3B7D" w:rsidRDefault="0001267E" w:rsidP="0001267E">
      <w:pPr>
        <w:jc w:val="both"/>
        <w:rPr>
          <w:rFonts w:ascii="Aptos" w:hAnsi="Aptos"/>
          <w:b/>
          <w:bCs/>
          <w:color w:val="000000" w:themeColor="text1"/>
        </w:rPr>
      </w:pPr>
      <w:r w:rsidRPr="003B3B7D">
        <w:rPr>
          <w:rFonts w:ascii="Aptos" w:hAnsi="Aptos"/>
          <w:b/>
          <w:bCs/>
          <w:color w:val="000000" w:themeColor="text1"/>
        </w:rPr>
        <w:t>Costos de transacción y condiciones de ejecución</w:t>
      </w:r>
      <w:r w:rsidR="003B3B7D" w:rsidRPr="003B3B7D">
        <w:rPr>
          <w:rFonts w:ascii="Aptos" w:hAnsi="Aptos"/>
          <w:b/>
          <w:bCs/>
          <w:color w:val="000000" w:themeColor="text1"/>
        </w:rPr>
        <w:t>.</w:t>
      </w:r>
    </w:p>
    <w:p w14:paraId="03FE934B" w14:textId="4C72EB98" w:rsidR="0001267E" w:rsidRPr="0001267E" w:rsidRDefault="0001267E" w:rsidP="0001267E">
      <w:pPr>
        <w:jc w:val="both"/>
        <w:rPr>
          <w:rFonts w:ascii="Aptos" w:hAnsi="Aptos"/>
          <w:color w:val="000000" w:themeColor="text1"/>
        </w:rPr>
      </w:pPr>
      <w:r w:rsidRPr="0001267E">
        <w:rPr>
          <w:rFonts w:ascii="Aptos" w:hAnsi="Aptos"/>
          <w:color w:val="000000" w:themeColor="text1"/>
        </w:rPr>
        <w:t>Los costos de transacción corresponden a los costos asociados a identificar proveedores, solicitar cotizaciones, comparar ofertas, verificar capacidad técnica, coordinar eventos, confirmar disponibilidad, supervisar montajes, resolver contingencias, recibir servicios, tramitar pagos y atender posibles incumplimientos.</w:t>
      </w:r>
    </w:p>
    <w:p w14:paraId="436731F0" w14:textId="6FFB8B7B" w:rsidR="0001267E" w:rsidRPr="0001267E" w:rsidRDefault="0001267E" w:rsidP="0001267E">
      <w:pPr>
        <w:jc w:val="both"/>
        <w:rPr>
          <w:rFonts w:ascii="Aptos" w:hAnsi="Aptos"/>
          <w:color w:val="000000" w:themeColor="text1"/>
        </w:rPr>
      </w:pPr>
      <w:r w:rsidRPr="0001267E">
        <w:rPr>
          <w:rFonts w:ascii="Aptos" w:hAnsi="Aptos"/>
          <w:color w:val="000000" w:themeColor="text1"/>
        </w:rPr>
        <w:t>En el presente proceso, dichos costos deben administrarse mediante reglas claras, especificaciones completas, órdenes de servicio oportunas, coordinación previa entre supervisor y contratista, cronogramas detallados, canales de comunicación definidos y actas de recibo por cada actividad ejecutada.</w:t>
      </w:r>
    </w:p>
    <w:p w14:paraId="65ABDC95" w14:textId="3EEBF178" w:rsidR="0001267E" w:rsidRPr="0001267E" w:rsidRDefault="0001267E" w:rsidP="0001267E">
      <w:pPr>
        <w:jc w:val="both"/>
        <w:rPr>
          <w:rFonts w:ascii="Aptos" w:hAnsi="Aptos"/>
          <w:color w:val="000000" w:themeColor="text1"/>
        </w:rPr>
      </w:pPr>
      <w:r w:rsidRPr="0001267E">
        <w:rPr>
          <w:rFonts w:ascii="Aptos" w:hAnsi="Aptos"/>
          <w:color w:val="000000" w:themeColor="text1"/>
        </w:rPr>
        <w:lastRenderedPageBreak/>
        <w:t>Dado que el servicio se presta a demanda, el contratista debe contar con capacidad administrativa y operativa para responder a solicitudes de la Entidad durante el plazo contractual, incluyendo eventos en diferentes fechas, horarios y lugares</w:t>
      </w:r>
      <w:r w:rsidR="003B3B7D">
        <w:rPr>
          <w:rFonts w:ascii="Aptos" w:hAnsi="Aptos"/>
          <w:color w:val="000000" w:themeColor="text1"/>
        </w:rPr>
        <w:t>, e</w:t>
      </w:r>
      <w:r w:rsidRPr="0001267E">
        <w:rPr>
          <w:rFonts w:ascii="Aptos" w:hAnsi="Aptos"/>
          <w:color w:val="000000" w:themeColor="text1"/>
        </w:rPr>
        <w:t>sta condición exige disponibilidad de personal, equipos, transporte, proveedores aliados y mecanismos de coordinación que permitan ejecutar cada actividad sin afectar la calidad del servicio.</w:t>
      </w:r>
    </w:p>
    <w:p w14:paraId="0D3A32EC" w14:textId="14399348" w:rsidR="0001267E" w:rsidRPr="0001267E" w:rsidRDefault="0001267E" w:rsidP="0001267E">
      <w:pPr>
        <w:jc w:val="both"/>
        <w:rPr>
          <w:rFonts w:ascii="Aptos" w:hAnsi="Aptos"/>
          <w:color w:val="000000" w:themeColor="text1"/>
        </w:rPr>
      </w:pPr>
      <w:r w:rsidRPr="0001267E">
        <w:rPr>
          <w:rFonts w:ascii="Aptos" w:hAnsi="Aptos"/>
          <w:color w:val="000000" w:themeColor="text1"/>
        </w:rPr>
        <w:t>Desde el punto de vista microeconómico, la forma de pago puede incidir en la participación de algunos oferentes, especialmente si el contratista debe asumir costos previos de montaje, personal, alimentación, transporte y alquiler de equipos antes del pago</w:t>
      </w:r>
      <w:r w:rsidR="003B3B7D">
        <w:rPr>
          <w:rFonts w:ascii="Aptos" w:hAnsi="Aptos"/>
          <w:color w:val="000000" w:themeColor="text1"/>
        </w:rPr>
        <w:t>, p</w:t>
      </w:r>
      <w:r w:rsidRPr="0001267E">
        <w:rPr>
          <w:rFonts w:ascii="Aptos" w:hAnsi="Aptos"/>
          <w:color w:val="000000" w:themeColor="text1"/>
        </w:rPr>
        <w:t>or ello, los requisitos financieros deben ser proporcionales al objeto, pero suficientes para garantizar que el proveedor seleccionado pueda asumir la operación sin riesgo de incumplimiento.</w:t>
      </w:r>
    </w:p>
    <w:p w14:paraId="0CC045B4" w14:textId="77777777" w:rsidR="0001267E" w:rsidRPr="0001267E" w:rsidRDefault="0001267E" w:rsidP="0001267E">
      <w:pPr>
        <w:jc w:val="both"/>
        <w:rPr>
          <w:rFonts w:ascii="Aptos" w:hAnsi="Aptos"/>
          <w:color w:val="000000" w:themeColor="text1"/>
        </w:rPr>
      </w:pPr>
    </w:p>
    <w:p w14:paraId="4E45D0F7" w14:textId="1536FEBB" w:rsidR="0001267E" w:rsidRPr="003B3B7D" w:rsidRDefault="0001267E" w:rsidP="0001267E">
      <w:pPr>
        <w:jc w:val="both"/>
        <w:rPr>
          <w:rFonts w:ascii="Aptos" w:hAnsi="Aptos"/>
          <w:b/>
          <w:bCs/>
          <w:color w:val="000000" w:themeColor="text1"/>
        </w:rPr>
      </w:pPr>
      <w:r w:rsidRPr="003B3B7D">
        <w:rPr>
          <w:rFonts w:ascii="Aptos" w:hAnsi="Aptos"/>
          <w:b/>
          <w:bCs/>
          <w:color w:val="000000" w:themeColor="text1"/>
        </w:rPr>
        <w:t>Relación con condiciones técnicas y normativas del servicio</w:t>
      </w:r>
      <w:r w:rsidR="003B3B7D" w:rsidRPr="003B3B7D">
        <w:rPr>
          <w:rFonts w:ascii="Aptos" w:hAnsi="Aptos"/>
          <w:b/>
          <w:bCs/>
          <w:color w:val="000000" w:themeColor="text1"/>
        </w:rPr>
        <w:t>.</w:t>
      </w:r>
    </w:p>
    <w:p w14:paraId="12CD2772" w14:textId="467F1F48" w:rsidR="0001267E" w:rsidRPr="0001267E" w:rsidRDefault="0001267E" w:rsidP="0001267E">
      <w:pPr>
        <w:jc w:val="both"/>
        <w:rPr>
          <w:rFonts w:ascii="Aptos" w:hAnsi="Aptos"/>
          <w:color w:val="000000" w:themeColor="text1"/>
        </w:rPr>
      </w:pPr>
      <w:r w:rsidRPr="0001267E">
        <w:rPr>
          <w:rFonts w:ascii="Aptos" w:hAnsi="Aptos"/>
          <w:color w:val="000000" w:themeColor="text1"/>
        </w:rPr>
        <w:t>El servicio de operador logístico debe ejecutarse conforme a las condiciones técnicas definidas por la Entidad, garantizando que cada evento cuente con los elementos necesarios para su desarrollo, de acuerdo con el aforo, la finalidad institucional, el lugar de ejecución y los requerimientos del supervisor.</w:t>
      </w:r>
    </w:p>
    <w:p w14:paraId="351BC625" w14:textId="5C201FB4" w:rsidR="0001267E" w:rsidRPr="0001267E" w:rsidRDefault="0001267E" w:rsidP="0001267E">
      <w:pPr>
        <w:jc w:val="both"/>
        <w:rPr>
          <w:rFonts w:ascii="Aptos" w:hAnsi="Aptos"/>
          <w:color w:val="000000" w:themeColor="text1"/>
        </w:rPr>
      </w:pPr>
      <w:r w:rsidRPr="0001267E">
        <w:rPr>
          <w:rFonts w:ascii="Aptos" w:hAnsi="Aptos"/>
          <w:color w:val="000000" w:themeColor="text1"/>
        </w:rPr>
        <w:t>Cuando las actividades involucren aglomeraciones de público, uso de espacios abiertos, eventos culturales, comunitarios o institucionales con asistencia masiva, deben considerarse las disposiciones aplicables en materia de convivencia, seguridad, coordinación con autoridades y control del espacio público</w:t>
      </w:r>
      <w:r w:rsidR="003B3B7D">
        <w:rPr>
          <w:rFonts w:ascii="Aptos" w:hAnsi="Aptos"/>
          <w:color w:val="000000" w:themeColor="text1"/>
        </w:rPr>
        <w:t>, l</w:t>
      </w:r>
      <w:r w:rsidRPr="0001267E">
        <w:rPr>
          <w:rFonts w:ascii="Aptos" w:hAnsi="Aptos"/>
          <w:color w:val="000000" w:themeColor="text1"/>
        </w:rPr>
        <w:t>a Ley 1801 de 2016 contempla reglas relacionadas con actividades que involucran aglomeraciones de público complejas y no complejas, aspecto relevante para la planeación y ejecución de eventos institucionales.</w:t>
      </w:r>
    </w:p>
    <w:p w14:paraId="17793D16" w14:textId="59C65336" w:rsidR="0001267E" w:rsidRPr="0001267E" w:rsidRDefault="0001267E" w:rsidP="0001267E">
      <w:pPr>
        <w:jc w:val="both"/>
        <w:rPr>
          <w:rFonts w:ascii="Aptos" w:hAnsi="Aptos"/>
          <w:color w:val="000000" w:themeColor="text1"/>
        </w:rPr>
      </w:pPr>
      <w:r w:rsidRPr="0001267E">
        <w:rPr>
          <w:rFonts w:ascii="Aptos" w:hAnsi="Aptos"/>
          <w:color w:val="000000" w:themeColor="text1"/>
        </w:rPr>
        <w:t>Así mismo, el análisis del sector y de los oferentes debe atender el deber previsto en el Decreto 1082 de 2015, conforme al cual las Entidades Estatales deben analizar el mercado relativo al objeto del proceso desde las perspectivas legal, comercial, financiera, organizacional, técnica y de análisis de riesgo.</w:t>
      </w:r>
    </w:p>
    <w:p w14:paraId="1FA7400A" w14:textId="4FF36986" w:rsidR="003317E9" w:rsidRPr="001B1E86" w:rsidRDefault="0001267E" w:rsidP="001B1E86">
      <w:pPr>
        <w:jc w:val="both"/>
        <w:rPr>
          <w:rFonts w:ascii="Aptos" w:hAnsi="Aptos"/>
          <w:color w:val="000000" w:themeColor="text1"/>
        </w:rPr>
      </w:pPr>
      <w:r w:rsidRPr="0001267E">
        <w:rPr>
          <w:rFonts w:ascii="Aptos" w:hAnsi="Aptos"/>
          <w:color w:val="000000" w:themeColor="text1"/>
        </w:rPr>
        <w:t>De igual manera, para la estructuración del proceso se recomienda observar la Guía para la Elaboración de Estudios del Sector de Colombia Compra Eficiente, la cual orienta a las Entidades Estatales en el entendimiento del mercado del bien, obra o servicio que se pretende contratar, así como en la identificación de la oferta, demanda, competencia, riesgos y condiciones del proceso.</w:t>
      </w:r>
    </w:p>
    <w:p w14:paraId="2547C15F" w14:textId="6E507D85" w:rsidR="001B1E86" w:rsidRDefault="001B1E86" w:rsidP="001B1E86">
      <w:pPr>
        <w:pStyle w:val="Ttulo1"/>
        <w:jc w:val="both"/>
        <w:rPr>
          <w:rFonts w:ascii="Aptos" w:hAnsi="Aptos"/>
          <w:b/>
          <w:bCs/>
          <w:color w:val="000000" w:themeColor="text1"/>
          <w:sz w:val="22"/>
          <w:szCs w:val="22"/>
        </w:rPr>
      </w:pPr>
      <w:r w:rsidRPr="003317E9">
        <w:rPr>
          <w:rFonts w:ascii="Aptos" w:hAnsi="Aptos"/>
          <w:b/>
          <w:bCs/>
          <w:color w:val="000000" w:themeColor="text1"/>
          <w:sz w:val="22"/>
          <w:szCs w:val="22"/>
        </w:rPr>
        <w:t>Riesgos microeconómicos identificados</w:t>
      </w:r>
      <w:r w:rsidR="003317E9" w:rsidRPr="003317E9">
        <w:rPr>
          <w:rFonts w:ascii="Aptos" w:hAnsi="Aptos"/>
          <w:b/>
          <w:bCs/>
          <w:color w:val="000000" w:themeColor="text1"/>
          <w:sz w:val="22"/>
          <w:szCs w:val="22"/>
        </w:rPr>
        <w:t>.</w:t>
      </w:r>
    </w:p>
    <w:p w14:paraId="2F93E65E" w14:textId="77777777" w:rsidR="00BA3A4B" w:rsidRDefault="00BA3A4B" w:rsidP="00BA3A4B">
      <w:pPr>
        <w:rPr>
          <w:lang w:val="es-419"/>
        </w:rPr>
      </w:pPr>
    </w:p>
    <w:tbl>
      <w:tblPr>
        <w:tblW w:w="5000" w:type="pct"/>
        <w:tblCellMar>
          <w:left w:w="70" w:type="dxa"/>
          <w:right w:w="70" w:type="dxa"/>
        </w:tblCellMar>
        <w:tblLook w:val="04A0" w:firstRow="1" w:lastRow="0" w:firstColumn="1" w:lastColumn="0" w:noHBand="0" w:noVBand="1"/>
      </w:tblPr>
      <w:tblGrid>
        <w:gridCol w:w="2369"/>
        <w:gridCol w:w="2334"/>
        <w:gridCol w:w="2074"/>
        <w:gridCol w:w="2573"/>
      </w:tblGrid>
      <w:tr w:rsidR="00BA3A4B" w:rsidRPr="00BA3A4B" w14:paraId="57198A66" w14:textId="77777777" w:rsidTr="00BA3A4B">
        <w:trPr>
          <w:trHeight w:val="288"/>
          <w:tblHeader/>
        </w:trPr>
        <w:tc>
          <w:tcPr>
            <w:tcW w:w="1267" w:type="pct"/>
            <w:tcBorders>
              <w:top w:val="single" w:sz="4" w:space="0" w:color="auto"/>
              <w:left w:val="single" w:sz="4" w:space="0" w:color="auto"/>
              <w:bottom w:val="single" w:sz="4" w:space="0" w:color="auto"/>
              <w:right w:val="single" w:sz="4" w:space="0" w:color="auto"/>
            </w:tcBorders>
            <w:shd w:val="clear" w:color="000000" w:fill="B4C6E7"/>
            <w:vAlign w:val="center"/>
            <w:hideMark/>
          </w:tcPr>
          <w:p w14:paraId="34BA4D8D" w14:textId="77777777" w:rsidR="00BA3A4B" w:rsidRPr="00BA3A4B" w:rsidRDefault="00BA3A4B" w:rsidP="00BA3A4B">
            <w:pPr>
              <w:spacing w:after="0" w:line="240" w:lineRule="auto"/>
              <w:jc w:val="center"/>
              <w:rPr>
                <w:rFonts w:ascii="Aptos" w:eastAsia="Times New Roman" w:hAnsi="Aptos" w:cs="Calibri"/>
                <w:b/>
                <w:bCs/>
                <w:color w:val="000000"/>
                <w:sz w:val="20"/>
                <w:szCs w:val="20"/>
                <w:lang w:eastAsia="es-CO"/>
              </w:rPr>
            </w:pPr>
            <w:r w:rsidRPr="00BA3A4B">
              <w:rPr>
                <w:rFonts w:ascii="Aptos" w:eastAsia="Times New Roman" w:hAnsi="Aptos" w:cs="Calibri"/>
                <w:b/>
                <w:bCs/>
                <w:color w:val="000000"/>
                <w:sz w:val="20"/>
                <w:szCs w:val="20"/>
                <w:lang w:eastAsia="es-CO"/>
              </w:rPr>
              <w:t>Riesgo</w:t>
            </w:r>
          </w:p>
        </w:tc>
        <w:tc>
          <w:tcPr>
            <w:tcW w:w="1248" w:type="pct"/>
            <w:tcBorders>
              <w:top w:val="single" w:sz="4" w:space="0" w:color="auto"/>
              <w:left w:val="nil"/>
              <w:bottom w:val="single" w:sz="4" w:space="0" w:color="auto"/>
              <w:right w:val="single" w:sz="4" w:space="0" w:color="auto"/>
            </w:tcBorders>
            <w:shd w:val="clear" w:color="000000" w:fill="B4C6E7"/>
            <w:vAlign w:val="center"/>
            <w:hideMark/>
          </w:tcPr>
          <w:p w14:paraId="6A3DE633" w14:textId="77777777" w:rsidR="00BA3A4B" w:rsidRPr="00BA3A4B" w:rsidRDefault="00BA3A4B" w:rsidP="00BA3A4B">
            <w:pPr>
              <w:spacing w:after="0" w:line="240" w:lineRule="auto"/>
              <w:jc w:val="center"/>
              <w:rPr>
                <w:rFonts w:ascii="Aptos" w:eastAsia="Times New Roman" w:hAnsi="Aptos" w:cs="Calibri"/>
                <w:b/>
                <w:bCs/>
                <w:color w:val="000000"/>
                <w:sz w:val="20"/>
                <w:szCs w:val="20"/>
                <w:lang w:eastAsia="es-CO"/>
              </w:rPr>
            </w:pPr>
            <w:r w:rsidRPr="00BA3A4B">
              <w:rPr>
                <w:rFonts w:ascii="Aptos" w:eastAsia="Times New Roman" w:hAnsi="Aptos" w:cs="Calibri"/>
                <w:b/>
                <w:bCs/>
                <w:color w:val="000000"/>
                <w:sz w:val="20"/>
                <w:szCs w:val="20"/>
                <w:lang w:eastAsia="es-CO"/>
              </w:rPr>
              <w:t>Causa probable</w:t>
            </w:r>
          </w:p>
        </w:tc>
        <w:tc>
          <w:tcPr>
            <w:tcW w:w="1109" w:type="pct"/>
            <w:tcBorders>
              <w:top w:val="single" w:sz="4" w:space="0" w:color="auto"/>
              <w:left w:val="nil"/>
              <w:bottom w:val="single" w:sz="4" w:space="0" w:color="auto"/>
              <w:right w:val="single" w:sz="4" w:space="0" w:color="auto"/>
            </w:tcBorders>
            <w:shd w:val="clear" w:color="000000" w:fill="B4C6E7"/>
            <w:vAlign w:val="center"/>
            <w:hideMark/>
          </w:tcPr>
          <w:p w14:paraId="63B51368" w14:textId="77777777" w:rsidR="00BA3A4B" w:rsidRPr="00BA3A4B" w:rsidRDefault="00BA3A4B" w:rsidP="00BA3A4B">
            <w:pPr>
              <w:spacing w:after="0" w:line="240" w:lineRule="auto"/>
              <w:jc w:val="center"/>
              <w:rPr>
                <w:rFonts w:ascii="Aptos" w:eastAsia="Times New Roman" w:hAnsi="Aptos" w:cs="Calibri"/>
                <w:b/>
                <w:bCs/>
                <w:color w:val="000000"/>
                <w:sz w:val="20"/>
                <w:szCs w:val="20"/>
                <w:lang w:eastAsia="es-CO"/>
              </w:rPr>
            </w:pPr>
            <w:r w:rsidRPr="00BA3A4B">
              <w:rPr>
                <w:rFonts w:ascii="Aptos" w:eastAsia="Times New Roman" w:hAnsi="Aptos" w:cs="Calibri"/>
                <w:b/>
                <w:bCs/>
                <w:color w:val="000000"/>
                <w:sz w:val="20"/>
                <w:szCs w:val="20"/>
                <w:lang w:eastAsia="es-CO"/>
              </w:rPr>
              <w:t>Efecto económico</w:t>
            </w:r>
          </w:p>
        </w:tc>
        <w:tc>
          <w:tcPr>
            <w:tcW w:w="1376" w:type="pct"/>
            <w:tcBorders>
              <w:top w:val="single" w:sz="4" w:space="0" w:color="auto"/>
              <w:left w:val="nil"/>
              <w:bottom w:val="single" w:sz="4" w:space="0" w:color="auto"/>
              <w:right w:val="single" w:sz="4" w:space="0" w:color="auto"/>
            </w:tcBorders>
            <w:shd w:val="clear" w:color="000000" w:fill="B4C6E7"/>
            <w:vAlign w:val="center"/>
            <w:hideMark/>
          </w:tcPr>
          <w:p w14:paraId="34B677AA" w14:textId="77777777" w:rsidR="00BA3A4B" w:rsidRPr="00BA3A4B" w:rsidRDefault="00BA3A4B" w:rsidP="00BA3A4B">
            <w:pPr>
              <w:spacing w:after="0" w:line="240" w:lineRule="auto"/>
              <w:jc w:val="center"/>
              <w:rPr>
                <w:rFonts w:ascii="Aptos" w:eastAsia="Times New Roman" w:hAnsi="Aptos" w:cs="Calibri"/>
                <w:b/>
                <w:bCs/>
                <w:color w:val="000000"/>
                <w:sz w:val="20"/>
                <w:szCs w:val="20"/>
                <w:lang w:eastAsia="es-CO"/>
              </w:rPr>
            </w:pPr>
            <w:r w:rsidRPr="00BA3A4B">
              <w:rPr>
                <w:rFonts w:ascii="Aptos" w:eastAsia="Times New Roman" w:hAnsi="Aptos" w:cs="Calibri"/>
                <w:b/>
                <w:bCs/>
                <w:color w:val="000000"/>
                <w:sz w:val="20"/>
                <w:szCs w:val="20"/>
                <w:lang w:eastAsia="es-CO"/>
              </w:rPr>
              <w:t>Medida de mitigación</w:t>
            </w:r>
          </w:p>
        </w:tc>
      </w:tr>
      <w:tr w:rsidR="00BA3A4B" w:rsidRPr="00BA3A4B" w14:paraId="335CB1F7" w14:textId="77777777" w:rsidTr="00BA3A4B">
        <w:trPr>
          <w:trHeight w:val="1152"/>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09DF5C80"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Ofertas artificialmente bajas</w:t>
            </w:r>
          </w:p>
        </w:tc>
        <w:tc>
          <w:tcPr>
            <w:tcW w:w="1248" w:type="pct"/>
            <w:tcBorders>
              <w:top w:val="nil"/>
              <w:left w:val="nil"/>
              <w:bottom w:val="single" w:sz="4" w:space="0" w:color="auto"/>
              <w:right w:val="single" w:sz="4" w:space="0" w:color="auto"/>
            </w:tcBorders>
            <w:shd w:val="clear" w:color="auto" w:fill="auto"/>
            <w:vAlign w:val="center"/>
            <w:hideMark/>
          </w:tcPr>
          <w:p w14:paraId="58EC4E20"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El oferente omite costos de transporte, montaje, personal, operación, impuestos o desmontaje.</w:t>
            </w:r>
          </w:p>
        </w:tc>
        <w:tc>
          <w:tcPr>
            <w:tcW w:w="1109" w:type="pct"/>
            <w:tcBorders>
              <w:top w:val="nil"/>
              <w:left w:val="nil"/>
              <w:bottom w:val="single" w:sz="4" w:space="0" w:color="auto"/>
              <w:right w:val="single" w:sz="4" w:space="0" w:color="auto"/>
            </w:tcBorders>
            <w:shd w:val="clear" w:color="auto" w:fill="auto"/>
            <w:vAlign w:val="center"/>
            <w:hideMark/>
          </w:tcPr>
          <w:p w14:paraId="7C7E013B"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Incumplimiento, baja calidad del servicio o reclamaciones posteriores.</w:t>
            </w:r>
          </w:p>
        </w:tc>
        <w:tc>
          <w:tcPr>
            <w:tcW w:w="1376" w:type="pct"/>
            <w:tcBorders>
              <w:top w:val="nil"/>
              <w:left w:val="nil"/>
              <w:bottom w:val="single" w:sz="4" w:space="0" w:color="auto"/>
              <w:right w:val="single" w:sz="4" w:space="0" w:color="auto"/>
            </w:tcBorders>
            <w:shd w:val="clear" w:color="auto" w:fill="auto"/>
            <w:vAlign w:val="center"/>
            <w:hideMark/>
          </w:tcPr>
          <w:p w14:paraId="09022BF3"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Exigir precio integral, matriz de costos y verificación técnica de lo ofertado.</w:t>
            </w:r>
          </w:p>
        </w:tc>
      </w:tr>
      <w:tr w:rsidR="00BA3A4B" w:rsidRPr="00BA3A4B" w14:paraId="177CCD28" w14:textId="77777777" w:rsidTr="00BA3A4B">
        <w:trPr>
          <w:trHeight w:val="1440"/>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06241C69"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Baja disponibilidad de equipos</w:t>
            </w:r>
          </w:p>
        </w:tc>
        <w:tc>
          <w:tcPr>
            <w:tcW w:w="1248" w:type="pct"/>
            <w:tcBorders>
              <w:top w:val="nil"/>
              <w:left w:val="nil"/>
              <w:bottom w:val="single" w:sz="4" w:space="0" w:color="auto"/>
              <w:right w:val="single" w:sz="4" w:space="0" w:color="auto"/>
            </w:tcBorders>
            <w:shd w:val="clear" w:color="auto" w:fill="auto"/>
            <w:vAlign w:val="center"/>
            <w:hideMark/>
          </w:tcPr>
          <w:p w14:paraId="3262AD28"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Alta demanda del mercado, eventos simultáneos o falta de inventario propio o aliado.</w:t>
            </w:r>
          </w:p>
        </w:tc>
        <w:tc>
          <w:tcPr>
            <w:tcW w:w="1109" w:type="pct"/>
            <w:tcBorders>
              <w:top w:val="nil"/>
              <w:left w:val="nil"/>
              <w:bottom w:val="single" w:sz="4" w:space="0" w:color="auto"/>
              <w:right w:val="single" w:sz="4" w:space="0" w:color="auto"/>
            </w:tcBorders>
            <w:shd w:val="clear" w:color="auto" w:fill="auto"/>
            <w:vAlign w:val="center"/>
            <w:hideMark/>
          </w:tcPr>
          <w:p w14:paraId="0E99962D"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Retrasos, sustitución no autorizada o incumplimiento del evento.</w:t>
            </w:r>
          </w:p>
        </w:tc>
        <w:tc>
          <w:tcPr>
            <w:tcW w:w="1376" w:type="pct"/>
            <w:tcBorders>
              <w:top w:val="nil"/>
              <w:left w:val="nil"/>
              <w:bottom w:val="single" w:sz="4" w:space="0" w:color="auto"/>
              <w:right w:val="single" w:sz="4" w:space="0" w:color="auto"/>
            </w:tcBorders>
            <w:shd w:val="clear" w:color="auto" w:fill="auto"/>
            <w:vAlign w:val="center"/>
            <w:hideMark/>
          </w:tcPr>
          <w:p w14:paraId="3522EA21"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Solicitar relación de equipos, capacidad operativa y cronograma de disponibilidad.</w:t>
            </w:r>
          </w:p>
        </w:tc>
      </w:tr>
      <w:tr w:rsidR="00BA3A4B" w:rsidRPr="00BA3A4B" w14:paraId="718DD81C" w14:textId="77777777" w:rsidTr="00BA3A4B">
        <w:trPr>
          <w:trHeight w:val="1152"/>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29D730DA"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lastRenderedPageBreak/>
              <w:t>Fallas en montaje o desmontaje</w:t>
            </w:r>
          </w:p>
        </w:tc>
        <w:tc>
          <w:tcPr>
            <w:tcW w:w="1248" w:type="pct"/>
            <w:tcBorders>
              <w:top w:val="nil"/>
              <w:left w:val="nil"/>
              <w:bottom w:val="single" w:sz="4" w:space="0" w:color="auto"/>
              <w:right w:val="single" w:sz="4" w:space="0" w:color="auto"/>
            </w:tcBorders>
            <w:shd w:val="clear" w:color="auto" w:fill="auto"/>
            <w:vAlign w:val="center"/>
            <w:hideMark/>
          </w:tcPr>
          <w:p w14:paraId="3F79F350"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Personal insuficiente, falta de experiencia o ausencia de coordinación previa.</w:t>
            </w:r>
          </w:p>
        </w:tc>
        <w:tc>
          <w:tcPr>
            <w:tcW w:w="1109" w:type="pct"/>
            <w:tcBorders>
              <w:top w:val="nil"/>
              <w:left w:val="nil"/>
              <w:bottom w:val="single" w:sz="4" w:space="0" w:color="auto"/>
              <w:right w:val="single" w:sz="4" w:space="0" w:color="auto"/>
            </w:tcBorders>
            <w:shd w:val="clear" w:color="auto" w:fill="auto"/>
            <w:vAlign w:val="center"/>
            <w:hideMark/>
          </w:tcPr>
          <w:p w14:paraId="44780EEA"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Retrasos, riesgos de seguridad y afectación del evento.</w:t>
            </w:r>
          </w:p>
        </w:tc>
        <w:tc>
          <w:tcPr>
            <w:tcW w:w="1376" w:type="pct"/>
            <w:tcBorders>
              <w:top w:val="nil"/>
              <w:left w:val="nil"/>
              <w:bottom w:val="single" w:sz="4" w:space="0" w:color="auto"/>
              <w:right w:val="single" w:sz="4" w:space="0" w:color="auto"/>
            </w:tcBorders>
            <w:shd w:val="clear" w:color="auto" w:fill="auto"/>
            <w:vAlign w:val="center"/>
            <w:hideMark/>
          </w:tcPr>
          <w:p w14:paraId="4CE11274"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Exigir plan de montaje, personal mínimo y coordinación previa con supervisión.</w:t>
            </w:r>
          </w:p>
        </w:tc>
      </w:tr>
      <w:tr w:rsidR="00BA3A4B" w:rsidRPr="00BA3A4B" w14:paraId="5745D1BC" w14:textId="77777777" w:rsidTr="00BA3A4B">
        <w:trPr>
          <w:trHeight w:val="1152"/>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69A8A08E"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Calidad deficiente de alimentos</w:t>
            </w:r>
          </w:p>
        </w:tc>
        <w:tc>
          <w:tcPr>
            <w:tcW w:w="1248" w:type="pct"/>
            <w:tcBorders>
              <w:top w:val="nil"/>
              <w:left w:val="nil"/>
              <w:bottom w:val="single" w:sz="4" w:space="0" w:color="auto"/>
              <w:right w:val="single" w:sz="4" w:space="0" w:color="auto"/>
            </w:tcBorders>
            <w:shd w:val="clear" w:color="auto" w:fill="auto"/>
            <w:vAlign w:val="center"/>
            <w:hideMark/>
          </w:tcPr>
          <w:p w14:paraId="0524677E"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Proveedor no idóneo, mala manipulación o transporte inadecuado.</w:t>
            </w:r>
          </w:p>
        </w:tc>
        <w:tc>
          <w:tcPr>
            <w:tcW w:w="1109" w:type="pct"/>
            <w:tcBorders>
              <w:top w:val="nil"/>
              <w:left w:val="nil"/>
              <w:bottom w:val="single" w:sz="4" w:space="0" w:color="auto"/>
              <w:right w:val="single" w:sz="4" w:space="0" w:color="auto"/>
            </w:tcBorders>
            <w:shd w:val="clear" w:color="auto" w:fill="auto"/>
            <w:vAlign w:val="center"/>
            <w:hideMark/>
          </w:tcPr>
          <w:p w14:paraId="60A30292"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Riesgos sanitarios, quejas de usuarios y afectación reputacional.</w:t>
            </w:r>
          </w:p>
        </w:tc>
        <w:tc>
          <w:tcPr>
            <w:tcW w:w="1376" w:type="pct"/>
            <w:tcBorders>
              <w:top w:val="nil"/>
              <w:left w:val="nil"/>
              <w:bottom w:val="single" w:sz="4" w:space="0" w:color="auto"/>
              <w:right w:val="single" w:sz="4" w:space="0" w:color="auto"/>
            </w:tcBorders>
            <w:shd w:val="clear" w:color="auto" w:fill="auto"/>
            <w:vAlign w:val="center"/>
            <w:hideMark/>
          </w:tcPr>
          <w:p w14:paraId="68A684E9"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Verificar condiciones de catering, empaque, transporte, calidad y cumplimiento sanitario.</w:t>
            </w:r>
          </w:p>
        </w:tc>
      </w:tr>
      <w:tr w:rsidR="00BA3A4B" w:rsidRPr="00BA3A4B" w14:paraId="0B48E347" w14:textId="77777777" w:rsidTr="00BA3A4B">
        <w:trPr>
          <w:trHeight w:val="1152"/>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2C8BF323"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Equipos técnicos insuficientes</w:t>
            </w:r>
          </w:p>
        </w:tc>
        <w:tc>
          <w:tcPr>
            <w:tcW w:w="1248" w:type="pct"/>
            <w:tcBorders>
              <w:top w:val="nil"/>
              <w:left w:val="nil"/>
              <w:bottom w:val="single" w:sz="4" w:space="0" w:color="auto"/>
              <w:right w:val="single" w:sz="4" w:space="0" w:color="auto"/>
            </w:tcBorders>
            <w:shd w:val="clear" w:color="auto" w:fill="auto"/>
            <w:vAlign w:val="center"/>
            <w:hideMark/>
          </w:tcPr>
          <w:p w14:paraId="0FFB5764"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Sonido, iluminación, video o energía no acordes con el aforo o espacio.</w:t>
            </w:r>
          </w:p>
        </w:tc>
        <w:tc>
          <w:tcPr>
            <w:tcW w:w="1109" w:type="pct"/>
            <w:tcBorders>
              <w:top w:val="nil"/>
              <w:left w:val="nil"/>
              <w:bottom w:val="single" w:sz="4" w:space="0" w:color="auto"/>
              <w:right w:val="single" w:sz="4" w:space="0" w:color="auto"/>
            </w:tcBorders>
            <w:shd w:val="clear" w:color="auto" w:fill="auto"/>
            <w:vAlign w:val="center"/>
            <w:hideMark/>
          </w:tcPr>
          <w:p w14:paraId="38544A5B"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Baja calidad del evento, fallas operativas o interrupciones.</w:t>
            </w:r>
          </w:p>
        </w:tc>
        <w:tc>
          <w:tcPr>
            <w:tcW w:w="1376" w:type="pct"/>
            <w:tcBorders>
              <w:top w:val="nil"/>
              <w:left w:val="nil"/>
              <w:bottom w:val="single" w:sz="4" w:space="0" w:color="auto"/>
              <w:right w:val="single" w:sz="4" w:space="0" w:color="auto"/>
            </w:tcBorders>
            <w:shd w:val="clear" w:color="auto" w:fill="auto"/>
            <w:vAlign w:val="center"/>
            <w:hideMark/>
          </w:tcPr>
          <w:p w14:paraId="14B55349"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Definir especificaciones por tipo de evento y exigir pruebas previas cuando aplique.</w:t>
            </w:r>
          </w:p>
        </w:tc>
      </w:tr>
      <w:tr w:rsidR="00BA3A4B" w:rsidRPr="00BA3A4B" w14:paraId="1E91D4C5" w14:textId="77777777" w:rsidTr="00BA3A4B">
        <w:trPr>
          <w:trHeight w:val="1440"/>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0643C069"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Restricción de competencia</w:t>
            </w:r>
          </w:p>
        </w:tc>
        <w:tc>
          <w:tcPr>
            <w:tcW w:w="1248" w:type="pct"/>
            <w:tcBorders>
              <w:top w:val="nil"/>
              <w:left w:val="nil"/>
              <w:bottom w:val="single" w:sz="4" w:space="0" w:color="auto"/>
              <w:right w:val="single" w:sz="4" w:space="0" w:color="auto"/>
            </w:tcBorders>
            <w:shd w:val="clear" w:color="auto" w:fill="auto"/>
            <w:vAlign w:val="center"/>
            <w:hideMark/>
          </w:tcPr>
          <w:p w14:paraId="703936A9"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Especificaciones innecesariamente cerradas, marcas o condiciones no justificadas.</w:t>
            </w:r>
          </w:p>
        </w:tc>
        <w:tc>
          <w:tcPr>
            <w:tcW w:w="1109" w:type="pct"/>
            <w:tcBorders>
              <w:top w:val="nil"/>
              <w:left w:val="nil"/>
              <w:bottom w:val="single" w:sz="4" w:space="0" w:color="auto"/>
              <w:right w:val="single" w:sz="4" w:space="0" w:color="auto"/>
            </w:tcBorders>
            <w:shd w:val="clear" w:color="auto" w:fill="auto"/>
            <w:vAlign w:val="center"/>
            <w:hideMark/>
          </w:tcPr>
          <w:p w14:paraId="5DF2EC47"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Menor pluralidad de oferentes y precios más altos.</w:t>
            </w:r>
          </w:p>
        </w:tc>
        <w:tc>
          <w:tcPr>
            <w:tcW w:w="1376" w:type="pct"/>
            <w:tcBorders>
              <w:top w:val="nil"/>
              <w:left w:val="nil"/>
              <w:bottom w:val="single" w:sz="4" w:space="0" w:color="auto"/>
              <w:right w:val="single" w:sz="4" w:space="0" w:color="auto"/>
            </w:tcBorders>
            <w:shd w:val="clear" w:color="auto" w:fill="auto"/>
            <w:vAlign w:val="center"/>
            <w:hideMark/>
          </w:tcPr>
          <w:p w14:paraId="4B5F3570"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Usar especificaciones funcionales, equivalencias técnicas y requisitos proporcionales.</w:t>
            </w:r>
          </w:p>
        </w:tc>
      </w:tr>
      <w:tr w:rsidR="00BA3A4B" w:rsidRPr="00BA3A4B" w14:paraId="0393406C" w14:textId="77777777" w:rsidTr="00BA3A4B">
        <w:trPr>
          <w:trHeight w:val="1152"/>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5B9C3D31"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Incremento de costos por cambios de fecha o lugar</w:t>
            </w:r>
          </w:p>
        </w:tc>
        <w:tc>
          <w:tcPr>
            <w:tcW w:w="1248" w:type="pct"/>
            <w:tcBorders>
              <w:top w:val="nil"/>
              <w:left w:val="nil"/>
              <w:bottom w:val="single" w:sz="4" w:space="0" w:color="auto"/>
              <w:right w:val="single" w:sz="4" w:space="0" w:color="auto"/>
            </w:tcBorders>
            <w:shd w:val="clear" w:color="auto" w:fill="auto"/>
            <w:vAlign w:val="center"/>
            <w:hideMark/>
          </w:tcPr>
          <w:p w14:paraId="13E4606A"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Reprogramaciones, clima, permisos o cambios institucionales.</w:t>
            </w:r>
          </w:p>
        </w:tc>
        <w:tc>
          <w:tcPr>
            <w:tcW w:w="1109" w:type="pct"/>
            <w:tcBorders>
              <w:top w:val="nil"/>
              <w:left w:val="nil"/>
              <w:bottom w:val="single" w:sz="4" w:space="0" w:color="auto"/>
              <w:right w:val="single" w:sz="4" w:space="0" w:color="auto"/>
            </w:tcBorders>
            <w:shd w:val="clear" w:color="auto" w:fill="auto"/>
            <w:vAlign w:val="center"/>
            <w:hideMark/>
          </w:tcPr>
          <w:p w14:paraId="3B536D4B"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Mayores costos de transporte, disponibilidad o personal.</w:t>
            </w:r>
          </w:p>
        </w:tc>
        <w:tc>
          <w:tcPr>
            <w:tcW w:w="1376" w:type="pct"/>
            <w:tcBorders>
              <w:top w:val="nil"/>
              <w:left w:val="nil"/>
              <w:bottom w:val="single" w:sz="4" w:space="0" w:color="auto"/>
              <w:right w:val="single" w:sz="4" w:space="0" w:color="auto"/>
            </w:tcBorders>
            <w:shd w:val="clear" w:color="auto" w:fill="auto"/>
            <w:vAlign w:val="center"/>
            <w:hideMark/>
          </w:tcPr>
          <w:p w14:paraId="0A94A539"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Definir reglas para programación, modificaciones y órdenes de servicio.</w:t>
            </w:r>
          </w:p>
        </w:tc>
      </w:tr>
      <w:tr w:rsidR="00BA3A4B" w:rsidRPr="00BA3A4B" w14:paraId="50174F9C" w14:textId="77777777" w:rsidTr="00BA3A4B">
        <w:trPr>
          <w:trHeight w:val="1152"/>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431B1200"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Incumplimiento en eventos simultáneos</w:t>
            </w:r>
          </w:p>
        </w:tc>
        <w:tc>
          <w:tcPr>
            <w:tcW w:w="1248" w:type="pct"/>
            <w:tcBorders>
              <w:top w:val="nil"/>
              <w:left w:val="nil"/>
              <w:bottom w:val="single" w:sz="4" w:space="0" w:color="auto"/>
              <w:right w:val="single" w:sz="4" w:space="0" w:color="auto"/>
            </w:tcBorders>
            <w:shd w:val="clear" w:color="auto" w:fill="auto"/>
            <w:vAlign w:val="center"/>
            <w:hideMark/>
          </w:tcPr>
          <w:p w14:paraId="008E6EA2"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Capacidad operativa insuficiente del contratista.</w:t>
            </w:r>
          </w:p>
        </w:tc>
        <w:tc>
          <w:tcPr>
            <w:tcW w:w="1109" w:type="pct"/>
            <w:tcBorders>
              <w:top w:val="nil"/>
              <w:left w:val="nil"/>
              <w:bottom w:val="single" w:sz="4" w:space="0" w:color="auto"/>
              <w:right w:val="single" w:sz="4" w:space="0" w:color="auto"/>
            </w:tcBorders>
            <w:shd w:val="clear" w:color="auto" w:fill="auto"/>
            <w:vAlign w:val="center"/>
            <w:hideMark/>
          </w:tcPr>
          <w:p w14:paraId="7336EE27"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Retrasos o imposibilidad de atender varias actividades.</w:t>
            </w:r>
          </w:p>
        </w:tc>
        <w:tc>
          <w:tcPr>
            <w:tcW w:w="1376" w:type="pct"/>
            <w:tcBorders>
              <w:top w:val="nil"/>
              <w:left w:val="nil"/>
              <w:bottom w:val="single" w:sz="4" w:space="0" w:color="auto"/>
              <w:right w:val="single" w:sz="4" w:space="0" w:color="auto"/>
            </w:tcBorders>
            <w:shd w:val="clear" w:color="auto" w:fill="auto"/>
            <w:vAlign w:val="center"/>
            <w:hideMark/>
          </w:tcPr>
          <w:p w14:paraId="1D5B3BF1"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Verificar experiencia, personal, equipos y capacidad de respuesta.</w:t>
            </w:r>
          </w:p>
        </w:tc>
      </w:tr>
      <w:tr w:rsidR="00BA3A4B" w:rsidRPr="00BA3A4B" w14:paraId="34BFBC07" w14:textId="77777777" w:rsidTr="00BA3A4B">
        <w:trPr>
          <w:trHeight w:val="1152"/>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29560351"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Riesgos de seguridad en estructuras o energía</w:t>
            </w:r>
          </w:p>
        </w:tc>
        <w:tc>
          <w:tcPr>
            <w:tcW w:w="1248" w:type="pct"/>
            <w:tcBorders>
              <w:top w:val="nil"/>
              <w:left w:val="nil"/>
              <w:bottom w:val="single" w:sz="4" w:space="0" w:color="auto"/>
              <w:right w:val="single" w:sz="4" w:space="0" w:color="auto"/>
            </w:tcBorders>
            <w:shd w:val="clear" w:color="auto" w:fill="auto"/>
            <w:vAlign w:val="center"/>
            <w:hideMark/>
          </w:tcPr>
          <w:p w14:paraId="63CA06A0"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Montajes inadecuados, plantas eléctricas sin soporte o estructuras no aptas.</w:t>
            </w:r>
          </w:p>
        </w:tc>
        <w:tc>
          <w:tcPr>
            <w:tcW w:w="1109" w:type="pct"/>
            <w:tcBorders>
              <w:top w:val="nil"/>
              <w:left w:val="nil"/>
              <w:bottom w:val="single" w:sz="4" w:space="0" w:color="auto"/>
              <w:right w:val="single" w:sz="4" w:space="0" w:color="auto"/>
            </w:tcBorders>
            <w:shd w:val="clear" w:color="auto" w:fill="auto"/>
            <w:vAlign w:val="center"/>
            <w:hideMark/>
          </w:tcPr>
          <w:p w14:paraId="586D1DE9"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Accidentes, suspensión del evento o daños a terceros.</w:t>
            </w:r>
          </w:p>
        </w:tc>
        <w:tc>
          <w:tcPr>
            <w:tcW w:w="1376" w:type="pct"/>
            <w:tcBorders>
              <w:top w:val="nil"/>
              <w:left w:val="nil"/>
              <w:bottom w:val="single" w:sz="4" w:space="0" w:color="auto"/>
              <w:right w:val="single" w:sz="4" w:space="0" w:color="auto"/>
            </w:tcBorders>
            <w:shd w:val="clear" w:color="auto" w:fill="auto"/>
            <w:vAlign w:val="center"/>
            <w:hideMark/>
          </w:tcPr>
          <w:p w14:paraId="6D216229"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Exigir condiciones técnicas mínimas, personal idóneo y supervisión del montaje.</w:t>
            </w:r>
          </w:p>
        </w:tc>
      </w:tr>
      <w:tr w:rsidR="00BA3A4B" w:rsidRPr="00BA3A4B" w14:paraId="341532B9" w14:textId="77777777" w:rsidTr="00BA3A4B">
        <w:trPr>
          <w:trHeight w:val="1152"/>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3A9D1935"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Asimetría de información</w:t>
            </w:r>
          </w:p>
        </w:tc>
        <w:tc>
          <w:tcPr>
            <w:tcW w:w="1248" w:type="pct"/>
            <w:tcBorders>
              <w:top w:val="nil"/>
              <w:left w:val="nil"/>
              <w:bottom w:val="single" w:sz="4" w:space="0" w:color="auto"/>
              <w:right w:val="single" w:sz="4" w:space="0" w:color="auto"/>
            </w:tcBorders>
            <w:shd w:val="clear" w:color="auto" w:fill="auto"/>
            <w:vAlign w:val="center"/>
            <w:hideMark/>
          </w:tcPr>
          <w:p w14:paraId="37DCD6BA"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La Entidad no conoce previamente la calidad real de equipos, alimentos o personal.</w:t>
            </w:r>
          </w:p>
        </w:tc>
        <w:tc>
          <w:tcPr>
            <w:tcW w:w="1109" w:type="pct"/>
            <w:tcBorders>
              <w:top w:val="nil"/>
              <w:left w:val="nil"/>
              <w:bottom w:val="single" w:sz="4" w:space="0" w:color="auto"/>
              <w:right w:val="single" w:sz="4" w:space="0" w:color="auto"/>
            </w:tcBorders>
            <w:shd w:val="clear" w:color="auto" w:fill="auto"/>
            <w:vAlign w:val="center"/>
            <w:hideMark/>
          </w:tcPr>
          <w:p w14:paraId="2E267A8F"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Selección de proveedor no idóneo.</w:t>
            </w:r>
          </w:p>
        </w:tc>
        <w:tc>
          <w:tcPr>
            <w:tcW w:w="1376" w:type="pct"/>
            <w:tcBorders>
              <w:top w:val="nil"/>
              <w:left w:val="nil"/>
              <w:bottom w:val="single" w:sz="4" w:space="0" w:color="auto"/>
              <w:right w:val="single" w:sz="4" w:space="0" w:color="auto"/>
            </w:tcBorders>
            <w:shd w:val="clear" w:color="auto" w:fill="auto"/>
            <w:vAlign w:val="center"/>
            <w:hideMark/>
          </w:tcPr>
          <w:p w14:paraId="15388363" w14:textId="77777777" w:rsidR="00BA3A4B" w:rsidRPr="00BA3A4B" w:rsidRDefault="00BA3A4B" w:rsidP="00BA3A4B">
            <w:pPr>
              <w:spacing w:after="0" w:line="240" w:lineRule="auto"/>
              <w:rPr>
                <w:rFonts w:ascii="Aptos" w:eastAsia="Times New Roman" w:hAnsi="Aptos" w:cs="Calibri"/>
                <w:color w:val="000000"/>
                <w:sz w:val="20"/>
                <w:szCs w:val="20"/>
                <w:lang w:eastAsia="es-CO"/>
              </w:rPr>
            </w:pPr>
            <w:r w:rsidRPr="00BA3A4B">
              <w:rPr>
                <w:rFonts w:ascii="Aptos" w:eastAsia="Times New Roman" w:hAnsi="Aptos" w:cs="Calibri"/>
                <w:color w:val="000000"/>
                <w:sz w:val="20"/>
                <w:szCs w:val="20"/>
                <w:lang w:eastAsia="es-CO"/>
              </w:rPr>
              <w:t>Solicitar fichas técnicas, soportes, experiencia, evidencias y actas de recibo.</w:t>
            </w:r>
          </w:p>
        </w:tc>
      </w:tr>
    </w:tbl>
    <w:p w14:paraId="261A18BD" w14:textId="77777777" w:rsidR="003317E9" w:rsidRPr="003317E9" w:rsidRDefault="003317E9" w:rsidP="003317E9">
      <w:pPr>
        <w:rPr>
          <w:lang w:val="es-419"/>
        </w:rPr>
      </w:pPr>
    </w:p>
    <w:p w14:paraId="5004A5F7" w14:textId="7E967B2A" w:rsidR="001B1E86" w:rsidRPr="003317E9" w:rsidRDefault="001B1E86" w:rsidP="001B1E86">
      <w:pPr>
        <w:pStyle w:val="Ttulo1"/>
        <w:jc w:val="both"/>
        <w:rPr>
          <w:rFonts w:ascii="Aptos" w:hAnsi="Aptos"/>
          <w:b/>
          <w:bCs/>
          <w:color w:val="000000" w:themeColor="text1"/>
          <w:sz w:val="22"/>
          <w:szCs w:val="22"/>
        </w:rPr>
      </w:pPr>
      <w:r w:rsidRPr="003317E9">
        <w:rPr>
          <w:rFonts w:ascii="Aptos" w:hAnsi="Aptos"/>
          <w:b/>
          <w:bCs/>
          <w:color w:val="000000" w:themeColor="text1"/>
          <w:sz w:val="22"/>
          <w:szCs w:val="22"/>
        </w:rPr>
        <w:t>Conclusión microeconómica</w:t>
      </w:r>
      <w:r w:rsidR="003317E9" w:rsidRPr="003317E9">
        <w:rPr>
          <w:rFonts w:ascii="Aptos" w:hAnsi="Aptos"/>
          <w:b/>
          <w:bCs/>
          <w:color w:val="000000" w:themeColor="text1"/>
          <w:sz w:val="22"/>
          <w:szCs w:val="22"/>
        </w:rPr>
        <w:t>.</w:t>
      </w:r>
    </w:p>
    <w:p w14:paraId="0D3E94F7" w14:textId="77777777" w:rsidR="003317E9" w:rsidRPr="003317E9" w:rsidRDefault="003317E9" w:rsidP="003317E9">
      <w:pPr>
        <w:rPr>
          <w:lang w:val="es-419"/>
        </w:rPr>
      </w:pPr>
    </w:p>
    <w:p w14:paraId="7E6D3FEB" w14:textId="32554F26" w:rsidR="00A85476" w:rsidRPr="00A85476" w:rsidRDefault="001B1E86" w:rsidP="00A85476">
      <w:pPr>
        <w:jc w:val="both"/>
        <w:rPr>
          <w:rFonts w:ascii="Aptos" w:hAnsi="Aptos"/>
          <w:color w:val="000000" w:themeColor="text1"/>
        </w:rPr>
      </w:pPr>
      <w:r w:rsidRPr="001B1E86">
        <w:rPr>
          <w:rFonts w:ascii="Aptos" w:hAnsi="Aptos"/>
          <w:color w:val="000000" w:themeColor="text1"/>
        </w:rPr>
        <w:t xml:space="preserve">El </w:t>
      </w:r>
      <w:r w:rsidR="00A85476" w:rsidRPr="00A85476">
        <w:rPr>
          <w:rFonts w:ascii="Aptos" w:hAnsi="Aptos"/>
          <w:color w:val="000000" w:themeColor="text1"/>
        </w:rPr>
        <w:t>análisis microeconómico permite concluir que el mercado de servicios de operación logística para eventos presenta condiciones razonables de oferta plural y competencia, siempre que la Entidad formule especificaciones técnicas claras, proporcionales, objetivas y orientadas a la funcionalidad de los eventos.</w:t>
      </w:r>
    </w:p>
    <w:p w14:paraId="0DF823B9" w14:textId="5749A9C5" w:rsidR="00A85476" w:rsidRPr="00A85476" w:rsidRDefault="00A85476" w:rsidP="00A85476">
      <w:pPr>
        <w:jc w:val="both"/>
        <w:rPr>
          <w:rFonts w:ascii="Aptos" w:hAnsi="Aptos"/>
          <w:color w:val="000000" w:themeColor="text1"/>
        </w:rPr>
      </w:pPr>
      <w:r w:rsidRPr="00A85476">
        <w:rPr>
          <w:rFonts w:ascii="Aptos" w:hAnsi="Aptos"/>
          <w:color w:val="000000" w:themeColor="text1"/>
        </w:rPr>
        <w:t>El objeto contractual puede ser atendido por operadores logísticos integrales, empresas de producción de eventos, agencias logísticas, proveedores de infraestructura temporal, empresas de catering, proveedores audiovisuales, hoteles, salones, empresas de personal operativo y demás agentes del sector servicios, siempre que acrediten capacidad técnica, financiera, organizacional y operativa suficiente.</w:t>
      </w:r>
    </w:p>
    <w:p w14:paraId="42DE7BD6" w14:textId="69DA8B76" w:rsidR="00A85476" w:rsidRPr="00A85476" w:rsidRDefault="00A85476" w:rsidP="00A85476">
      <w:pPr>
        <w:jc w:val="both"/>
        <w:rPr>
          <w:rFonts w:ascii="Aptos" w:hAnsi="Aptos"/>
          <w:color w:val="000000" w:themeColor="text1"/>
        </w:rPr>
      </w:pPr>
      <w:r w:rsidRPr="00A85476">
        <w:rPr>
          <w:rFonts w:ascii="Aptos" w:hAnsi="Aptos"/>
          <w:color w:val="000000" w:themeColor="text1"/>
        </w:rPr>
        <w:lastRenderedPageBreak/>
        <w:t>La demanda del proceso es institucional y derivada de la necesidad de ejecutar actividades, programas, políticas y proyectos de la Secretaría General y de Gobierno</w:t>
      </w:r>
      <w:r w:rsidR="00B37690">
        <w:rPr>
          <w:rFonts w:ascii="Aptos" w:hAnsi="Aptos"/>
          <w:color w:val="000000" w:themeColor="text1"/>
        </w:rPr>
        <w:t>, e</w:t>
      </w:r>
      <w:r w:rsidRPr="00A85476">
        <w:rPr>
          <w:rFonts w:ascii="Aptos" w:hAnsi="Aptos"/>
          <w:color w:val="000000" w:themeColor="text1"/>
        </w:rPr>
        <w:t>n consecuencia, el precio debe analizarse junto con la oportunidad, calidad, disponibilidad, experiencia, capacidad de respuesta, seguridad, cumplimiento técnico y cobertura integral de los servicios.</w:t>
      </w:r>
    </w:p>
    <w:p w14:paraId="4815C0D6" w14:textId="4607516C" w:rsidR="001B1E86" w:rsidRDefault="00A85476" w:rsidP="00A85476">
      <w:pPr>
        <w:jc w:val="both"/>
        <w:rPr>
          <w:rFonts w:ascii="Aptos" w:hAnsi="Aptos"/>
          <w:color w:val="000000" w:themeColor="text1"/>
        </w:rPr>
      </w:pPr>
      <w:r w:rsidRPr="00A85476">
        <w:rPr>
          <w:rFonts w:ascii="Aptos" w:hAnsi="Aptos"/>
          <w:color w:val="000000" w:themeColor="text1"/>
        </w:rPr>
        <w:t>Desde la perspectiva de eficiencia económica, se recomienda que la Entidad mantenga una comparación de precios basada en cotizaciones o RFI, verifique la equivalencia técnica de los servicios ofertados, evite requisitos restrictivos, asegure que el contratista incluya todos los costos asociados y establezca reglas claras de ejecución, supervisión, recibo y pago. Con estas medidas se fortalece la selección objetiva, se promueve la concurrencia y se reduce el riesgo de contratar servicios que no satisfagan adecuadamente la necesidad pública</w:t>
      </w:r>
      <w:r w:rsidR="001B1E86" w:rsidRPr="001B1E86">
        <w:rPr>
          <w:rFonts w:ascii="Aptos" w:hAnsi="Aptos"/>
          <w:color w:val="000000" w:themeColor="text1"/>
        </w:rPr>
        <w:t>.</w:t>
      </w:r>
    </w:p>
    <w:p w14:paraId="6EF541A7" w14:textId="77777777" w:rsidR="00ED29EC" w:rsidRDefault="00ED29EC" w:rsidP="00A85476">
      <w:pPr>
        <w:jc w:val="both"/>
        <w:rPr>
          <w:rFonts w:ascii="Aptos" w:hAnsi="Aptos"/>
          <w:color w:val="000000" w:themeColor="text1"/>
        </w:rPr>
      </w:pPr>
    </w:p>
    <w:p w14:paraId="6ECBA077" w14:textId="2D1FA12E" w:rsidR="00C800C8" w:rsidRPr="00A85476" w:rsidRDefault="00FB08FE" w:rsidP="00A85476">
      <w:pPr>
        <w:jc w:val="both"/>
        <w:rPr>
          <w:rFonts w:ascii="Aptos" w:hAnsi="Aptos"/>
          <w:color w:val="000000" w:themeColor="text1"/>
        </w:rPr>
      </w:pPr>
      <w:r>
        <w:rPr>
          <w:rFonts w:ascii="Aptos" w:hAnsi="Aptos"/>
          <w:noProof/>
          <w:color w:val="000000" w:themeColor="text1"/>
        </w:rPr>
        <w:drawing>
          <wp:inline distT="0" distB="0" distL="0" distR="0" wp14:anchorId="07906CFC" wp14:editId="2946C393">
            <wp:extent cx="5972908" cy="4226302"/>
            <wp:effectExtent l="0" t="0" r="8890" b="3175"/>
            <wp:docPr id="185967092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04455" cy="4248624"/>
                    </a:xfrm>
                    <a:prstGeom prst="rect">
                      <a:avLst/>
                    </a:prstGeom>
                    <a:noFill/>
                  </pic:spPr>
                </pic:pic>
              </a:graphicData>
            </a:graphic>
          </wp:inline>
        </w:drawing>
      </w:r>
    </w:p>
    <w:p w14:paraId="3A8F06E2" w14:textId="77777777" w:rsidR="0058475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662A1319" w14:textId="77777777" w:rsidR="00FB08FE" w:rsidRPr="00AF20A6" w:rsidRDefault="00FB08FE"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1C07D888" w14:textId="77777777" w:rsidR="00584756" w:rsidRPr="00AF20A6" w:rsidRDefault="00584756" w:rsidP="005845A9">
      <w:pPr>
        <w:keepNext/>
        <w:keepLines/>
        <w:numPr>
          <w:ilvl w:val="2"/>
          <w:numId w:val="9"/>
        </w:numPr>
        <w:pBdr>
          <w:top w:val="nil"/>
          <w:left w:val="nil"/>
          <w:bottom w:val="nil"/>
          <w:right w:val="nil"/>
          <w:between w:val="nil"/>
          <w:bar w:val="nil"/>
        </w:pBdr>
        <w:spacing w:before="40" w:after="0" w:line="240" w:lineRule="auto"/>
        <w:jc w:val="both"/>
        <w:outlineLvl w:val="2"/>
        <w:rPr>
          <w:rFonts w:ascii="Aptos" w:eastAsia="Arial" w:hAnsi="Aptos" w:cs="Arial"/>
          <w:b/>
          <w:bCs/>
          <w:color w:val="000000"/>
          <w:lang w:eastAsia="es-419"/>
        </w:rPr>
      </w:pPr>
      <w:r w:rsidRPr="00AF20A6">
        <w:rPr>
          <w:rFonts w:ascii="Aptos" w:eastAsia="Helvetica Neue" w:hAnsi="Aptos" w:cs="Arial"/>
          <w:b/>
          <w:bCs/>
        </w:rPr>
        <w:t>MiPym</w:t>
      </w:r>
      <w:r w:rsidRPr="00AF20A6">
        <w:rPr>
          <w:rFonts w:ascii="Aptos" w:eastAsia="Arial" w:hAnsi="Aptos" w:cs="Arial"/>
          <w:b/>
          <w:bCs/>
          <w:color w:val="000000"/>
          <w:lang w:eastAsia="es-419"/>
        </w:rPr>
        <w:t>es y Reactivación Económica</w:t>
      </w:r>
    </w:p>
    <w:p w14:paraId="740A975E"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p>
    <w:p w14:paraId="555DF9AB"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r w:rsidRPr="00AF20A6">
        <w:rPr>
          <w:rFonts w:ascii="Aptos" w:eastAsia="Arial Unicode MS" w:hAnsi="Aptos" w:cs="Arial"/>
          <w:bdr w:val="nil"/>
          <w:lang w:eastAsia="es-419"/>
        </w:rPr>
        <w:t>Las micro, pequeñas y medianas empresas (</w:t>
      </w:r>
      <w:proofErr w:type="spellStart"/>
      <w:r w:rsidRPr="00AF20A6">
        <w:rPr>
          <w:rFonts w:ascii="Aptos" w:eastAsia="Arial Unicode MS" w:hAnsi="Aptos" w:cs="Arial"/>
          <w:bdr w:val="nil"/>
          <w:lang w:eastAsia="es-419"/>
        </w:rPr>
        <w:t>Mipymes</w:t>
      </w:r>
      <w:proofErr w:type="spellEnd"/>
      <w:r w:rsidRPr="00AF20A6">
        <w:rPr>
          <w:rFonts w:ascii="Aptos" w:eastAsia="Arial Unicode MS" w:hAnsi="Aptos" w:cs="Arial"/>
          <w:bdr w:val="nil"/>
          <w:lang w:eastAsia="es-419"/>
        </w:rPr>
        <w:t>) son fundamentales para la reactivación económica de un país, ya que generan empleo y dinamizan la economía.</w:t>
      </w:r>
    </w:p>
    <w:p w14:paraId="113FED2A"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p>
    <w:tbl>
      <w:tblPr>
        <w:tblW w:w="5540" w:type="dxa"/>
        <w:jc w:val="center"/>
        <w:tblCellMar>
          <w:left w:w="70" w:type="dxa"/>
          <w:right w:w="70" w:type="dxa"/>
        </w:tblCellMar>
        <w:tblLook w:val="04A0" w:firstRow="1" w:lastRow="0" w:firstColumn="1" w:lastColumn="0" w:noHBand="0" w:noVBand="1"/>
      </w:tblPr>
      <w:tblGrid>
        <w:gridCol w:w="2200"/>
        <w:gridCol w:w="3340"/>
      </w:tblGrid>
      <w:tr w:rsidR="00584756" w:rsidRPr="00AF20A6" w14:paraId="4CB7918A" w14:textId="77777777" w:rsidTr="0096150C">
        <w:trPr>
          <w:trHeight w:val="390"/>
          <w:jc w:val="center"/>
        </w:trPr>
        <w:tc>
          <w:tcPr>
            <w:tcW w:w="22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C7A2824" w14:textId="77777777" w:rsidR="00584756" w:rsidRPr="00AF20A6" w:rsidRDefault="00584756" w:rsidP="00584756">
            <w:pPr>
              <w:spacing w:after="0" w:line="240" w:lineRule="auto"/>
              <w:jc w:val="both"/>
              <w:rPr>
                <w:rFonts w:ascii="Aptos" w:eastAsia="Times New Roman" w:hAnsi="Aptos" w:cs="Arial"/>
                <w:b/>
                <w:bCs/>
                <w:color w:val="1F1F1F"/>
                <w:lang w:eastAsia="es-CO"/>
              </w:rPr>
            </w:pPr>
            <w:r w:rsidRPr="00AF20A6">
              <w:rPr>
                <w:rFonts w:ascii="Aptos" w:eastAsia="Times New Roman" w:hAnsi="Aptos" w:cs="Arial"/>
                <w:b/>
                <w:bCs/>
                <w:color w:val="1F1F1F"/>
                <w:lang w:eastAsia="es-CO"/>
              </w:rPr>
              <w:t>Tipo de empresa</w:t>
            </w:r>
          </w:p>
        </w:tc>
        <w:tc>
          <w:tcPr>
            <w:tcW w:w="3340" w:type="dxa"/>
            <w:tcBorders>
              <w:top w:val="single" w:sz="4" w:space="0" w:color="auto"/>
              <w:left w:val="nil"/>
              <w:bottom w:val="single" w:sz="4" w:space="0" w:color="auto"/>
              <w:right w:val="single" w:sz="4" w:space="0" w:color="auto"/>
            </w:tcBorders>
            <w:shd w:val="clear" w:color="000000" w:fill="FFFFFF"/>
            <w:vAlign w:val="center"/>
            <w:hideMark/>
          </w:tcPr>
          <w:p w14:paraId="5562DCA5" w14:textId="77777777" w:rsidR="00584756" w:rsidRPr="00AF20A6" w:rsidRDefault="00584756" w:rsidP="00584756">
            <w:pPr>
              <w:spacing w:after="0" w:line="240" w:lineRule="auto"/>
              <w:jc w:val="both"/>
              <w:rPr>
                <w:rFonts w:ascii="Aptos" w:eastAsia="Times New Roman" w:hAnsi="Aptos" w:cs="Arial"/>
                <w:b/>
                <w:bCs/>
                <w:color w:val="1F1F1F"/>
                <w:lang w:eastAsia="es-CO"/>
              </w:rPr>
            </w:pPr>
            <w:r w:rsidRPr="00AF20A6">
              <w:rPr>
                <w:rFonts w:ascii="Aptos" w:eastAsia="Times New Roman" w:hAnsi="Aptos" w:cs="Arial"/>
                <w:b/>
                <w:bCs/>
                <w:color w:val="1F1F1F"/>
                <w:lang w:eastAsia="es-CO"/>
              </w:rPr>
              <w:t>Características</w:t>
            </w:r>
          </w:p>
        </w:tc>
      </w:tr>
      <w:tr w:rsidR="00584756" w:rsidRPr="00AF20A6" w14:paraId="71153A8F" w14:textId="77777777" w:rsidTr="0096150C">
        <w:trPr>
          <w:trHeight w:val="360"/>
          <w:jc w:val="center"/>
        </w:trPr>
        <w:tc>
          <w:tcPr>
            <w:tcW w:w="2200" w:type="dxa"/>
            <w:tcBorders>
              <w:top w:val="nil"/>
              <w:left w:val="single" w:sz="4" w:space="0" w:color="auto"/>
              <w:bottom w:val="single" w:sz="4" w:space="0" w:color="auto"/>
              <w:right w:val="single" w:sz="4" w:space="0" w:color="auto"/>
            </w:tcBorders>
            <w:shd w:val="clear" w:color="000000" w:fill="FFFFFF"/>
            <w:vAlign w:val="center"/>
            <w:hideMark/>
          </w:tcPr>
          <w:p w14:paraId="39572EAE" w14:textId="77777777" w:rsidR="00584756" w:rsidRPr="00AF20A6" w:rsidRDefault="00584756" w:rsidP="00584756">
            <w:pPr>
              <w:spacing w:after="0" w:line="240" w:lineRule="auto"/>
              <w:jc w:val="both"/>
              <w:rPr>
                <w:rFonts w:ascii="Aptos" w:eastAsia="Times New Roman" w:hAnsi="Aptos" w:cs="Arial"/>
                <w:color w:val="1F1F1F"/>
                <w:lang w:eastAsia="es-CO"/>
              </w:rPr>
            </w:pPr>
            <w:r w:rsidRPr="00AF20A6">
              <w:rPr>
                <w:rFonts w:ascii="Aptos" w:eastAsia="Times New Roman" w:hAnsi="Aptos" w:cs="Arial"/>
                <w:color w:val="1F1F1F"/>
                <w:lang w:eastAsia="es-CO"/>
              </w:rPr>
              <w:t>Microempresa</w:t>
            </w:r>
          </w:p>
        </w:tc>
        <w:tc>
          <w:tcPr>
            <w:tcW w:w="3340" w:type="dxa"/>
            <w:tcBorders>
              <w:top w:val="nil"/>
              <w:left w:val="nil"/>
              <w:bottom w:val="single" w:sz="4" w:space="0" w:color="auto"/>
              <w:right w:val="single" w:sz="4" w:space="0" w:color="auto"/>
            </w:tcBorders>
            <w:shd w:val="clear" w:color="000000" w:fill="FFFFFF"/>
            <w:vAlign w:val="center"/>
            <w:hideMark/>
          </w:tcPr>
          <w:p w14:paraId="60A690FE" w14:textId="77777777" w:rsidR="00584756" w:rsidRPr="00AF20A6" w:rsidRDefault="00584756" w:rsidP="00584756">
            <w:pPr>
              <w:spacing w:after="0" w:line="240" w:lineRule="auto"/>
              <w:jc w:val="both"/>
              <w:rPr>
                <w:rFonts w:ascii="Aptos" w:eastAsia="Times New Roman" w:hAnsi="Aptos" w:cs="Arial"/>
                <w:color w:val="1F1F1F"/>
                <w:lang w:eastAsia="es-CO"/>
              </w:rPr>
            </w:pPr>
            <w:r w:rsidRPr="00AF20A6">
              <w:rPr>
                <w:rFonts w:ascii="Aptos" w:eastAsia="Times New Roman" w:hAnsi="Aptos" w:cs="Arial"/>
                <w:color w:val="1F1F1F"/>
                <w:lang w:eastAsia="es-CO"/>
              </w:rPr>
              <w:t>Hasta 10 trabajadores</w:t>
            </w:r>
          </w:p>
        </w:tc>
      </w:tr>
      <w:tr w:rsidR="00584756" w:rsidRPr="00AF20A6" w14:paraId="76AEE761" w14:textId="77777777" w:rsidTr="0096150C">
        <w:trPr>
          <w:trHeight w:val="390"/>
          <w:jc w:val="center"/>
        </w:trPr>
        <w:tc>
          <w:tcPr>
            <w:tcW w:w="2200" w:type="dxa"/>
            <w:tcBorders>
              <w:top w:val="nil"/>
              <w:left w:val="single" w:sz="4" w:space="0" w:color="auto"/>
              <w:bottom w:val="single" w:sz="4" w:space="0" w:color="auto"/>
              <w:right w:val="single" w:sz="4" w:space="0" w:color="auto"/>
            </w:tcBorders>
            <w:shd w:val="clear" w:color="000000" w:fill="FFFFFF"/>
            <w:vAlign w:val="center"/>
            <w:hideMark/>
          </w:tcPr>
          <w:p w14:paraId="56747B6E" w14:textId="77777777" w:rsidR="00584756" w:rsidRPr="00AF20A6" w:rsidRDefault="00584756" w:rsidP="00584756">
            <w:pPr>
              <w:spacing w:after="0" w:line="240" w:lineRule="auto"/>
              <w:jc w:val="both"/>
              <w:rPr>
                <w:rFonts w:ascii="Aptos" w:eastAsia="Times New Roman" w:hAnsi="Aptos" w:cs="Arial"/>
                <w:color w:val="1F1F1F"/>
                <w:lang w:eastAsia="es-CO"/>
              </w:rPr>
            </w:pPr>
            <w:r w:rsidRPr="00AF20A6">
              <w:rPr>
                <w:rFonts w:ascii="Aptos" w:eastAsia="Times New Roman" w:hAnsi="Aptos" w:cs="Arial"/>
                <w:color w:val="1F1F1F"/>
                <w:lang w:eastAsia="es-CO"/>
              </w:rPr>
              <w:t>Pequeña empresa</w:t>
            </w:r>
          </w:p>
        </w:tc>
        <w:tc>
          <w:tcPr>
            <w:tcW w:w="3340" w:type="dxa"/>
            <w:tcBorders>
              <w:top w:val="nil"/>
              <w:left w:val="nil"/>
              <w:bottom w:val="single" w:sz="4" w:space="0" w:color="auto"/>
              <w:right w:val="single" w:sz="4" w:space="0" w:color="auto"/>
            </w:tcBorders>
            <w:shd w:val="clear" w:color="000000" w:fill="FFFFFF"/>
            <w:vAlign w:val="center"/>
            <w:hideMark/>
          </w:tcPr>
          <w:p w14:paraId="4DB011FD" w14:textId="77777777" w:rsidR="00584756" w:rsidRPr="00AF20A6" w:rsidRDefault="00584756" w:rsidP="00584756">
            <w:pPr>
              <w:spacing w:after="0" w:line="240" w:lineRule="auto"/>
              <w:jc w:val="both"/>
              <w:rPr>
                <w:rFonts w:ascii="Aptos" w:eastAsia="Times New Roman" w:hAnsi="Aptos" w:cs="Arial"/>
                <w:color w:val="1F1F1F"/>
                <w:lang w:eastAsia="es-CO"/>
              </w:rPr>
            </w:pPr>
            <w:r w:rsidRPr="00AF20A6">
              <w:rPr>
                <w:rFonts w:ascii="Aptos" w:eastAsia="Times New Roman" w:hAnsi="Aptos" w:cs="Arial"/>
                <w:color w:val="1F1F1F"/>
                <w:lang w:eastAsia="es-CO"/>
              </w:rPr>
              <w:t>De 11 a 50 trabajadores</w:t>
            </w:r>
          </w:p>
        </w:tc>
      </w:tr>
      <w:tr w:rsidR="00584756" w:rsidRPr="00AF20A6" w14:paraId="25ADA5E0" w14:textId="77777777" w:rsidTr="0096150C">
        <w:trPr>
          <w:trHeight w:val="405"/>
          <w:jc w:val="center"/>
        </w:trPr>
        <w:tc>
          <w:tcPr>
            <w:tcW w:w="2200" w:type="dxa"/>
            <w:tcBorders>
              <w:top w:val="nil"/>
              <w:left w:val="single" w:sz="4" w:space="0" w:color="auto"/>
              <w:bottom w:val="single" w:sz="4" w:space="0" w:color="auto"/>
              <w:right w:val="single" w:sz="4" w:space="0" w:color="auto"/>
            </w:tcBorders>
            <w:shd w:val="clear" w:color="000000" w:fill="FFFFFF"/>
            <w:vAlign w:val="center"/>
            <w:hideMark/>
          </w:tcPr>
          <w:p w14:paraId="2EEF7797" w14:textId="77777777" w:rsidR="00584756" w:rsidRPr="00AF20A6" w:rsidRDefault="00584756" w:rsidP="00584756">
            <w:pPr>
              <w:spacing w:after="0" w:line="240" w:lineRule="auto"/>
              <w:jc w:val="both"/>
              <w:rPr>
                <w:rFonts w:ascii="Aptos" w:eastAsia="Times New Roman" w:hAnsi="Aptos" w:cs="Arial"/>
                <w:color w:val="1F1F1F"/>
                <w:lang w:eastAsia="es-CO"/>
              </w:rPr>
            </w:pPr>
            <w:r w:rsidRPr="00AF20A6">
              <w:rPr>
                <w:rFonts w:ascii="Aptos" w:eastAsia="Times New Roman" w:hAnsi="Aptos" w:cs="Arial"/>
                <w:color w:val="1F1F1F"/>
                <w:lang w:eastAsia="es-CO"/>
              </w:rPr>
              <w:t>Mediana empresa</w:t>
            </w:r>
          </w:p>
        </w:tc>
        <w:tc>
          <w:tcPr>
            <w:tcW w:w="3340" w:type="dxa"/>
            <w:tcBorders>
              <w:top w:val="nil"/>
              <w:left w:val="nil"/>
              <w:bottom w:val="single" w:sz="4" w:space="0" w:color="auto"/>
              <w:right w:val="single" w:sz="4" w:space="0" w:color="auto"/>
            </w:tcBorders>
            <w:shd w:val="clear" w:color="000000" w:fill="FFFFFF"/>
            <w:vAlign w:val="center"/>
            <w:hideMark/>
          </w:tcPr>
          <w:p w14:paraId="33CB9F5E" w14:textId="77777777" w:rsidR="00584756" w:rsidRPr="00AF20A6" w:rsidRDefault="00584756" w:rsidP="00584756">
            <w:pPr>
              <w:spacing w:after="0" w:line="240" w:lineRule="auto"/>
              <w:jc w:val="both"/>
              <w:rPr>
                <w:rFonts w:ascii="Aptos" w:eastAsia="Times New Roman" w:hAnsi="Aptos" w:cs="Arial"/>
                <w:color w:val="1F1F1F"/>
                <w:lang w:eastAsia="es-CO"/>
              </w:rPr>
            </w:pPr>
            <w:r w:rsidRPr="00AF20A6">
              <w:rPr>
                <w:rFonts w:ascii="Aptos" w:eastAsia="Times New Roman" w:hAnsi="Aptos" w:cs="Arial"/>
                <w:color w:val="1F1F1F"/>
                <w:lang w:eastAsia="es-CO"/>
              </w:rPr>
              <w:t>De 51 a 200 trabajadores</w:t>
            </w:r>
          </w:p>
        </w:tc>
      </w:tr>
    </w:tbl>
    <w:p w14:paraId="11C15C38"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p>
    <w:p w14:paraId="41FB7BA7"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r w:rsidRPr="00AF20A6">
        <w:rPr>
          <w:rFonts w:ascii="Aptos" w:eastAsia="Arial Unicode MS" w:hAnsi="Aptos" w:cs="Arial"/>
          <w:bdr w:val="nil"/>
          <w:lang w:eastAsia="es-419"/>
        </w:rPr>
        <w:lastRenderedPageBreak/>
        <w:t>Estas empresas representan la gran mayoría del tejido empresarial y son fundamentales tanto para la creación de empleo como para el desarrollo económico local y regional.</w:t>
      </w:r>
    </w:p>
    <w:p w14:paraId="67C38F0E"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p>
    <w:p w14:paraId="545400AC"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r w:rsidRPr="00AF20A6">
        <w:rPr>
          <w:rFonts w:ascii="Aptos" w:eastAsia="Arial Unicode MS" w:hAnsi="Aptos" w:cs="Arial"/>
          <w:noProof/>
          <w:bdr w:val="nil"/>
          <w:lang w:eastAsia="es-CO"/>
        </w:rPr>
        <w:drawing>
          <wp:inline distT="0" distB="0" distL="0" distR="0" wp14:anchorId="49CE842D" wp14:editId="7DAD2C07">
            <wp:extent cx="5986589" cy="3135923"/>
            <wp:effectExtent l="0" t="0" r="0"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15315" cy="3150970"/>
                    </a:xfrm>
                    <a:prstGeom prst="rect">
                      <a:avLst/>
                    </a:prstGeom>
                  </pic:spPr>
                </pic:pic>
              </a:graphicData>
            </a:graphic>
          </wp:inline>
        </w:drawing>
      </w:r>
    </w:p>
    <w:p w14:paraId="35AAB89A"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p>
    <w:p w14:paraId="7178B7EB" w14:textId="6EC3DA8D"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r w:rsidRPr="003317E9">
        <w:rPr>
          <w:rFonts w:ascii="Aptos" w:eastAsia="Arial Unicode MS" w:hAnsi="Aptos" w:cs="Arial"/>
          <w:b/>
          <w:bCs/>
          <w:bdr w:val="nil"/>
          <w:lang w:eastAsia="es-419"/>
        </w:rPr>
        <w:t>Fuente:</w:t>
      </w:r>
      <w:r w:rsidRPr="00AF20A6">
        <w:rPr>
          <w:rFonts w:ascii="Aptos" w:eastAsia="Arial Unicode MS" w:hAnsi="Aptos" w:cs="Arial"/>
          <w:bdr w:val="nil"/>
          <w:lang w:eastAsia="es-419"/>
        </w:rPr>
        <w:t xml:space="preserve"> Dirección de micro, pequeña y mediana empresa del MINCTI</w:t>
      </w:r>
      <w:r w:rsidR="003317E9">
        <w:rPr>
          <w:rFonts w:ascii="Aptos" w:eastAsia="Arial Unicode MS" w:hAnsi="Aptos" w:cs="Arial"/>
          <w:bdr w:val="nil"/>
          <w:lang w:eastAsia="es-419"/>
        </w:rPr>
        <w:t>.</w:t>
      </w:r>
    </w:p>
    <w:p w14:paraId="3F34B99E"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p>
    <w:p w14:paraId="76960AE2" w14:textId="77777777" w:rsidR="00584756" w:rsidRPr="00AF20A6" w:rsidRDefault="00584756" w:rsidP="00584756">
      <w:pPr>
        <w:shd w:val="clear" w:color="auto" w:fill="FFFFFF"/>
        <w:spacing w:after="0" w:line="240" w:lineRule="auto"/>
        <w:jc w:val="both"/>
        <w:textAlignment w:val="baseline"/>
        <w:rPr>
          <w:rFonts w:ascii="Aptos" w:eastAsia="Times New Roman" w:hAnsi="Aptos" w:cs="Arial"/>
          <w:lang w:eastAsia="es-ES"/>
        </w:rPr>
      </w:pPr>
    </w:p>
    <w:p w14:paraId="752C6D6B" w14:textId="184B1079"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
          <w:bCs/>
          <w:bdr w:val="nil"/>
          <w:lang w:eastAsia="es-419"/>
        </w:rPr>
      </w:pPr>
      <w:r w:rsidRPr="00AF20A6">
        <w:rPr>
          <w:rFonts w:ascii="Aptos" w:eastAsia="Arial Unicode MS" w:hAnsi="Aptos" w:cs="Arial"/>
          <w:b/>
          <w:bCs/>
          <w:bdr w:val="nil"/>
          <w:lang w:eastAsia="es-419"/>
        </w:rPr>
        <w:t>Variación anual y variación doce meses de la cantidad de micronegocios, personal ocupado y valor nominal de los ingresos (porcentaje) 24 Ciudades</w:t>
      </w:r>
      <w:proofErr w:type="gramStart"/>
      <w:r w:rsidRPr="00AF20A6">
        <w:rPr>
          <w:rFonts w:ascii="Aptos" w:eastAsia="Arial Unicode MS" w:hAnsi="Aptos" w:cs="Arial"/>
          <w:b/>
          <w:bCs/>
          <w:bdr w:val="nil"/>
          <w:lang w:eastAsia="es-419"/>
        </w:rPr>
        <w:t>1  I</w:t>
      </w:r>
      <w:r w:rsidR="00D4732C" w:rsidRPr="00AF20A6">
        <w:rPr>
          <w:rFonts w:ascii="Aptos" w:eastAsia="Arial Unicode MS" w:hAnsi="Aptos" w:cs="Arial"/>
          <w:b/>
          <w:bCs/>
          <w:bdr w:val="nil"/>
          <w:lang w:eastAsia="es-419"/>
        </w:rPr>
        <w:t>V</w:t>
      </w:r>
      <w:proofErr w:type="gramEnd"/>
      <w:r w:rsidRPr="00AF20A6">
        <w:rPr>
          <w:rFonts w:ascii="Aptos" w:eastAsia="Arial Unicode MS" w:hAnsi="Aptos" w:cs="Arial"/>
          <w:b/>
          <w:bCs/>
          <w:bdr w:val="nil"/>
          <w:lang w:eastAsia="es-419"/>
        </w:rPr>
        <w:t xml:space="preserve"> Trimestre (2025p /2024) </w:t>
      </w:r>
    </w:p>
    <w:p w14:paraId="446EA2AC"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p>
    <w:p w14:paraId="6363839D"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p>
    <w:p w14:paraId="7BBD03C9" w14:textId="52139BD5" w:rsidR="00584756" w:rsidRPr="00AF20A6" w:rsidRDefault="00D4732C" w:rsidP="00584756">
      <w:pPr>
        <w:pBdr>
          <w:top w:val="nil"/>
          <w:left w:val="nil"/>
          <w:bottom w:val="nil"/>
          <w:right w:val="nil"/>
          <w:between w:val="nil"/>
          <w:bar w:val="nil"/>
        </w:pBdr>
        <w:spacing w:after="0" w:line="240" w:lineRule="auto"/>
        <w:jc w:val="both"/>
        <w:rPr>
          <w:rFonts w:ascii="Aptos" w:eastAsia="Arial Unicode MS" w:hAnsi="Aptos" w:cs="Arial"/>
          <w:bdr w:val="nil"/>
          <w:lang w:eastAsia="es-419"/>
        </w:rPr>
      </w:pPr>
      <w:r w:rsidRPr="00AF20A6">
        <w:rPr>
          <w:rFonts w:ascii="Aptos" w:eastAsia="Arial Unicode MS" w:hAnsi="Aptos" w:cs="Arial"/>
          <w:noProof/>
          <w:bdr w:val="nil"/>
          <w:lang w:eastAsia="es-CO"/>
        </w:rPr>
        <w:drawing>
          <wp:inline distT="0" distB="0" distL="0" distR="0" wp14:anchorId="7D3F881D" wp14:editId="7A5B4AAC">
            <wp:extent cx="5943600" cy="2485292"/>
            <wp:effectExtent l="0" t="0" r="0" b="0"/>
            <wp:docPr id="3099822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54367" cy="2489794"/>
                    </a:xfrm>
                    <a:prstGeom prst="rect">
                      <a:avLst/>
                    </a:prstGeom>
                    <a:noFill/>
                    <a:ln>
                      <a:noFill/>
                    </a:ln>
                  </pic:spPr>
                </pic:pic>
              </a:graphicData>
            </a:graphic>
          </wp:inline>
        </w:drawing>
      </w:r>
    </w:p>
    <w:p w14:paraId="1D47297D" w14:textId="6AA4493C" w:rsidR="00584756" w:rsidRPr="00AF20A6" w:rsidRDefault="00584756" w:rsidP="00584756">
      <w:pPr>
        <w:shd w:val="clear" w:color="auto" w:fill="FFFFFF"/>
        <w:spacing w:after="0" w:line="240" w:lineRule="auto"/>
        <w:jc w:val="both"/>
        <w:textAlignment w:val="baseline"/>
        <w:rPr>
          <w:rFonts w:ascii="Aptos" w:eastAsia="Times New Roman" w:hAnsi="Aptos" w:cs="Arial"/>
          <w:lang w:eastAsia="es-ES"/>
        </w:rPr>
      </w:pPr>
    </w:p>
    <w:p w14:paraId="4E0F5070" w14:textId="77777777" w:rsidR="00584756" w:rsidRPr="00AF20A6" w:rsidRDefault="00584756" w:rsidP="003317E9">
      <w:pPr>
        <w:pBdr>
          <w:top w:val="nil"/>
          <w:left w:val="nil"/>
          <w:bottom w:val="nil"/>
          <w:right w:val="nil"/>
          <w:between w:val="nil"/>
          <w:bar w:val="nil"/>
        </w:pBdr>
        <w:spacing w:after="0" w:line="240" w:lineRule="auto"/>
        <w:jc w:val="both"/>
        <w:rPr>
          <w:rFonts w:ascii="Aptos" w:eastAsia="Arial Unicode MS" w:hAnsi="Aptos" w:cs="Arial"/>
          <w:bdr w:val="nil"/>
          <w:lang w:eastAsia="es-419"/>
        </w:rPr>
      </w:pPr>
    </w:p>
    <w:p w14:paraId="2581FA23" w14:textId="04186DDD" w:rsidR="00584756" w:rsidRPr="003317E9" w:rsidRDefault="00D4732C" w:rsidP="003317E9">
      <w:pPr>
        <w:pBdr>
          <w:top w:val="nil"/>
          <w:left w:val="nil"/>
          <w:bottom w:val="nil"/>
          <w:right w:val="nil"/>
          <w:between w:val="nil"/>
          <w:bar w:val="nil"/>
        </w:pBdr>
        <w:spacing w:after="0" w:line="240" w:lineRule="auto"/>
        <w:jc w:val="both"/>
        <w:rPr>
          <w:rFonts w:ascii="Aptos" w:hAnsi="Aptos"/>
          <w:color w:val="3C3C3B"/>
          <w:shd w:val="clear" w:color="auto" w:fill="FDFDFD"/>
        </w:rPr>
      </w:pPr>
      <w:r w:rsidRPr="003317E9">
        <w:rPr>
          <w:rFonts w:ascii="Aptos" w:hAnsi="Aptos"/>
          <w:color w:val="3C3C3B"/>
          <w:shd w:val="clear" w:color="auto" w:fill="FDFDFD"/>
        </w:rPr>
        <w:t>En el cuarto trimestre de 2025, la cantidad de micronegocios aumentó 4,1% en comparación con el mismo periodo de 2024. De la misma manera, el personal ocupado por estas unidades económicas aumentó 2,7%. Respecto a los ingresos de los micronegocios aumentaron 1,2% en este mismo intervalo de tiempo.</w:t>
      </w:r>
    </w:p>
    <w:p w14:paraId="1B2B5AFD" w14:textId="77777777" w:rsidR="00D4732C" w:rsidRDefault="00D4732C" w:rsidP="003317E9">
      <w:pPr>
        <w:pBdr>
          <w:top w:val="nil"/>
          <w:left w:val="nil"/>
          <w:bottom w:val="nil"/>
          <w:right w:val="nil"/>
          <w:between w:val="nil"/>
          <w:bar w:val="nil"/>
        </w:pBdr>
        <w:spacing w:after="0" w:line="240" w:lineRule="auto"/>
        <w:jc w:val="both"/>
        <w:rPr>
          <w:rFonts w:ascii="Aptos" w:hAnsi="Aptos"/>
          <w:color w:val="3C3C3B"/>
          <w:sz w:val="21"/>
          <w:szCs w:val="21"/>
          <w:shd w:val="clear" w:color="auto" w:fill="FDFDFD"/>
        </w:rPr>
      </w:pPr>
    </w:p>
    <w:p w14:paraId="4816B542" w14:textId="77777777" w:rsidR="00ED29EC" w:rsidRPr="00AF20A6" w:rsidRDefault="00ED29EC" w:rsidP="003317E9">
      <w:pPr>
        <w:pBdr>
          <w:top w:val="nil"/>
          <w:left w:val="nil"/>
          <w:bottom w:val="nil"/>
          <w:right w:val="nil"/>
          <w:between w:val="nil"/>
          <w:bar w:val="nil"/>
        </w:pBdr>
        <w:spacing w:after="0" w:line="240" w:lineRule="auto"/>
        <w:jc w:val="both"/>
        <w:rPr>
          <w:rFonts w:ascii="Aptos" w:hAnsi="Aptos"/>
          <w:color w:val="3C3C3B"/>
          <w:sz w:val="21"/>
          <w:szCs w:val="21"/>
          <w:shd w:val="clear" w:color="auto" w:fill="FDFDFD"/>
        </w:rPr>
      </w:pPr>
    </w:p>
    <w:p w14:paraId="7F089AF3" w14:textId="77777777" w:rsidR="00D4732C" w:rsidRPr="00AF20A6" w:rsidRDefault="00D4732C" w:rsidP="003317E9">
      <w:pPr>
        <w:pBdr>
          <w:top w:val="nil"/>
          <w:left w:val="nil"/>
          <w:bottom w:val="nil"/>
          <w:right w:val="nil"/>
          <w:between w:val="nil"/>
          <w:bar w:val="nil"/>
        </w:pBdr>
        <w:spacing w:after="0" w:line="240" w:lineRule="auto"/>
        <w:jc w:val="both"/>
        <w:rPr>
          <w:rFonts w:ascii="Aptos" w:hAnsi="Aptos"/>
          <w:color w:val="3C3C3B"/>
          <w:sz w:val="21"/>
          <w:szCs w:val="21"/>
          <w:shd w:val="clear" w:color="auto" w:fill="FDFDFD"/>
        </w:rPr>
      </w:pPr>
    </w:p>
    <w:p w14:paraId="0A916D0D" w14:textId="08DCBF2A" w:rsidR="00584756" w:rsidRPr="00AF20A6" w:rsidRDefault="00584756" w:rsidP="003317E9">
      <w:pPr>
        <w:pBdr>
          <w:top w:val="nil"/>
          <w:left w:val="nil"/>
          <w:bottom w:val="nil"/>
          <w:right w:val="nil"/>
          <w:between w:val="nil"/>
          <w:bar w:val="nil"/>
        </w:pBdr>
        <w:spacing w:after="0" w:line="240" w:lineRule="auto"/>
        <w:jc w:val="both"/>
        <w:rPr>
          <w:rFonts w:ascii="Aptos" w:eastAsia="Arial Unicode MS" w:hAnsi="Aptos" w:cs="Arial"/>
          <w:b/>
          <w:bdr w:val="nil"/>
        </w:rPr>
      </w:pPr>
      <w:r w:rsidRPr="00AF20A6">
        <w:rPr>
          <w:rFonts w:ascii="Aptos" w:eastAsia="Arial Unicode MS" w:hAnsi="Aptos" w:cs="Arial"/>
          <w:b/>
          <w:bdr w:val="nil"/>
        </w:rPr>
        <w:lastRenderedPageBreak/>
        <w:t>Variación anual de la cantidad de micronegocios según actividad económica (Porcentaje) 24 Ciudades1 I</w:t>
      </w:r>
      <w:r w:rsidR="00D4732C" w:rsidRPr="00AF20A6">
        <w:rPr>
          <w:rFonts w:ascii="Aptos" w:eastAsia="Arial Unicode MS" w:hAnsi="Aptos" w:cs="Arial"/>
          <w:b/>
          <w:bdr w:val="nil"/>
        </w:rPr>
        <w:t>V</w:t>
      </w:r>
      <w:r w:rsidRPr="00AF20A6">
        <w:rPr>
          <w:rFonts w:ascii="Aptos" w:eastAsia="Arial Unicode MS" w:hAnsi="Aptos" w:cs="Arial"/>
          <w:b/>
          <w:bdr w:val="nil"/>
        </w:rPr>
        <w:t xml:space="preserve"> Trimestre (2025p/2024)</w:t>
      </w:r>
    </w:p>
    <w:p w14:paraId="08114C77" w14:textId="33911334" w:rsidR="00584756" w:rsidRPr="00AF20A6" w:rsidRDefault="00D4732C" w:rsidP="003317E9">
      <w:pPr>
        <w:pBdr>
          <w:top w:val="nil"/>
          <w:left w:val="nil"/>
          <w:bottom w:val="nil"/>
          <w:right w:val="nil"/>
          <w:between w:val="nil"/>
          <w:bar w:val="nil"/>
        </w:pBdr>
        <w:spacing w:after="0" w:line="240" w:lineRule="auto"/>
        <w:jc w:val="both"/>
        <w:rPr>
          <w:rFonts w:ascii="Aptos" w:eastAsia="Arial Unicode MS" w:hAnsi="Aptos" w:cs="Arial"/>
          <w:bCs/>
          <w:bdr w:val="nil"/>
        </w:rPr>
      </w:pPr>
      <w:r w:rsidRPr="00AF20A6">
        <w:rPr>
          <w:rFonts w:ascii="Aptos" w:eastAsia="Arial Unicode MS" w:hAnsi="Aptos" w:cs="Arial"/>
          <w:bCs/>
          <w:noProof/>
          <w:bdr w:val="nil"/>
          <w:lang w:eastAsia="es-CO"/>
        </w:rPr>
        <w:drawing>
          <wp:inline distT="0" distB="0" distL="0" distR="0" wp14:anchorId="5F9A70F1" wp14:editId="2E1F11E6">
            <wp:extent cx="5943600" cy="2369820"/>
            <wp:effectExtent l="0" t="0" r="0" b="0"/>
            <wp:docPr id="21365926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592683" name=""/>
                    <pic:cNvPicPr/>
                  </pic:nvPicPr>
                  <pic:blipFill>
                    <a:blip r:embed="rId28"/>
                    <a:stretch>
                      <a:fillRect/>
                    </a:stretch>
                  </pic:blipFill>
                  <pic:spPr>
                    <a:xfrm>
                      <a:off x="0" y="0"/>
                      <a:ext cx="5943600" cy="2369820"/>
                    </a:xfrm>
                    <a:prstGeom prst="rect">
                      <a:avLst/>
                    </a:prstGeom>
                  </pic:spPr>
                </pic:pic>
              </a:graphicData>
            </a:graphic>
          </wp:inline>
        </w:drawing>
      </w:r>
    </w:p>
    <w:p w14:paraId="4BC40990"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Cs/>
          <w:bdr w:val="nil"/>
        </w:rPr>
      </w:pPr>
    </w:p>
    <w:p w14:paraId="03EB54A7" w14:textId="2CFDADB2" w:rsidR="00584756" w:rsidRPr="003317E9" w:rsidRDefault="00D4732C" w:rsidP="00584756">
      <w:pPr>
        <w:pBdr>
          <w:top w:val="nil"/>
          <w:left w:val="nil"/>
          <w:bottom w:val="nil"/>
          <w:right w:val="nil"/>
          <w:between w:val="nil"/>
          <w:bar w:val="nil"/>
        </w:pBdr>
        <w:spacing w:after="0" w:line="240" w:lineRule="auto"/>
        <w:jc w:val="both"/>
        <w:rPr>
          <w:rFonts w:ascii="Aptos" w:hAnsi="Aptos"/>
          <w:color w:val="3C3C3B"/>
          <w:shd w:val="clear" w:color="auto" w:fill="FDFDFD"/>
        </w:rPr>
      </w:pPr>
      <w:r w:rsidRPr="003317E9">
        <w:rPr>
          <w:rFonts w:ascii="Aptos" w:hAnsi="Aptos"/>
          <w:color w:val="3C3C3B"/>
          <w:shd w:val="clear" w:color="auto" w:fill="FDFDFD"/>
        </w:rPr>
        <w:t>Las actividades económicas que tuvieron mayor contribución positiva a la variación total de la cantidad de micronegocios en el cuarto trimestre de 2025 fueron: Transporte y almacenamiento (2,4 p.p.); Alojamiento y servicios de comida (1,9 p.p.) y Construcción (1,2 p.p.). Por su parte, Comercio y reparación de vehículos y motocicletas (-1,9 p.p.) y Actividades inmobiliarias, profesionales y comunicaciones (-0,3 p.p.) contribuyeron negativamente a la variación total de la cantidad de micronegocios.</w:t>
      </w:r>
    </w:p>
    <w:p w14:paraId="295018AC" w14:textId="77777777" w:rsidR="00D4732C" w:rsidRPr="00AF20A6" w:rsidRDefault="00D4732C" w:rsidP="00584756">
      <w:pPr>
        <w:pBdr>
          <w:top w:val="nil"/>
          <w:left w:val="nil"/>
          <w:bottom w:val="nil"/>
          <w:right w:val="nil"/>
          <w:between w:val="nil"/>
          <w:bar w:val="nil"/>
        </w:pBdr>
        <w:spacing w:after="0" w:line="240" w:lineRule="auto"/>
        <w:jc w:val="both"/>
        <w:rPr>
          <w:rFonts w:ascii="Aptos" w:eastAsia="Arial Unicode MS" w:hAnsi="Aptos" w:cs="Arial"/>
          <w:bCs/>
          <w:bdr w:val="nil"/>
        </w:rPr>
      </w:pPr>
    </w:p>
    <w:p w14:paraId="761B2DA8" w14:textId="460BB70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Cs/>
          <w:bdr w:val="nil"/>
        </w:rPr>
      </w:pPr>
    </w:p>
    <w:p w14:paraId="0BB37F92" w14:textId="20BE8691" w:rsidR="00584756" w:rsidRPr="00AF20A6" w:rsidRDefault="00EE5D6D" w:rsidP="00584756">
      <w:pPr>
        <w:pBdr>
          <w:top w:val="nil"/>
          <w:left w:val="nil"/>
          <w:bottom w:val="nil"/>
          <w:right w:val="nil"/>
          <w:between w:val="nil"/>
          <w:bar w:val="nil"/>
        </w:pBdr>
        <w:spacing w:after="0" w:line="240" w:lineRule="auto"/>
        <w:jc w:val="both"/>
        <w:rPr>
          <w:rFonts w:ascii="Aptos" w:eastAsia="Arial Unicode MS" w:hAnsi="Aptos" w:cs="Arial"/>
          <w:b/>
          <w:bCs/>
          <w:bdr w:val="nil"/>
        </w:rPr>
      </w:pPr>
      <w:r w:rsidRPr="00AF20A6">
        <w:rPr>
          <w:rFonts w:ascii="Aptos" w:eastAsia="Arial Unicode MS" w:hAnsi="Aptos" w:cs="Arial"/>
          <w:b/>
          <w:bCs/>
          <w:bdr w:val="nil"/>
        </w:rPr>
        <w:t xml:space="preserve">Variación anual de la cantidad de micronegocios según actividad económica </w:t>
      </w:r>
      <w:r w:rsidR="00584756" w:rsidRPr="00AF20A6">
        <w:rPr>
          <w:rFonts w:ascii="Aptos" w:eastAsia="Arial Unicode MS" w:hAnsi="Aptos" w:cs="Arial"/>
          <w:b/>
          <w:bCs/>
          <w:bdr w:val="nil"/>
        </w:rPr>
        <w:t>(Porcentaje) 24 Ciudades1 I</w:t>
      </w:r>
      <w:r w:rsidR="00D4732C" w:rsidRPr="00AF20A6">
        <w:rPr>
          <w:rFonts w:ascii="Aptos" w:eastAsia="Arial Unicode MS" w:hAnsi="Aptos" w:cs="Arial"/>
          <w:b/>
          <w:bCs/>
          <w:bdr w:val="nil"/>
        </w:rPr>
        <w:t>V</w:t>
      </w:r>
      <w:r w:rsidR="00584756" w:rsidRPr="00AF20A6">
        <w:rPr>
          <w:rFonts w:ascii="Aptos" w:eastAsia="Arial Unicode MS" w:hAnsi="Aptos" w:cs="Arial"/>
          <w:b/>
          <w:bCs/>
          <w:bdr w:val="nil"/>
        </w:rPr>
        <w:t xml:space="preserve"> Trimestre (2025p/2024).</w:t>
      </w:r>
    </w:p>
    <w:p w14:paraId="0031A922" w14:textId="2654B0F8" w:rsidR="00584756" w:rsidRPr="00AF20A6" w:rsidRDefault="00EE5D6D" w:rsidP="00584756">
      <w:pPr>
        <w:pBdr>
          <w:top w:val="nil"/>
          <w:left w:val="nil"/>
          <w:bottom w:val="nil"/>
          <w:right w:val="nil"/>
          <w:between w:val="nil"/>
          <w:bar w:val="nil"/>
        </w:pBdr>
        <w:spacing w:after="0" w:line="240" w:lineRule="auto"/>
        <w:jc w:val="both"/>
        <w:rPr>
          <w:rFonts w:ascii="Aptos" w:eastAsia="Arial Unicode MS" w:hAnsi="Aptos" w:cs="Arial"/>
          <w:bCs/>
          <w:bdr w:val="nil"/>
        </w:rPr>
      </w:pPr>
      <w:r w:rsidRPr="00AF20A6">
        <w:rPr>
          <w:rFonts w:ascii="Aptos" w:eastAsia="Arial Unicode MS" w:hAnsi="Aptos" w:cs="Arial"/>
          <w:bCs/>
          <w:noProof/>
          <w:bdr w:val="nil"/>
          <w:lang w:eastAsia="es-CO"/>
        </w:rPr>
        <w:drawing>
          <wp:inline distT="0" distB="0" distL="0" distR="0" wp14:anchorId="1A15EF11" wp14:editId="6FEEEED5">
            <wp:extent cx="5943600" cy="1968500"/>
            <wp:effectExtent l="0" t="0" r="0" b="0"/>
            <wp:docPr id="18413277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327724" name=""/>
                    <pic:cNvPicPr/>
                  </pic:nvPicPr>
                  <pic:blipFill>
                    <a:blip r:embed="rId29"/>
                    <a:stretch>
                      <a:fillRect/>
                    </a:stretch>
                  </pic:blipFill>
                  <pic:spPr>
                    <a:xfrm>
                      <a:off x="0" y="0"/>
                      <a:ext cx="5943600" cy="1968500"/>
                    </a:xfrm>
                    <a:prstGeom prst="rect">
                      <a:avLst/>
                    </a:prstGeom>
                  </pic:spPr>
                </pic:pic>
              </a:graphicData>
            </a:graphic>
          </wp:inline>
        </w:drawing>
      </w:r>
    </w:p>
    <w:p w14:paraId="10FD3770" w14:textId="3B60CD71" w:rsidR="00EE5D6D" w:rsidRPr="00AF20A6" w:rsidRDefault="00EE5D6D" w:rsidP="00EE5D6D">
      <w:pPr>
        <w:pBdr>
          <w:top w:val="nil"/>
          <w:left w:val="nil"/>
          <w:bottom w:val="nil"/>
          <w:right w:val="nil"/>
          <w:between w:val="nil"/>
          <w:bar w:val="nil"/>
        </w:pBdr>
        <w:spacing w:after="0" w:line="240" w:lineRule="auto"/>
        <w:jc w:val="both"/>
        <w:rPr>
          <w:rFonts w:ascii="Aptos" w:eastAsia="Times New Roman" w:hAnsi="Aptos" w:cs="Arial"/>
          <w:lang w:eastAsia="es-ES"/>
        </w:rPr>
      </w:pPr>
      <w:r w:rsidRPr="00AF20A6">
        <w:rPr>
          <w:rFonts w:ascii="Aptos" w:eastAsia="Times New Roman" w:hAnsi="Aptos" w:cs="Arial"/>
          <w:lang w:eastAsia="es-ES"/>
        </w:rPr>
        <w:t>Las actividades económicas que tuvieron mayor contribución positiva a la variación total de la cantidad de micronegocios en el cuarto trimestre de 2025 fueron: Transporte y almacenamiento (2,4 p.p.); Alojamiento y servicios de comida (1,9 p.p.) y Construcción (1,2 p.p.). Por su parte, Comercio y reparación de vehículos y motocicletas (-1,9 p.p.) y Actividades inmobiliarias, profesionales y comunicaciones (-0,3 p.p.) contribuyeron negativamente a la variación total de la</w:t>
      </w:r>
    </w:p>
    <w:p w14:paraId="65C741EC" w14:textId="209135AE" w:rsidR="00584756" w:rsidRPr="00AF20A6" w:rsidRDefault="00EE5D6D" w:rsidP="00EE5D6D">
      <w:pPr>
        <w:pBdr>
          <w:top w:val="nil"/>
          <w:left w:val="nil"/>
          <w:bottom w:val="nil"/>
          <w:right w:val="nil"/>
          <w:between w:val="nil"/>
          <w:bar w:val="nil"/>
        </w:pBdr>
        <w:spacing w:after="0" w:line="240" w:lineRule="auto"/>
        <w:jc w:val="both"/>
        <w:rPr>
          <w:rFonts w:ascii="Aptos" w:eastAsia="Times New Roman" w:hAnsi="Aptos" w:cs="Arial"/>
          <w:lang w:eastAsia="es-ES"/>
        </w:rPr>
      </w:pPr>
      <w:r w:rsidRPr="00AF20A6">
        <w:rPr>
          <w:rFonts w:ascii="Aptos" w:eastAsia="Times New Roman" w:hAnsi="Aptos" w:cs="Arial"/>
          <w:lang w:eastAsia="es-ES"/>
        </w:rPr>
        <w:t xml:space="preserve">cantidad de micronegocios. (Cuadro C1, anexo estadístico disponible en </w:t>
      </w:r>
      <w:hyperlink r:id="rId30" w:history="1">
        <w:r w:rsidRPr="00AF20A6">
          <w:rPr>
            <w:rStyle w:val="Hipervnculo"/>
            <w:rFonts w:ascii="Aptos" w:eastAsia="Times New Roman" w:hAnsi="Aptos" w:cs="Arial"/>
            <w:lang w:eastAsia="es-ES"/>
          </w:rPr>
          <w:t>www.dane.gov.co</w:t>
        </w:r>
      </w:hyperlink>
      <w:r w:rsidRPr="00AF20A6">
        <w:rPr>
          <w:rFonts w:ascii="Aptos" w:eastAsia="Times New Roman" w:hAnsi="Aptos" w:cs="Arial"/>
          <w:lang w:eastAsia="es-ES"/>
        </w:rPr>
        <w:t>).</w:t>
      </w:r>
    </w:p>
    <w:p w14:paraId="116A360D" w14:textId="77777777" w:rsidR="00EE5D6D" w:rsidRPr="00AF20A6" w:rsidRDefault="00EE5D6D" w:rsidP="00EE5D6D">
      <w:pPr>
        <w:pBdr>
          <w:top w:val="nil"/>
          <w:left w:val="nil"/>
          <w:bottom w:val="nil"/>
          <w:right w:val="nil"/>
          <w:between w:val="nil"/>
          <w:bar w:val="nil"/>
        </w:pBdr>
        <w:spacing w:after="0" w:line="240" w:lineRule="auto"/>
        <w:jc w:val="both"/>
        <w:rPr>
          <w:rFonts w:ascii="Aptos" w:eastAsia="Arial Unicode MS" w:hAnsi="Aptos" w:cs="Arial"/>
          <w:bdr w:val="nil"/>
        </w:rPr>
      </w:pPr>
    </w:p>
    <w:p w14:paraId="29D21F76" w14:textId="6EB61714" w:rsidR="00584756" w:rsidRPr="00AF20A6" w:rsidRDefault="00EE5D6D" w:rsidP="00584756">
      <w:pPr>
        <w:pBdr>
          <w:top w:val="nil"/>
          <w:left w:val="nil"/>
          <w:bottom w:val="nil"/>
          <w:right w:val="nil"/>
          <w:between w:val="nil"/>
          <w:bar w:val="nil"/>
        </w:pBdr>
        <w:spacing w:after="0" w:line="240" w:lineRule="auto"/>
        <w:jc w:val="both"/>
        <w:rPr>
          <w:rFonts w:ascii="Aptos" w:eastAsia="Times New Roman" w:hAnsi="Aptos" w:cs="Arial"/>
          <w:lang w:eastAsia="es-ES"/>
        </w:rPr>
      </w:pPr>
      <w:r w:rsidRPr="00AF20A6">
        <w:rPr>
          <w:rFonts w:ascii="Aptos" w:eastAsia="Times New Roman" w:hAnsi="Aptos" w:cs="Arial"/>
          <w:lang w:eastAsia="es-ES"/>
        </w:rPr>
        <w:t xml:space="preserve">Con respecto al personal ocupado, las actividades económicas que tuvieron mayor contribución positiva a la variación total del personal ocupado en el cuarto trimestre de 2025 fueron: Alojamiento y servicios de comida (1,9 p.p.); Transporte y almacenamiento (1,8 p.p.) y Construcción (1,6 p.p.). Por su parte, Actividades inmobiliarias, profesionales y comunicaciones (-0,7 p.p.) y Comercio y reparación de vehículos y motocicletas (-2,2 p.p.) contribuyeron negativamente a la variación anual del personal ocupado en los micronegocios. (Cuadro C2, anexo estadístico disponible en </w:t>
      </w:r>
      <w:hyperlink r:id="rId31" w:history="1">
        <w:r w:rsidRPr="00AF20A6">
          <w:rPr>
            <w:rFonts w:ascii="Aptos" w:eastAsia="Times New Roman" w:hAnsi="Aptos" w:cs="Arial"/>
            <w:lang w:eastAsia="es-ES"/>
          </w:rPr>
          <w:t>www.dane.gov.co</w:t>
        </w:r>
      </w:hyperlink>
      <w:r w:rsidRPr="00AF20A6">
        <w:rPr>
          <w:rFonts w:ascii="Aptos" w:eastAsia="Times New Roman" w:hAnsi="Aptos" w:cs="Arial"/>
          <w:lang w:eastAsia="es-ES"/>
        </w:rPr>
        <w:t>).</w:t>
      </w:r>
    </w:p>
    <w:p w14:paraId="5C568917" w14:textId="77777777" w:rsidR="00EE5D6D" w:rsidRPr="00AF20A6" w:rsidRDefault="00EE5D6D"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0A40E906" w14:textId="22B00FE3" w:rsidR="00EE5D6D" w:rsidRPr="00AF20A6" w:rsidRDefault="00EE5D6D" w:rsidP="00584756">
      <w:pPr>
        <w:pBdr>
          <w:top w:val="nil"/>
          <w:left w:val="nil"/>
          <w:bottom w:val="nil"/>
          <w:right w:val="nil"/>
          <w:between w:val="nil"/>
          <w:bar w:val="nil"/>
        </w:pBdr>
        <w:spacing w:after="0" w:line="240" w:lineRule="auto"/>
        <w:jc w:val="both"/>
        <w:rPr>
          <w:rFonts w:ascii="Aptos" w:eastAsia="Arial Unicode MS" w:hAnsi="Aptos" w:cs="Arial"/>
          <w:b/>
          <w:bCs/>
          <w:bdr w:val="nil"/>
        </w:rPr>
      </w:pPr>
      <w:r w:rsidRPr="00AF20A6">
        <w:rPr>
          <w:rFonts w:ascii="Aptos" w:eastAsia="Arial Unicode MS" w:hAnsi="Aptos" w:cs="Arial"/>
          <w:b/>
          <w:bCs/>
          <w:bdr w:val="nil"/>
        </w:rPr>
        <w:lastRenderedPageBreak/>
        <w:t>Variación anual de los ingresos nominales de los micronegocios según actividad económica (porcentaje) 24 Ciudades1 IV Trimestre (2025p /2024)</w:t>
      </w:r>
    </w:p>
    <w:p w14:paraId="2D6EA037" w14:textId="77777777" w:rsidR="00EE5D6D" w:rsidRPr="00AF20A6" w:rsidRDefault="00EE5D6D" w:rsidP="00584756">
      <w:pPr>
        <w:pBdr>
          <w:top w:val="nil"/>
          <w:left w:val="nil"/>
          <w:bottom w:val="nil"/>
          <w:right w:val="nil"/>
          <w:between w:val="nil"/>
          <w:bar w:val="nil"/>
        </w:pBdr>
        <w:spacing w:after="0" w:line="240" w:lineRule="auto"/>
        <w:jc w:val="both"/>
        <w:rPr>
          <w:rFonts w:ascii="Aptos" w:eastAsia="Arial Unicode MS" w:hAnsi="Aptos" w:cs="Arial"/>
          <w:b/>
          <w:bCs/>
          <w:bdr w:val="nil"/>
        </w:rPr>
      </w:pPr>
    </w:p>
    <w:p w14:paraId="48EDFF79" w14:textId="48B8CBA9" w:rsidR="00EE5D6D" w:rsidRPr="00AF20A6" w:rsidRDefault="00EE5D6D" w:rsidP="00584756">
      <w:pPr>
        <w:pBdr>
          <w:top w:val="nil"/>
          <w:left w:val="nil"/>
          <w:bottom w:val="nil"/>
          <w:right w:val="nil"/>
          <w:between w:val="nil"/>
          <w:bar w:val="nil"/>
        </w:pBdr>
        <w:spacing w:after="0" w:line="240" w:lineRule="auto"/>
        <w:jc w:val="both"/>
        <w:rPr>
          <w:rFonts w:ascii="Aptos" w:eastAsia="Arial Unicode MS" w:hAnsi="Aptos" w:cs="Arial"/>
          <w:b/>
          <w:bCs/>
          <w:bdr w:val="nil"/>
        </w:rPr>
      </w:pPr>
      <w:r w:rsidRPr="00AF20A6">
        <w:rPr>
          <w:rFonts w:ascii="Aptos" w:eastAsia="Arial Unicode MS" w:hAnsi="Aptos" w:cs="Arial"/>
          <w:b/>
          <w:bCs/>
          <w:noProof/>
          <w:bdr w:val="nil"/>
          <w:lang w:eastAsia="es-CO"/>
        </w:rPr>
        <w:drawing>
          <wp:inline distT="0" distB="0" distL="0" distR="0" wp14:anchorId="7469FFDD" wp14:editId="56F6BA5C">
            <wp:extent cx="5943600" cy="1872615"/>
            <wp:effectExtent l="0" t="0" r="0" b="0"/>
            <wp:docPr id="15166807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680795" name=""/>
                    <pic:cNvPicPr/>
                  </pic:nvPicPr>
                  <pic:blipFill>
                    <a:blip r:embed="rId32"/>
                    <a:stretch>
                      <a:fillRect/>
                    </a:stretch>
                  </pic:blipFill>
                  <pic:spPr>
                    <a:xfrm>
                      <a:off x="0" y="0"/>
                      <a:ext cx="5943600" cy="1872615"/>
                    </a:xfrm>
                    <a:prstGeom prst="rect">
                      <a:avLst/>
                    </a:prstGeom>
                  </pic:spPr>
                </pic:pic>
              </a:graphicData>
            </a:graphic>
          </wp:inline>
        </w:drawing>
      </w:r>
    </w:p>
    <w:p w14:paraId="226A6208" w14:textId="77777777" w:rsidR="00EE5D6D" w:rsidRPr="00AF20A6" w:rsidRDefault="00EE5D6D"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687B6E8A" w14:textId="5746A19E" w:rsidR="00584756" w:rsidRPr="00AF20A6" w:rsidRDefault="00EE5D6D" w:rsidP="00584756">
      <w:pPr>
        <w:pBdr>
          <w:top w:val="nil"/>
          <w:left w:val="nil"/>
          <w:bottom w:val="nil"/>
          <w:right w:val="nil"/>
          <w:between w:val="nil"/>
          <w:bar w:val="nil"/>
        </w:pBdr>
        <w:spacing w:after="0" w:line="240" w:lineRule="auto"/>
        <w:jc w:val="both"/>
        <w:rPr>
          <w:rFonts w:ascii="Aptos" w:eastAsia="Times New Roman" w:hAnsi="Aptos" w:cs="Arial"/>
          <w:lang w:eastAsia="es-ES"/>
        </w:rPr>
      </w:pPr>
      <w:r w:rsidRPr="00AF20A6">
        <w:rPr>
          <w:rFonts w:ascii="Aptos" w:eastAsia="Times New Roman" w:hAnsi="Aptos" w:cs="Arial"/>
          <w:lang w:eastAsia="es-ES"/>
        </w:rPr>
        <w:t xml:space="preserve">Las actividades de Transporte y almacenamiento (2,9 p.p.); Alojamiento y servicios de comida (1,4 p.p.) y Otras actividades de servicios (0,8 p.p.) contribuyeron, en mayor medida, positivamente a la variación anual de los ingresos nominales de los micronegocios en el cuarto trimestre de 2025. Por el contrario, las ramas de Comercio y reparación de vehículos automotores y motocicletas (-4,7 p.p.) e Industria manufacturera (-0,2 p.p.) contribuyeron de manera negativa a la variación anual de los ingresos nominales de los micronegocios. (Cuadro C3, anexo estadístico disponible en </w:t>
      </w:r>
      <w:hyperlink r:id="rId33" w:history="1">
        <w:r w:rsidRPr="00AF20A6">
          <w:rPr>
            <w:rFonts w:ascii="Aptos" w:eastAsia="Times New Roman" w:hAnsi="Aptos" w:cs="Arial"/>
            <w:lang w:eastAsia="es-ES"/>
          </w:rPr>
          <w:t>www.dane.gov.co</w:t>
        </w:r>
      </w:hyperlink>
      <w:r w:rsidRPr="00AF20A6">
        <w:rPr>
          <w:rFonts w:ascii="Aptos" w:eastAsia="Times New Roman" w:hAnsi="Aptos" w:cs="Arial"/>
          <w:lang w:eastAsia="es-ES"/>
        </w:rPr>
        <w:t>).</w:t>
      </w:r>
    </w:p>
    <w:p w14:paraId="3C6EB7E6" w14:textId="77777777" w:rsidR="00EE5D6D" w:rsidRPr="00AF20A6" w:rsidRDefault="00EE5D6D"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624C87DC" w14:textId="09740D02" w:rsidR="00584756" w:rsidRPr="00A57E65" w:rsidRDefault="00EE5D6D" w:rsidP="00A57E65">
      <w:pPr>
        <w:pStyle w:val="Prrafodelista"/>
        <w:numPr>
          <w:ilvl w:val="1"/>
          <w:numId w:val="25"/>
        </w:numPr>
        <w:pBdr>
          <w:top w:val="nil"/>
          <w:left w:val="nil"/>
          <w:bottom w:val="nil"/>
          <w:right w:val="nil"/>
          <w:between w:val="nil"/>
          <w:bar w:val="nil"/>
        </w:pBdr>
        <w:spacing w:after="12" w:line="240" w:lineRule="auto"/>
        <w:jc w:val="both"/>
        <w:rPr>
          <w:rFonts w:ascii="Aptos" w:eastAsia="Helvetica Neue" w:hAnsi="Aptos" w:cs="Arial"/>
          <w:b/>
          <w:bCs/>
        </w:rPr>
      </w:pPr>
      <w:r w:rsidRPr="00A57E65">
        <w:rPr>
          <w:rFonts w:ascii="Aptos" w:eastAsia="Helvetica Neue" w:hAnsi="Aptos" w:cs="Arial"/>
          <w:b/>
          <w:bCs/>
        </w:rPr>
        <w:t>PERSPECTIVA TECNICA</w:t>
      </w:r>
    </w:p>
    <w:p w14:paraId="2D04FA0F" w14:textId="77777777" w:rsidR="00584756" w:rsidRPr="00AF20A6" w:rsidRDefault="00584756" w:rsidP="00584756">
      <w:pPr>
        <w:spacing w:after="12" w:line="240" w:lineRule="auto"/>
        <w:ind w:left="495"/>
        <w:contextualSpacing/>
        <w:jc w:val="both"/>
        <w:rPr>
          <w:rFonts w:ascii="Aptos" w:eastAsia="Helvetica Neue" w:hAnsi="Aptos" w:cs="Arial"/>
        </w:rPr>
      </w:pPr>
    </w:p>
    <w:p w14:paraId="173D3C04" w14:textId="2EBDA1F4" w:rsidR="008B2EB5" w:rsidRPr="008B2EB5" w:rsidRDefault="00EE5D6D" w:rsidP="008B2EB5">
      <w:pPr>
        <w:pStyle w:val="NormalWeb"/>
        <w:jc w:val="both"/>
        <w:rPr>
          <w:rFonts w:ascii="Aptos" w:hAnsi="Aptos" w:cs="Arial"/>
          <w:sz w:val="22"/>
          <w:szCs w:val="22"/>
        </w:rPr>
      </w:pPr>
      <w:r w:rsidRPr="00AF20A6">
        <w:rPr>
          <w:rFonts w:ascii="Aptos" w:hAnsi="Aptos" w:cs="Arial"/>
          <w:sz w:val="22"/>
          <w:szCs w:val="22"/>
        </w:rPr>
        <w:t xml:space="preserve">La </w:t>
      </w:r>
      <w:r w:rsidR="008B2EB5" w:rsidRPr="008B2EB5">
        <w:rPr>
          <w:rFonts w:ascii="Aptos" w:hAnsi="Aptos" w:cs="Arial"/>
          <w:sz w:val="22"/>
          <w:szCs w:val="22"/>
        </w:rPr>
        <w:t>perspectiva técnica del presente proceso debe analizarse a partir de la naturaleza del objeto contractual, orientado a la prestación de servicios como operador logístico para el desarrollo de eventos, ferias de servicios, encuentros, conmemoraciones, mesas de trabajo y/o todas aquellas actividades requeridas para la implementación de las políticas, planes y proyectos de la Secretaría General y de Gobierno del Municipio de Cota Cundinamarca.</w:t>
      </w:r>
    </w:p>
    <w:p w14:paraId="23F1AE80" w14:textId="6E99DB8A"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Desde esta perspectiva, el proceso no corresponde a una adquisición simple de bienes ni al suministro aislado de elementos, sino a la contratación de un servicio integral de apoyo logístico, técnico, operativo y administrativo, cuya finalidad es garantizar la adecuada planeación, organización, ejecución, operación y cierre de actividades institucionales, comunitarias, participativas, culturales, sociales y de gobierno.</w:t>
      </w:r>
    </w:p>
    <w:p w14:paraId="2D94D341" w14:textId="5574D6C4"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 xml:space="preserve">En consecuencia, la dimensión técnica del contrato comprende la articulación de múltiples componentes, entre ellos: sonido, iluminación, </w:t>
      </w:r>
      <w:proofErr w:type="spellStart"/>
      <w:r w:rsidRPr="008B2EB5">
        <w:rPr>
          <w:rFonts w:ascii="Aptos" w:hAnsi="Aptos" w:cs="Arial"/>
          <w:sz w:val="22"/>
          <w:szCs w:val="22"/>
        </w:rPr>
        <w:t>backline</w:t>
      </w:r>
      <w:proofErr w:type="spellEnd"/>
      <w:r w:rsidRPr="008B2EB5">
        <w:rPr>
          <w:rFonts w:ascii="Aptos" w:hAnsi="Aptos" w:cs="Arial"/>
          <w:sz w:val="22"/>
          <w:szCs w:val="22"/>
        </w:rPr>
        <w:t>, efectos especiales, decoración, personal logístico, personal operativo, salones, hospedaje, reconocimientos, mobiliario temporal, carpas, estructuras, plantas eléctricas, ayudas didácticas, ambientación musical, video, internet, alimentos, bebidas, montaje, operación, desmontaje y demás elementos necesarios para el desarrollo de los eventos programados por la Entidad.</w:t>
      </w:r>
    </w:p>
    <w:p w14:paraId="62E7DF1D" w14:textId="42D99189" w:rsidR="008B2EB5" w:rsidRDefault="008B2EB5" w:rsidP="008B2EB5">
      <w:pPr>
        <w:pStyle w:val="NormalWeb"/>
        <w:jc w:val="both"/>
        <w:rPr>
          <w:rFonts w:ascii="Aptos" w:hAnsi="Aptos" w:cs="Arial"/>
          <w:sz w:val="22"/>
          <w:szCs w:val="22"/>
        </w:rPr>
      </w:pPr>
      <w:r w:rsidRPr="008B2EB5">
        <w:rPr>
          <w:rFonts w:ascii="Aptos" w:hAnsi="Aptos" w:cs="Arial"/>
          <w:sz w:val="22"/>
          <w:szCs w:val="22"/>
        </w:rPr>
        <w:t>La estructuración técnica del proceso debe atender los lineamientos generales de planeación contractual, en virtud de los cuales la Entidad Estatal debe conocer el mercado relativo al objeto del proceso y definir especificaciones objetivas, verificables, proporcionales y acordes con la necesidad pública que pretende satisfacer. Lo anterior se encuentra conforme con el deber previsto en el artículo 2.2.1.1.1.6.1 del Decreto 1082 de 2015, según el cual las Entidades Estatales deben analizar el sector relativo al objeto del proceso desde las perspectivas legal, comercial, financiera, organizacional, técnica y de análisis de riesgo.</w:t>
      </w:r>
    </w:p>
    <w:p w14:paraId="2CB66086" w14:textId="77777777" w:rsidR="00ED29EC" w:rsidRDefault="00ED29EC" w:rsidP="008B2EB5">
      <w:pPr>
        <w:pStyle w:val="NormalWeb"/>
        <w:jc w:val="both"/>
        <w:rPr>
          <w:rFonts w:ascii="Aptos" w:hAnsi="Aptos" w:cs="Arial"/>
          <w:sz w:val="22"/>
          <w:szCs w:val="22"/>
        </w:rPr>
      </w:pPr>
    </w:p>
    <w:p w14:paraId="35C240ED" w14:textId="77777777" w:rsidR="00ED29EC" w:rsidRDefault="00ED29EC" w:rsidP="008B2EB5">
      <w:pPr>
        <w:pStyle w:val="NormalWeb"/>
        <w:jc w:val="both"/>
        <w:rPr>
          <w:rFonts w:ascii="Aptos" w:hAnsi="Aptos" w:cs="Arial"/>
          <w:sz w:val="22"/>
          <w:szCs w:val="22"/>
        </w:rPr>
      </w:pPr>
    </w:p>
    <w:p w14:paraId="33B5E8EF" w14:textId="77777777" w:rsidR="00410F3C" w:rsidRPr="008B2EB5" w:rsidRDefault="00410F3C" w:rsidP="008B2EB5">
      <w:pPr>
        <w:pStyle w:val="NormalWeb"/>
        <w:jc w:val="both"/>
        <w:rPr>
          <w:rFonts w:ascii="Aptos" w:hAnsi="Aptos" w:cs="Arial"/>
          <w:sz w:val="22"/>
          <w:szCs w:val="22"/>
        </w:rPr>
      </w:pPr>
    </w:p>
    <w:p w14:paraId="7467446F" w14:textId="4239D348" w:rsidR="008B2EB5" w:rsidRDefault="008B2EB5" w:rsidP="00410F3C">
      <w:pPr>
        <w:pStyle w:val="NormalWeb"/>
        <w:numPr>
          <w:ilvl w:val="2"/>
          <w:numId w:val="25"/>
        </w:numPr>
        <w:jc w:val="both"/>
        <w:rPr>
          <w:rFonts w:ascii="Aptos" w:hAnsi="Aptos" w:cs="Arial"/>
          <w:b/>
          <w:bCs/>
          <w:sz w:val="22"/>
          <w:szCs w:val="22"/>
        </w:rPr>
      </w:pPr>
      <w:r w:rsidRPr="00410F3C">
        <w:rPr>
          <w:rFonts w:ascii="Aptos" w:hAnsi="Aptos" w:cs="Arial"/>
          <w:b/>
          <w:bCs/>
          <w:sz w:val="22"/>
          <w:szCs w:val="22"/>
        </w:rPr>
        <w:lastRenderedPageBreak/>
        <w:t>Naturaleza técnica del objeto contractual</w:t>
      </w:r>
      <w:r w:rsidR="00410F3C" w:rsidRPr="00410F3C">
        <w:rPr>
          <w:rFonts w:ascii="Aptos" w:hAnsi="Aptos" w:cs="Arial"/>
          <w:b/>
          <w:bCs/>
          <w:sz w:val="22"/>
          <w:szCs w:val="22"/>
        </w:rPr>
        <w:t>.</w:t>
      </w:r>
    </w:p>
    <w:p w14:paraId="065AE8A0" w14:textId="77777777" w:rsidR="00ED29EC" w:rsidRPr="00410F3C" w:rsidRDefault="00ED29EC" w:rsidP="00ED29EC">
      <w:pPr>
        <w:pStyle w:val="NormalWeb"/>
        <w:ind w:left="720"/>
        <w:jc w:val="both"/>
        <w:rPr>
          <w:rFonts w:ascii="Aptos" w:hAnsi="Aptos" w:cs="Arial"/>
          <w:b/>
          <w:bCs/>
          <w:sz w:val="22"/>
          <w:szCs w:val="22"/>
        </w:rPr>
      </w:pPr>
    </w:p>
    <w:p w14:paraId="52F21F1A" w14:textId="10F70E5E" w:rsidR="008B2EB5" w:rsidRPr="008B2EB5" w:rsidRDefault="00410F3C" w:rsidP="008B2EB5">
      <w:pPr>
        <w:pStyle w:val="NormalWeb"/>
        <w:jc w:val="both"/>
        <w:rPr>
          <w:rFonts w:ascii="Aptos" w:hAnsi="Aptos" w:cs="Arial"/>
          <w:sz w:val="22"/>
          <w:szCs w:val="22"/>
        </w:rPr>
      </w:pPr>
      <w:r>
        <w:rPr>
          <w:rFonts w:ascii="Aptos" w:hAnsi="Aptos" w:cs="Arial"/>
          <w:sz w:val="22"/>
          <w:szCs w:val="22"/>
        </w:rPr>
        <w:t>E</w:t>
      </w:r>
      <w:r w:rsidR="008B2EB5" w:rsidRPr="008B2EB5">
        <w:rPr>
          <w:rFonts w:ascii="Aptos" w:hAnsi="Aptos" w:cs="Arial"/>
          <w:sz w:val="22"/>
          <w:szCs w:val="22"/>
        </w:rPr>
        <w:t xml:space="preserve">l objeto contractual se orienta a contratar un operador logístico que preste servicios integrales </w:t>
      </w:r>
      <w:r w:rsidRPr="008B2EB5">
        <w:rPr>
          <w:rFonts w:ascii="Aptos" w:hAnsi="Aptos" w:cs="Arial"/>
          <w:sz w:val="22"/>
          <w:szCs w:val="22"/>
        </w:rPr>
        <w:t>para realización</w:t>
      </w:r>
      <w:r w:rsidR="008B2EB5" w:rsidRPr="008B2EB5">
        <w:rPr>
          <w:rFonts w:ascii="Aptos" w:hAnsi="Aptos" w:cs="Arial"/>
          <w:sz w:val="22"/>
          <w:szCs w:val="22"/>
        </w:rPr>
        <w:t xml:space="preserve"> de eventos institucionales y comunitarios</w:t>
      </w:r>
      <w:r w:rsidR="00045EDB">
        <w:rPr>
          <w:rFonts w:ascii="Aptos" w:hAnsi="Aptos" w:cs="Arial"/>
          <w:sz w:val="22"/>
          <w:szCs w:val="22"/>
        </w:rPr>
        <w:t>, p</w:t>
      </w:r>
      <w:r w:rsidR="008B2EB5" w:rsidRPr="008B2EB5">
        <w:rPr>
          <w:rFonts w:ascii="Aptos" w:hAnsi="Aptos" w:cs="Arial"/>
          <w:sz w:val="22"/>
          <w:szCs w:val="22"/>
        </w:rPr>
        <w:t xml:space="preserve">or esta razón, el contratista no solo debe </w:t>
      </w:r>
      <w:r>
        <w:rPr>
          <w:rFonts w:ascii="Aptos" w:hAnsi="Aptos" w:cs="Arial"/>
          <w:sz w:val="22"/>
          <w:szCs w:val="22"/>
        </w:rPr>
        <w:t>s</w:t>
      </w:r>
      <w:r w:rsidR="008B2EB5" w:rsidRPr="008B2EB5">
        <w:rPr>
          <w:rFonts w:ascii="Aptos" w:hAnsi="Aptos" w:cs="Arial"/>
          <w:sz w:val="22"/>
          <w:szCs w:val="22"/>
        </w:rPr>
        <w:t>uministrar elementos o equipos, sino garantizar que cada componente requerido se encuentre disponible, instalado, operado y retirado en condiciones adecuadas, conforme a las instrucciones de la supervisión y a las características de cada actividad.</w:t>
      </w:r>
    </w:p>
    <w:p w14:paraId="6EF1B746" w14:textId="40718DEA"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naturaleza técnica del objeto exige capacidad de coordinación, planeación, respuesta operativa, disponibilidad de personal, experiencia en producción de eventos, manejo de proveedores, operación de equipos técnicos, control de tiempos, atención de contingencias y cumplimiento de condiciones mínimas de calidad y seguridad.</w:t>
      </w:r>
    </w:p>
    <w:p w14:paraId="079536CF" w14:textId="0608299D"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En este tipo de contratación, los servicios pueden variar de acuerdo con el tipo de evento, el número de asistentes, el lugar de ejecución, la duración, los requerimientos institucionales, las condiciones climáticas, la disponibilidad de espacios, el nivel de complejidad técnica y las necesidades específicas de la Secretaría General y de Gobierno.</w:t>
      </w:r>
    </w:p>
    <w:p w14:paraId="02646331" w14:textId="77777777"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Por lo anterior, el servicio debe entenderse como una operación logística integral y flexible, en la cual el contratista deberá estar en capacidad de ejecutar actividades de baja, mediana o alta complejidad, incluyendo eventos en espacios cerrados o abiertos, zona urbana o rural, con participación de comunidad, funcionarios, invitados, fuerza pública, organizaciones sociales y demás actores convocados por la Entidad.</w:t>
      </w:r>
    </w:p>
    <w:p w14:paraId="603E06EC" w14:textId="77777777" w:rsidR="008B2EB5" w:rsidRPr="003C7050" w:rsidRDefault="008B2EB5" w:rsidP="008B2EB5">
      <w:pPr>
        <w:pStyle w:val="NormalWeb"/>
        <w:jc w:val="both"/>
        <w:rPr>
          <w:rFonts w:ascii="Aptos" w:hAnsi="Aptos" w:cs="Arial"/>
          <w:b/>
          <w:bCs/>
          <w:sz w:val="22"/>
          <w:szCs w:val="22"/>
        </w:rPr>
      </w:pPr>
    </w:p>
    <w:p w14:paraId="79397DD7" w14:textId="67F5A280" w:rsidR="008B2EB5" w:rsidRDefault="008B2EB5" w:rsidP="008B2EB5">
      <w:pPr>
        <w:pStyle w:val="NormalWeb"/>
        <w:numPr>
          <w:ilvl w:val="2"/>
          <w:numId w:val="25"/>
        </w:numPr>
        <w:jc w:val="both"/>
        <w:rPr>
          <w:rFonts w:ascii="Aptos" w:hAnsi="Aptos" w:cs="Arial"/>
          <w:sz w:val="22"/>
          <w:szCs w:val="22"/>
        </w:rPr>
      </w:pPr>
      <w:r w:rsidRPr="003C7050">
        <w:rPr>
          <w:rFonts w:ascii="Aptos" w:hAnsi="Aptos" w:cs="Arial"/>
          <w:b/>
          <w:bCs/>
          <w:sz w:val="22"/>
          <w:szCs w:val="22"/>
        </w:rPr>
        <w:t>Requerimientos</w:t>
      </w:r>
      <w:r w:rsidRPr="00045EDB">
        <w:rPr>
          <w:rFonts w:ascii="Aptos" w:hAnsi="Aptos" w:cs="Arial"/>
          <w:b/>
          <w:bCs/>
          <w:sz w:val="22"/>
          <w:szCs w:val="22"/>
        </w:rPr>
        <w:t xml:space="preserve"> técnicos asociados a la planeación y coordinación logística</w:t>
      </w:r>
      <w:r w:rsidR="00045EDB">
        <w:rPr>
          <w:rFonts w:ascii="Aptos" w:hAnsi="Aptos" w:cs="Arial"/>
          <w:sz w:val="22"/>
          <w:szCs w:val="22"/>
        </w:rPr>
        <w:t>.</w:t>
      </w:r>
    </w:p>
    <w:p w14:paraId="0F2EE097" w14:textId="77777777" w:rsidR="00045EDB" w:rsidRPr="00045EDB" w:rsidRDefault="00045EDB" w:rsidP="00045EDB">
      <w:pPr>
        <w:pStyle w:val="NormalWeb"/>
        <w:ind w:left="720"/>
        <w:jc w:val="both"/>
        <w:rPr>
          <w:rFonts w:ascii="Aptos" w:hAnsi="Aptos" w:cs="Arial"/>
          <w:sz w:val="22"/>
          <w:szCs w:val="22"/>
        </w:rPr>
      </w:pPr>
    </w:p>
    <w:p w14:paraId="13A3E10D" w14:textId="691BB3C3"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Para la adecuada ejecución del contrato, el operador logístico deberá contar con capacidad para realizar la planeación y coordinación previa de cada evento, de acuerdo con las necesidades definidas por la Entidad.</w:t>
      </w:r>
    </w:p>
    <w:p w14:paraId="66CD2AED" w14:textId="6E9AAB3D"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Los servicios asociados a la planeación y coordinación logística deben cumplir, como mínimo, con las siguientes condiciones técnicas:</w:t>
      </w:r>
    </w:p>
    <w:p w14:paraId="31A80955" w14:textId="60AEAD66" w:rsidR="008B2EB5" w:rsidRPr="00045EDB" w:rsidRDefault="008B2EB5" w:rsidP="008B2EB5">
      <w:pPr>
        <w:pStyle w:val="NormalWeb"/>
        <w:numPr>
          <w:ilvl w:val="0"/>
          <w:numId w:val="34"/>
        </w:numPr>
        <w:jc w:val="both"/>
        <w:rPr>
          <w:rFonts w:ascii="Aptos" w:hAnsi="Aptos" w:cs="Arial"/>
          <w:sz w:val="22"/>
          <w:szCs w:val="22"/>
        </w:rPr>
      </w:pPr>
      <w:r w:rsidRPr="008B2EB5">
        <w:rPr>
          <w:rFonts w:ascii="Aptos" w:hAnsi="Aptos" w:cs="Arial"/>
          <w:sz w:val="22"/>
          <w:szCs w:val="22"/>
        </w:rPr>
        <w:t>Recibir y atender oportunamente los requerimientos del supervisor del contrato.</w:t>
      </w:r>
    </w:p>
    <w:p w14:paraId="7E4F816C" w14:textId="43AFAA32" w:rsidR="008B2EB5" w:rsidRPr="00045EDB" w:rsidRDefault="008B2EB5" w:rsidP="008B2EB5">
      <w:pPr>
        <w:pStyle w:val="NormalWeb"/>
        <w:numPr>
          <w:ilvl w:val="0"/>
          <w:numId w:val="34"/>
        </w:numPr>
        <w:jc w:val="both"/>
        <w:rPr>
          <w:rFonts w:ascii="Aptos" w:hAnsi="Aptos" w:cs="Arial"/>
          <w:sz w:val="22"/>
          <w:szCs w:val="22"/>
        </w:rPr>
      </w:pPr>
      <w:r w:rsidRPr="008B2EB5">
        <w:rPr>
          <w:rFonts w:ascii="Aptos" w:hAnsi="Aptos" w:cs="Arial"/>
          <w:sz w:val="22"/>
          <w:szCs w:val="22"/>
        </w:rPr>
        <w:t>Definir, junto con la Entidad, las necesidades logísticas específicas de cada actividad.</w:t>
      </w:r>
    </w:p>
    <w:p w14:paraId="68100E5C" w14:textId="62381A2E" w:rsidR="008B2EB5" w:rsidRPr="00045EDB" w:rsidRDefault="008B2EB5" w:rsidP="008B2EB5">
      <w:pPr>
        <w:pStyle w:val="NormalWeb"/>
        <w:numPr>
          <w:ilvl w:val="0"/>
          <w:numId w:val="34"/>
        </w:numPr>
        <w:jc w:val="both"/>
        <w:rPr>
          <w:rFonts w:ascii="Aptos" w:hAnsi="Aptos" w:cs="Arial"/>
          <w:sz w:val="22"/>
          <w:szCs w:val="22"/>
        </w:rPr>
      </w:pPr>
      <w:r w:rsidRPr="008B2EB5">
        <w:rPr>
          <w:rFonts w:ascii="Aptos" w:hAnsi="Aptos" w:cs="Arial"/>
          <w:sz w:val="22"/>
          <w:szCs w:val="22"/>
        </w:rPr>
        <w:t>Elaborar cronogramas de montaje, operación y desmontaje.</w:t>
      </w:r>
    </w:p>
    <w:p w14:paraId="6C428A57" w14:textId="2580478A" w:rsidR="008B2EB5" w:rsidRPr="00045EDB" w:rsidRDefault="008B2EB5" w:rsidP="008B2EB5">
      <w:pPr>
        <w:pStyle w:val="NormalWeb"/>
        <w:numPr>
          <w:ilvl w:val="0"/>
          <w:numId w:val="34"/>
        </w:numPr>
        <w:jc w:val="both"/>
        <w:rPr>
          <w:rFonts w:ascii="Aptos" w:hAnsi="Aptos" w:cs="Arial"/>
          <w:sz w:val="22"/>
          <w:szCs w:val="22"/>
        </w:rPr>
      </w:pPr>
      <w:r w:rsidRPr="008B2EB5">
        <w:rPr>
          <w:rFonts w:ascii="Aptos" w:hAnsi="Aptos" w:cs="Arial"/>
          <w:sz w:val="22"/>
          <w:szCs w:val="22"/>
        </w:rPr>
        <w:t>Coordinar personal, equipos, transporte, alimentación, espacios, mobiliario y demás servicios requeridos.</w:t>
      </w:r>
    </w:p>
    <w:p w14:paraId="6656DE89" w14:textId="1376BB73" w:rsidR="008B2EB5" w:rsidRPr="00045EDB" w:rsidRDefault="008B2EB5" w:rsidP="008B2EB5">
      <w:pPr>
        <w:pStyle w:val="NormalWeb"/>
        <w:numPr>
          <w:ilvl w:val="0"/>
          <w:numId w:val="34"/>
        </w:numPr>
        <w:jc w:val="both"/>
        <w:rPr>
          <w:rFonts w:ascii="Aptos" w:hAnsi="Aptos" w:cs="Arial"/>
          <w:sz w:val="22"/>
          <w:szCs w:val="22"/>
        </w:rPr>
      </w:pPr>
      <w:r w:rsidRPr="008B2EB5">
        <w:rPr>
          <w:rFonts w:ascii="Aptos" w:hAnsi="Aptos" w:cs="Arial"/>
          <w:sz w:val="22"/>
          <w:szCs w:val="22"/>
        </w:rPr>
        <w:t>Verificar previamente las condiciones del lugar donde se desarrollará el evento.</w:t>
      </w:r>
    </w:p>
    <w:p w14:paraId="09D5D110" w14:textId="02BB99E8" w:rsidR="008B2EB5" w:rsidRPr="00045EDB" w:rsidRDefault="008B2EB5" w:rsidP="008B2EB5">
      <w:pPr>
        <w:pStyle w:val="NormalWeb"/>
        <w:numPr>
          <w:ilvl w:val="0"/>
          <w:numId w:val="34"/>
        </w:numPr>
        <w:jc w:val="both"/>
        <w:rPr>
          <w:rFonts w:ascii="Aptos" w:hAnsi="Aptos" w:cs="Arial"/>
          <w:sz w:val="22"/>
          <w:szCs w:val="22"/>
        </w:rPr>
      </w:pPr>
      <w:r w:rsidRPr="008B2EB5">
        <w:rPr>
          <w:rFonts w:ascii="Aptos" w:hAnsi="Aptos" w:cs="Arial"/>
          <w:sz w:val="22"/>
          <w:szCs w:val="22"/>
        </w:rPr>
        <w:t>Prever necesidades de energía, sonido, iluminación, conectividad, aforo, circulación y seguridad.</w:t>
      </w:r>
    </w:p>
    <w:p w14:paraId="2F3904E9" w14:textId="20EF940A" w:rsidR="008B2EB5" w:rsidRPr="00045EDB" w:rsidRDefault="008B2EB5" w:rsidP="008B2EB5">
      <w:pPr>
        <w:pStyle w:val="NormalWeb"/>
        <w:numPr>
          <w:ilvl w:val="0"/>
          <w:numId w:val="34"/>
        </w:numPr>
        <w:jc w:val="both"/>
        <w:rPr>
          <w:rFonts w:ascii="Aptos" w:hAnsi="Aptos" w:cs="Arial"/>
          <w:sz w:val="22"/>
          <w:szCs w:val="22"/>
        </w:rPr>
      </w:pPr>
      <w:r w:rsidRPr="008B2EB5">
        <w:rPr>
          <w:rFonts w:ascii="Aptos" w:hAnsi="Aptos" w:cs="Arial"/>
          <w:sz w:val="22"/>
          <w:szCs w:val="22"/>
        </w:rPr>
        <w:t>Garantizar comunicación permanente con la supervisión durante la preparación, ejecución y cierre del evento.</w:t>
      </w:r>
    </w:p>
    <w:p w14:paraId="39C8648A" w14:textId="7CC52579" w:rsidR="008B2EB5" w:rsidRPr="00045EDB" w:rsidRDefault="008B2EB5" w:rsidP="008B2EB5">
      <w:pPr>
        <w:pStyle w:val="NormalWeb"/>
        <w:numPr>
          <w:ilvl w:val="0"/>
          <w:numId w:val="34"/>
        </w:numPr>
        <w:jc w:val="both"/>
        <w:rPr>
          <w:rFonts w:ascii="Aptos" w:hAnsi="Aptos" w:cs="Arial"/>
          <w:sz w:val="22"/>
          <w:szCs w:val="22"/>
        </w:rPr>
      </w:pPr>
      <w:r w:rsidRPr="008B2EB5">
        <w:rPr>
          <w:rFonts w:ascii="Aptos" w:hAnsi="Aptos" w:cs="Arial"/>
          <w:sz w:val="22"/>
          <w:szCs w:val="22"/>
        </w:rPr>
        <w:t>Atender contingencias técnicas, operativas o logísticas que puedan presentarse.</w:t>
      </w:r>
    </w:p>
    <w:p w14:paraId="57C5D527" w14:textId="77777777" w:rsidR="008B2EB5" w:rsidRDefault="008B2EB5" w:rsidP="008B2EB5">
      <w:pPr>
        <w:pStyle w:val="NormalWeb"/>
        <w:jc w:val="both"/>
        <w:rPr>
          <w:rFonts w:ascii="Aptos" w:hAnsi="Aptos" w:cs="Arial"/>
          <w:sz w:val="22"/>
          <w:szCs w:val="22"/>
        </w:rPr>
      </w:pPr>
      <w:r w:rsidRPr="008B2EB5">
        <w:rPr>
          <w:rFonts w:ascii="Aptos" w:hAnsi="Aptos" w:cs="Arial"/>
          <w:sz w:val="22"/>
          <w:szCs w:val="22"/>
        </w:rPr>
        <w:t>La planeación logística constituye un componente esencial del servicio, pues permite reducir riesgos de incumplimiento, reprocesos, sobrecostos, fallas técnicas o afectaciones al desarrollo de las actividades institucionales.</w:t>
      </w:r>
    </w:p>
    <w:p w14:paraId="1B376D58" w14:textId="77777777" w:rsidR="00ED29EC" w:rsidRDefault="00ED29EC" w:rsidP="008B2EB5">
      <w:pPr>
        <w:pStyle w:val="NormalWeb"/>
        <w:jc w:val="both"/>
        <w:rPr>
          <w:rFonts w:ascii="Aptos" w:hAnsi="Aptos" w:cs="Arial"/>
          <w:sz w:val="22"/>
          <w:szCs w:val="22"/>
        </w:rPr>
      </w:pPr>
    </w:p>
    <w:p w14:paraId="6B820D10" w14:textId="77777777" w:rsidR="00ED29EC" w:rsidRPr="008B2EB5" w:rsidRDefault="00ED29EC" w:rsidP="008B2EB5">
      <w:pPr>
        <w:pStyle w:val="NormalWeb"/>
        <w:jc w:val="both"/>
        <w:rPr>
          <w:rFonts w:ascii="Aptos" w:hAnsi="Aptos" w:cs="Arial"/>
          <w:sz w:val="22"/>
          <w:szCs w:val="22"/>
        </w:rPr>
      </w:pPr>
    </w:p>
    <w:p w14:paraId="5B8F1CE5" w14:textId="77777777" w:rsidR="008B2EB5" w:rsidRPr="008B2EB5" w:rsidRDefault="008B2EB5" w:rsidP="008B2EB5">
      <w:pPr>
        <w:pStyle w:val="NormalWeb"/>
        <w:jc w:val="both"/>
        <w:rPr>
          <w:rFonts w:ascii="Aptos" w:hAnsi="Aptos" w:cs="Arial"/>
          <w:sz w:val="22"/>
          <w:szCs w:val="22"/>
        </w:rPr>
      </w:pPr>
    </w:p>
    <w:p w14:paraId="6EFF8D02" w14:textId="62939CF6" w:rsidR="008B2EB5" w:rsidRDefault="008B2EB5" w:rsidP="008B2EB5">
      <w:pPr>
        <w:pStyle w:val="NormalWeb"/>
        <w:numPr>
          <w:ilvl w:val="2"/>
          <w:numId w:val="25"/>
        </w:numPr>
        <w:jc w:val="both"/>
        <w:rPr>
          <w:rFonts w:ascii="Aptos" w:hAnsi="Aptos" w:cs="Arial"/>
          <w:b/>
          <w:bCs/>
          <w:sz w:val="22"/>
          <w:szCs w:val="22"/>
        </w:rPr>
      </w:pPr>
      <w:r w:rsidRPr="00045EDB">
        <w:rPr>
          <w:rFonts w:ascii="Aptos" w:hAnsi="Aptos" w:cs="Arial"/>
          <w:b/>
          <w:bCs/>
          <w:sz w:val="22"/>
          <w:szCs w:val="22"/>
        </w:rPr>
        <w:lastRenderedPageBreak/>
        <w:t>Requerimientos técnicos asociados a eventos institucionales, ferias de servicios, encuentros y mesas de trabajo</w:t>
      </w:r>
      <w:r w:rsidR="00045EDB" w:rsidRPr="00045EDB">
        <w:rPr>
          <w:rFonts w:ascii="Aptos" w:hAnsi="Aptos" w:cs="Arial"/>
          <w:b/>
          <w:bCs/>
          <w:sz w:val="22"/>
          <w:szCs w:val="22"/>
        </w:rPr>
        <w:t>.</w:t>
      </w:r>
    </w:p>
    <w:p w14:paraId="5514D584" w14:textId="77777777" w:rsidR="00ED29EC" w:rsidRPr="00045EDB" w:rsidRDefault="00ED29EC" w:rsidP="00ED29EC">
      <w:pPr>
        <w:pStyle w:val="NormalWeb"/>
        <w:ind w:left="720"/>
        <w:jc w:val="both"/>
        <w:rPr>
          <w:rFonts w:ascii="Aptos" w:hAnsi="Aptos" w:cs="Arial"/>
          <w:b/>
          <w:bCs/>
          <w:sz w:val="22"/>
          <w:szCs w:val="22"/>
        </w:rPr>
      </w:pPr>
    </w:p>
    <w:p w14:paraId="6CF7AE09" w14:textId="03EDEF8F"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Los eventos institucionales, ferias de servicios, encuentros, conmemoraciones y mesas de trabajo requieren condiciones técnicas diferenciadas, dependiendo de su finalidad, aforo, duración y lugar de realización.</w:t>
      </w:r>
    </w:p>
    <w:p w14:paraId="4AFA97FB" w14:textId="74B7641B"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En este caso, los elementos y servicios requeridos deben permitir la instalación, operación y retiro oportuno de los componentes necesarios, sin afectar la seguridad, funcionalidad, orden y adecuado desarrollo de la actividad</w:t>
      </w:r>
      <w:r w:rsidR="00045EDB">
        <w:rPr>
          <w:rFonts w:ascii="Aptos" w:hAnsi="Aptos" w:cs="Arial"/>
          <w:sz w:val="22"/>
          <w:szCs w:val="22"/>
        </w:rPr>
        <w:t>, p</w:t>
      </w:r>
      <w:r w:rsidRPr="008B2EB5">
        <w:rPr>
          <w:rFonts w:ascii="Aptos" w:hAnsi="Aptos" w:cs="Arial"/>
          <w:sz w:val="22"/>
          <w:szCs w:val="22"/>
        </w:rPr>
        <w:t>or tanto, se recomienda que el operador logístico garantice, cuando aplique, las siguientes condiciones:</w:t>
      </w:r>
    </w:p>
    <w:p w14:paraId="0AA5443D" w14:textId="3F624F0B" w:rsidR="008B2EB5" w:rsidRPr="008B2EB5" w:rsidRDefault="008B2EB5" w:rsidP="00045EDB">
      <w:pPr>
        <w:pStyle w:val="NormalWeb"/>
        <w:numPr>
          <w:ilvl w:val="0"/>
          <w:numId w:val="35"/>
        </w:numPr>
        <w:jc w:val="both"/>
        <w:rPr>
          <w:rFonts w:ascii="Aptos" w:hAnsi="Aptos" w:cs="Arial"/>
          <w:sz w:val="22"/>
          <w:szCs w:val="22"/>
        </w:rPr>
      </w:pPr>
      <w:r w:rsidRPr="008B2EB5">
        <w:rPr>
          <w:rFonts w:ascii="Aptos" w:hAnsi="Aptos" w:cs="Arial"/>
          <w:sz w:val="22"/>
          <w:szCs w:val="22"/>
        </w:rPr>
        <w:t>Disponibilidad de mobiliario temporal, carpas, mesas, sillas, tarimas, estructuras y elementos de apoyo.</w:t>
      </w:r>
    </w:p>
    <w:p w14:paraId="4D0E45B4" w14:textId="535A43FF" w:rsidR="008B2EB5" w:rsidRPr="008B2EB5" w:rsidRDefault="008B2EB5" w:rsidP="00045EDB">
      <w:pPr>
        <w:pStyle w:val="NormalWeb"/>
        <w:numPr>
          <w:ilvl w:val="0"/>
          <w:numId w:val="35"/>
        </w:numPr>
        <w:jc w:val="both"/>
        <w:rPr>
          <w:rFonts w:ascii="Aptos" w:hAnsi="Aptos" w:cs="Arial"/>
          <w:sz w:val="22"/>
          <w:szCs w:val="22"/>
        </w:rPr>
      </w:pPr>
      <w:r w:rsidRPr="008B2EB5">
        <w:rPr>
          <w:rFonts w:ascii="Aptos" w:hAnsi="Aptos" w:cs="Arial"/>
          <w:sz w:val="22"/>
          <w:szCs w:val="22"/>
        </w:rPr>
        <w:t>Instalación de sonido, iluminación, video, pantallas, micrófonos, plantas eléctricas y conectividad.</w:t>
      </w:r>
    </w:p>
    <w:p w14:paraId="6571EF2A" w14:textId="1C4917E4" w:rsidR="008B2EB5" w:rsidRPr="008B2EB5" w:rsidRDefault="008B2EB5" w:rsidP="00045EDB">
      <w:pPr>
        <w:pStyle w:val="NormalWeb"/>
        <w:numPr>
          <w:ilvl w:val="0"/>
          <w:numId w:val="35"/>
        </w:numPr>
        <w:jc w:val="both"/>
        <w:rPr>
          <w:rFonts w:ascii="Aptos" w:hAnsi="Aptos" w:cs="Arial"/>
          <w:sz w:val="22"/>
          <w:szCs w:val="22"/>
        </w:rPr>
      </w:pPr>
      <w:r w:rsidRPr="008B2EB5">
        <w:rPr>
          <w:rFonts w:ascii="Aptos" w:hAnsi="Aptos" w:cs="Arial"/>
          <w:sz w:val="22"/>
          <w:szCs w:val="22"/>
        </w:rPr>
        <w:t>Suministro de alimentos, bebidas, estaciones de café, hidratación o refrigerios, según requerimiento.</w:t>
      </w:r>
    </w:p>
    <w:p w14:paraId="5EE617AE" w14:textId="5F15CAA3" w:rsidR="008B2EB5" w:rsidRPr="008B2EB5" w:rsidRDefault="008B2EB5" w:rsidP="00045EDB">
      <w:pPr>
        <w:pStyle w:val="NormalWeb"/>
        <w:numPr>
          <w:ilvl w:val="0"/>
          <w:numId w:val="35"/>
        </w:numPr>
        <w:jc w:val="both"/>
        <w:rPr>
          <w:rFonts w:ascii="Aptos" w:hAnsi="Aptos" w:cs="Arial"/>
          <w:sz w:val="22"/>
          <w:szCs w:val="22"/>
        </w:rPr>
      </w:pPr>
      <w:r w:rsidRPr="008B2EB5">
        <w:rPr>
          <w:rFonts w:ascii="Aptos" w:hAnsi="Aptos" w:cs="Arial"/>
          <w:sz w:val="22"/>
          <w:szCs w:val="22"/>
        </w:rPr>
        <w:t>Apoyo de personal logístico, operativo, técnico, meseros, coordinadores o auxiliares.</w:t>
      </w:r>
    </w:p>
    <w:p w14:paraId="4EA9F6DA" w14:textId="48F6C68D" w:rsidR="008B2EB5" w:rsidRPr="008B2EB5" w:rsidRDefault="008B2EB5" w:rsidP="00045EDB">
      <w:pPr>
        <w:pStyle w:val="NormalWeb"/>
        <w:numPr>
          <w:ilvl w:val="0"/>
          <w:numId w:val="35"/>
        </w:numPr>
        <w:jc w:val="both"/>
        <w:rPr>
          <w:rFonts w:ascii="Aptos" w:hAnsi="Aptos" w:cs="Arial"/>
          <w:sz w:val="22"/>
          <w:szCs w:val="22"/>
        </w:rPr>
      </w:pPr>
      <w:r w:rsidRPr="008B2EB5">
        <w:rPr>
          <w:rFonts w:ascii="Aptos" w:hAnsi="Aptos" w:cs="Arial"/>
          <w:sz w:val="22"/>
          <w:szCs w:val="22"/>
        </w:rPr>
        <w:t>Adecuación de espacios para atención a comunidad, autoridades, invitados y participantes.</w:t>
      </w:r>
    </w:p>
    <w:p w14:paraId="075C7FCE" w14:textId="3CD63A59" w:rsidR="008B2EB5" w:rsidRPr="008B2EB5" w:rsidRDefault="008B2EB5" w:rsidP="00045EDB">
      <w:pPr>
        <w:pStyle w:val="NormalWeb"/>
        <w:numPr>
          <w:ilvl w:val="0"/>
          <w:numId w:val="35"/>
        </w:numPr>
        <w:jc w:val="both"/>
        <w:rPr>
          <w:rFonts w:ascii="Aptos" w:hAnsi="Aptos" w:cs="Arial"/>
          <w:sz w:val="22"/>
          <w:szCs w:val="22"/>
        </w:rPr>
      </w:pPr>
      <w:r w:rsidRPr="008B2EB5">
        <w:rPr>
          <w:rFonts w:ascii="Aptos" w:hAnsi="Aptos" w:cs="Arial"/>
          <w:sz w:val="22"/>
          <w:szCs w:val="22"/>
        </w:rPr>
        <w:t>Control de tiempos de montaje y desmontaje.</w:t>
      </w:r>
    </w:p>
    <w:p w14:paraId="41D9684E" w14:textId="29EAA3F9" w:rsidR="008B2EB5" w:rsidRPr="008B2EB5" w:rsidRDefault="008B2EB5" w:rsidP="00045EDB">
      <w:pPr>
        <w:pStyle w:val="NormalWeb"/>
        <w:numPr>
          <w:ilvl w:val="0"/>
          <w:numId w:val="35"/>
        </w:numPr>
        <w:jc w:val="both"/>
        <w:rPr>
          <w:rFonts w:ascii="Aptos" w:hAnsi="Aptos" w:cs="Arial"/>
          <w:sz w:val="22"/>
          <w:szCs w:val="22"/>
        </w:rPr>
      </w:pPr>
      <w:r w:rsidRPr="008B2EB5">
        <w:rPr>
          <w:rFonts w:ascii="Aptos" w:hAnsi="Aptos" w:cs="Arial"/>
          <w:sz w:val="22"/>
          <w:szCs w:val="22"/>
        </w:rPr>
        <w:t>Verificación de condiciones de seguridad, estabilidad, limpieza y funcionamiento.</w:t>
      </w:r>
    </w:p>
    <w:p w14:paraId="70BD2532" w14:textId="78E15D02" w:rsidR="008B2EB5" w:rsidRPr="00045EDB" w:rsidRDefault="008B2EB5" w:rsidP="008B2EB5">
      <w:pPr>
        <w:pStyle w:val="NormalWeb"/>
        <w:numPr>
          <w:ilvl w:val="0"/>
          <w:numId w:val="35"/>
        </w:numPr>
        <w:jc w:val="both"/>
        <w:rPr>
          <w:rFonts w:ascii="Aptos" w:hAnsi="Aptos" w:cs="Arial"/>
          <w:sz w:val="22"/>
          <w:szCs w:val="22"/>
        </w:rPr>
      </w:pPr>
      <w:r w:rsidRPr="008B2EB5">
        <w:rPr>
          <w:rFonts w:ascii="Aptos" w:hAnsi="Aptos" w:cs="Arial"/>
          <w:sz w:val="22"/>
          <w:szCs w:val="22"/>
        </w:rPr>
        <w:t>Atención oportuna de novedades durante el evento.</w:t>
      </w:r>
    </w:p>
    <w:p w14:paraId="2348E447" w14:textId="362B7576" w:rsidR="008B2EB5" w:rsidRDefault="008B2EB5" w:rsidP="008B2EB5">
      <w:pPr>
        <w:pStyle w:val="NormalWeb"/>
        <w:jc w:val="both"/>
        <w:rPr>
          <w:rFonts w:ascii="Aptos" w:hAnsi="Aptos" w:cs="Arial"/>
          <w:sz w:val="22"/>
          <w:szCs w:val="22"/>
        </w:rPr>
      </w:pPr>
      <w:r w:rsidRPr="008B2EB5">
        <w:rPr>
          <w:rFonts w:ascii="Aptos" w:hAnsi="Aptos" w:cs="Arial"/>
          <w:sz w:val="22"/>
          <w:szCs w:val="22"/>
        </w:rPr>
        <w:t>La condición variable de los eventos implica que los servicios deben responder a criterios de adaptabilidad, disponibilidad y oportunidad</w:t>
      </w:r>
      <w:r w:rsidR="00045EDB">
        <w:rPr>
          <w:rFonts w:ascii="Aptos" w:hAnsi="Aptos" w:cs="Arial"/>
          <w:sz w:val="22"/>
          <w:szCs w:val="22"/>
        </w:rPr>
        <w:t>, p</w:t>
      </w:r>
      <w:r w:rsidRPr="008B2EB5">
        <w:rPr>
          <w:rFonts w:ascii="Aptos" w:hAnsi="Aptos" w:cs="Arial"/>
          <w:sz w:val="22"/>
          <w:szCs w:val="22"/>
        </w:rPr>
        <w:t>or ello, no basta con que el proveedor tenga acceso a equipos o elementos; es necesario que cuente con capacidad real de integrarlos y operarlos en los tiempos, lugares y condiciones requeridas por la Entidad.</w:t>
      </w:r>
    </w:p>
    <w:p w14:paraId="1C6A9DB9" w14:textId="77777777" w:rsidR="00045EDB" w:rsidRPr="008B2EB5" w:rsidRDefault="00045EDB" w:rsidP="008B2EB5">
      <w:pPr>
        <w:pStyle w:val="NormalWeb"/>
        <w:jc w:val="both"/>
        <w:rPr>
          <w:rFonts w:ascii="Aptos" w:hAnsi="Aptos" w:cs="Arial"/>
          <w:sz w:val="22"/>
          <w:szCs w:val="22"/>
        </w:rPr>
      </w:pPr>
    </w:p>
    <w:p w14:paraId="3A3D6451" w14:textId="05ADE4C2" w:rsidR="008B2EB5" w:rsidRDefault="008B2EB5" w:rsidP="008B2EB5">
      <w:pPr>
        <w:pStyle w:val="NormalWeb"/>
        <w:numPr>
          <w:ilvl w:val="2"/>
          <w:numId w:val="25"/>
        </w:numPr>
        <w:jc w:val="both"/>
        <w:rPr>
          <w:rFonts w:ascii="Aptos" w:hAnsi="Aptos" w:cs="Arial"/>
          <w:b/>
          <w:bCs/>
          <w:sz w:val="22"/>
          <w:szCs w:val="22"/>
        </w:rPr>
      </w:pPr>
      <w:r w:rsidRPr="00045EDB">
        <w:rPr>
          <w:rFonts w:ascii="Aptos" w:hAnsi="Aptos" w:cs="Arial"/>
          <w:b/>
          <w:bCs/>
          <w:sz w:val="22"/>
          <w:szCs w:val="22"/>
        </w:rPr>
        <w:t>Requerimientos técnicos asociados a actividades con asistencia de público y condiciones de seguridad</w:t>
      </w:r>
      <w:r w:rsidR="00045EDB">
        <w:rPr>
          <w:rFonts w:ascii="Aptos" w:hAnsi="Aptos" w:cs="Arial"/>
          <w:b/>
          <w:bCs/>
          <w:sz w:val="22"/>
          <w:szCs w:val="22"/>
        </w:rPr>
        <w:t>.</w:t>
      </w:r>
    </w:p>
    <w:p w14:paraId="668B02CC" w14:textId="77777777" w:rsidR="00ED29EC" w:rsidRPr="00045EDB" w:rsidRDefault="00ED29EC" w:rsidP="00ED29EC">
      <w:pPr>
        <w:pStyle w:val="NormalWeb"/>
        <w:ind w:left="720"/>
        <w:jc w:val="both"/>
        <w:rPr>
          <w:rFonts w:ascii="Aptos" w:hAnsi="Aptos" w:cs="Arial"/>
          <w:b/>
          <w:bCs/>
          <w:sz w:val="22"/>
          <w:szCs w:val="22"/>
        </w:rPr>
      </w:pPr>
    </w:p>
    <w:p w14:paraId="5310C03E" w14:textId="7261591A"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Las actividades institucionales o comunitarias pueden involucrar la asistencia de público, invitados, funcionarios, comunidad, organizaciones sociales o fuerza pública</w:t>
      </w:r>
      <w:r w:rsidR="00045EDB">
        <w:rPr>
          <w:rFonts w:ascii="Aptos" w:hAnsi="Aptos" w:cs="Arial"/>
          <w:sz w:val="22"/>
          <w:szCs w:val="22"/>
        </w:rPr>
        <w:t>, p</w:t>
      </w:r>
      <w:r w:rsidRPr="008B2EB5">
        <w:rPr>
          <w:rFonts w:ascii="Aptos" w:hAnsi="Aptos" w:cs="Arial"/>
          <w:sz w:val="22"/>
          <w:szCs w:val="22"/>
        </w:rPr>
        <w:t>or esta razón, la operación logística debe considerar condiciones técnicas mínimas de seguridad, orden, circulación, accesibilidad, control operativo y prevención de riesgos.</w:t>
      </w:r>
    </w:p>
    <w:p w14:paraId="13CE99A8" w14:textId="7BE93B85"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Cuando se trate de eventos que involucren aglomeraciones de público, la Entidad deberá tener en cuenta las disposiciones aplicables en materia de convivencia y seguridad ciudadana. La Ley 1801 de 2016 regula aspectos relacionados con actividades que involucran aglomeraciones de público complejas y no complejas, lo cual resulta pertinente para la planeación de eventos institucionales y comunitarios.</w:t>
      </w:r>
    </w:p>
    <w:p w14:paraId="51AFB503" w14:textId="3E51D66E"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En ese sentido, el operador logístico deberá apoyar técnicamente a la Entidad en la ejecución de actividades que requieran:</w:t>
      </w:r>
    </w:p>
    <w:p w14:paraId="4E4DBBDB" w14:textId="3D33D067" w:rsidR="008B2EB5" w:rsidRPr="008B2EB5" w:rsidRDefault="008B2EB5" w:rsidP="00045EDB">
      <w:pPr>
        <w:pStyle w:val="NormalWeb"/>
        <w:numPr>
          <w:ilvl w:val="0"/>
          <w:numId w:val="36"/>
        </w:numPr>
        <w:jc w:val="both"/>
        <w:rPr>
          <w:rFonts w:ascii="Aptos" w:hAnsi="Aptos" w:cs="Arial"/>
          <w:sz w:val="22"/>
          <w:szCs w:val="22"/>
        </w:rPr>
      </w:pPr>
      <w:r w:rsidRPr="008B2EB5">
        <w:rPr>
          <w:rFonts w:ascii="Aptos" w:hAnsi="Aptos" w:cs="Arial"/>
          <w:sz w:val="22"/>
          <w:szCs w:val="22"/>
        </w:rPr>
        <w:t>Organización del espacio físico.</w:t>
      </w:r>
    </w:p>
    <w:p w14:paraId="287926B5" w14:textId="2FE9C69F" w:rsidR="008B2EB5" w:rsidRPr="008B2EB5" w:rsidRDefault="008B2EB5" w:rsidP="00045EDB">
      <w:pPr>
        <w:pStyle w:val="NormalWeb"/>
        <w:numPr>
          <w:ilvl w:val="0"/>
          <w:numId w:val="36"/>
        </w:numPr>
        <w:jc w:val="both"/>
        <w:rPr>
          <w:rFonts w:ascii="Aptos" w:hAnsi="Aptos" w:cs="Arial"/>
          <w:sz w:val="22"/>
          <w:szCs w:val="22"/>
        </w:rPr>
      </w:pPr>
      <w:r w:rsidRPr="008B2EB5">
        <w:rPr>
          <w:rFonts w:ascii="Aptos" w:hAnsi="Aptos" w:cs="Arial"/>
          <w:sz w:val="22"/>
          <w:szCs w:val="22"/>
        </w:rPr>
        <w:t>Instalación segura de estructuras, tarimas, carpas, vallas y mobiliario.</w:t>
      </w:r>
    </w:p>
    <w:p w14:paraId="4ACEB0D0" w14:textId="3B5D6755" w:rsidR="008B2EB5" w:rsidRPr="008B2EB5" w:rsidRDefault="008B2EB5" w:rsidP="00045EDB">
      <w:pPr>
        <w:pStyle w:val="NormalWeb"/>
        <w:numPr>
          <w:ilvl w:val="0"/>
          <w:numId w:val="36"/>
        </w:numPr>
        <w:jc w:val="both"/>
        <w:rPr>
          <w:rFonts w:ascii="Aptos" w:hAnsi="Aptos" w:cs="Arial"/>
          <w:sz w:val="22"/>
          <w:szCs w:val="22"/>
        </w:rPr>
      </w:pPr>
      <w:r w:rsidRPr="008B2EB5">
        <w:rPr>
          <w:rFonts w:ascii="Aptos" w:hAnsi="Aptos" w:cs="Arial"/>
          <w:sz w:val="22"/>
          <w:szCs w:val="22"/>
        </w:rPr>
        <w:t>Distribución adecuada de zonas de ingreso, salida y circulación.</w:t>
      </w:r>
    </w:p>
    <w:p w14:paraId="2A54BC75" w14:textId="660D5804" w:rsidR="008B2EB5" w:rsidRPr="008B2EB5" w:rsidRDefault="008B2EB5" w:rsidP="00045EDB">
      <w:pPr>
        <w:pStyle w:val="NormalWeb"/>
        <w:numPr>
          <w:ilvl w:val="0"/>
          <w:numId w:val="36"/>
        </w:numPr>
        <w:jc w:val="both"/>
        <w:rPr>
          <w:rFonts w:ascii="Aptos" w:hAnsi="Aptos" w:cs="Arial"/>
          <w:sz w:val="22"/>
          <w:szCs w:val="22"/>
        </w:rPr>
      </w:pPr>
      <w:r w:rsidRPr="008B2EB5">
        <w:rPr>
          <w:rFonts w:ascii="Aptos" w:hAnsi="Aptos" w:cs="Arial"/>
          <w:sz w:val="22"/>
          <w:szCs w:val="22"/>
        </w:rPr>
        <w:t>Condiciones de operación segura de sonido, iluminación y plantas eléctricas.</w:t>
      </w:r>
    </w:p>
    <w:p w14:paraId="0576897E" w14:textId="71560D42" w:rsidR="008B2EB5" w:rsidRPr="008B2EB5" w:rsidRDefault="008B2EB5" w:rsidP="00045EDB">
      <w:pPr>
        <w:pStyle w:val="NormalWeb"/>
        <w:numPr>
          <w:ilvl w:val="0"/>
          <w:numId w:val="36"/>
        </w:numPr>
        <w:jc w:val="both"/>
        <w:rPr>
          <w:rFonts w:ascii="Aptos" w:hAnsi="Aptos" w:cs="Arial"/>
          <w:sz w:val="22"/>
          <w:szCs w:val="22"/>
        </w:rPr>
      </w:pPr>
      <w:r w:rsidRPr="008B2EB5">
        <w:rPr>
          <w:rFonts w:ascii="Aptos" w:hAnsi="Aptos" w:cs="Arial"/>
          <w:sz w:val="22"/>
          <w:szCs w:val="22"/>
        </w:rPr>
        <w:lastRenderedPageBreak/>
        <w:t>Disponibilidad de baños, señalización, puntos de atención o apoyo logístico cuando aplique.</w:t>
      </w:r>
    </w:p>
    <w:p w14:paraId="1EC5093D" w14:textId="77777777" w:rsidR="00045EDB" w:rsidRDefault="008B2EB5" w:rsidP="00045EDB">
      <w:pPr>
        <w:pStyle w:val="NormalWeb"/>
        <w:numPr>
          <w:ilvl w:val="0"/>
          <w:numId w:val="36"/>
        </w:numPr>
        <w:jc w:val="both"/>
        <w:rPr>
          <w:rFonts w:ascii="Aptos" w:hAnsi="Aptos" w:cs="Arial"/>
          <w:sz w:val="22"/>
          <w:szCs w:val="22"/>
        </w:rPr>
      </w:pPr>
      <w:r w:rsidRPr="008B2EB5">
        <w:rPr>
          <w:rFonts w:ascii="Aptos" w:hAnsi="Aptos" w:cs="Arial"/>
          <w:sz w:val="22"/>
          <w:szCs w:val="22"/>
        </w:rPr>
        <w:t>Coordinación con la supervisión y demás autoridades o dependencias competentes.</w:t>
      </w:r>
    </w:p>
    <w:p w14:paraId="7F31F985" w14:textId="2B124E4D" w:rsidR="008B2EB5" w:rsidRPr="00045EDB" w:rsidRDefault="008B2EB5" w:rsidP="008B2EB5">
      <w:pPr>
        <w:pStyle w:val="NormalWeb"/>
        <w:numPr>
          <w:ilvl w:val="0"/>
          <w:numId w:val="36"/>
        </w:numPr>
        <w:jc w:val="both"/>
        <w:rPr>
          <w:rFonts w:ascii="Aptos" w:hAnsi="Aptos" w:cs="Arial"/>
          <w:sz w:val="22"/>
          <w:szCs w:val="22"/>
        </w:rPr>
      </w:pPr>
      <w:r w:rsidRPr="008B2EB5">
        <w:rPr>
          <w:rFonts w:ascii="Aptos" w:hAnsi="Aptos" w:cs="Arial"/>
          <w:sz w:val="22"/>
          <w:szCs w:val="22"/>
        </w:rPr>
        <w:t>Cumplimiento de instrucciones relacionadas con horarios, aforos, ubicación de equipos y retiro de elementos.</w:t>
      </w:r>
    </w:p>
    <w:p w14:paraId="3B3E6B3D" w14:textId="77777777"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seguridad técnica y operativa debe entenderse como un componente transversal del servicio, especialmente en eventos desarrollados en espacios abiertos, vías, parques, escenarios comunitarios, salones o lugares con alta concentración de personas.</w:t>
      </w:r>
    </w:p>
    <w:p w14:paraId="64A4C9D1" w14:textId="77777777" w:rsidR="008B2EB5" w:rsidRPr="008B2EB5" w:rsidRDefault="008B2EB5" w:rsidP="008B2EB5">
      <w:pPr>
        <w:pStyle w:val="NormalWeb"/>
        <w:jc w:val="both"/>
        <w:rPr>
          <w:rFonts w:ascii="Aptos" w:hAnsi="Aptos" w:cs="Arial"/>
          <w:sz w:val="22"/>
          <w:szCs w:val="22"/>
        </w:rPr>
      </w:pPr>
    </w:p>
    <w:p w14:paraId="20DF3BC8" w14:textId="0FA7CC95" w:rsidR="008B2EB5" w:rsidRPr="00045EDB" w:rsidRDefault="008B2EB5" w:rsidP="00045EDB">
      <w:pPr>
        <w:pStyle w:val="NormalWeb"/>
        <w:numPr>
          <w:ilvl w:val="2"/>
          <w:numId w:val="25"/>
        </w:numPr>
        <w:jc w:val="both"/>
        <w:rPr>
          <w:rFonts w:ascii="Aptos" w:hAnsi="Aptos" w:cs="Arial"/>
          <w:b/>
          <w:bCs/>
          <w:sz w:val="22"/>
          <w:szCs w:val="22"/>
        </w:rPr>
      </w:pPr>
      <w:r w:rsidRPr="00045EDB">
        <w:rPr>
          <w:rFonts w:ascii="Aptos" w:hAnsi="Aptos" w:cs="Arial"/>
          <w:b/>
          <w:bCs/>
          <w:sz w:val="22"/>
          <w:szCs w:val="22"/>
        </w:rPr>
        <w:t>Mercado técnico relevante</w:t>
      </w:r>
      <w:r w:rsidR="00045EDB">
        <w:rPr>
          <w:rFonts w:ascii="Aptos" w:hAnsi="Aptos" w:cs="Arial"/>
          <w:b/>
          <w:bCs/>
          <w:sz w:val="22"/>
          <w:szCs w:val="22"/>
        </w:rPr>
        <w:t>.</w:t>
      </w:r>
    </w:p>
    <w:p w14:paraId="2F052DDE" w14:textId="77777777" w:rsidR="008B2EB5" w:rsidRPr="008B2EB5" w:rsidRDefault="008B2EB5" w:rsidP="008B2EB5">
      <w:pPr>
        <w:pStyle w:val="NormalWeb"/>
        <w:jc w:val="both"/>
        <w:rPr>
          <w:rFonts w:ascii="Aptos" w:hAnsi="Aptos" w:cs="Arial"/>
          <w:sz w:val="22"/>
          <w:szCs w:val="22"/>
        </w:rPr>
      </w:pPr>
    </w:p>
    <w:p w14:paraId="1F005D3D" w14:textId="62592D7B"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El mercado técnico relevante para el presente proceso está conformado por operadores logísticos integrales, empresas de producción de eventos, agencias logísticas, proveedores de sonido e iluminación, empresas de catering, proveedores audiovisuales, hoteles, salones de eventos, proveedores de estructuras temporales, empresas de alquiler de mobiliario, proveedores de plantas eléctricas, empresas de personal operativo y demás agentes del sector servicios que participan en la cadena de valor de la organización y ejecución de eventos.</w:t>
      </w:r>
    </w:p>
    <w:p w14:paraId="2FBF5594" w14:textId="59806589"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El Clasificador de Bienes y Servicios de Naciones Unidas UNSPSC, utilizado por Colombia Compra Eficiente, permite identificar códigos de bienes y servicios de acuerdo con grupo, segmento, familia, clase y producto, lo cual sirve como herramienta para clasificar adecuadamente los componentes requeridos dentro del proceso de contratación.</w:t>
      </w:r>
    </w:p>
    <w:p w14:paraId="4F9E0520" w14:textId="607956AB"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Para este proceso, resultan pertinentes códigos asociados a servicios de gestión de eventos, logística, alimentación, alojamiento, alquiler de equipos, servicios audiovisuales, mobiliario temporal, estructuras, actividades artísticas, recreativas y demás servicios conexos</w:t>
      </w:r>
      <w:r w:rsidR="00045EDB">
        <w:rPr>
          <w:rFonts w:ascii="Aptos" w:hAnsi="Aptos" w:cs="Arial"/>
          <w:sz w:val="22"/>
          <w:szCs w:val="22"/>
        </w:rPr>
        <w:t>, n</w:t>
      </w:r>
      <w:r w:rsidRPr="008B2EB5">
        <w:rPr>
          <w:rFonts w:ascii="Aptos" w:hAnsi="Aptos" w:cs="Arial"/>
          <w:sz w:val="22"/>
          <w:szCs w:val="22"/>
        </w:rPr>
        <w:t>o obstante, la Entidad deberá verificar los códigos exactos de acuerdo con los ítems definidos en el estudio previo, la matriz técnica y el formato económico.</w:t>
      </w:r>
    </w:p>
    <w:p w14:paraId="75AED193" w14:textId="4E779A8B" w:rsidR="008B2EB5" w:rsidRDefault="008B2EB5" w:rsidP="008B2EB5">
      <w:pPr>
        <w:pStyle w:val="NormalWeb"/>
        <w:jc w:val="both"/>
        <w:rPr>
          <w:rFonts w:ascii="Aptos" w:hAnsi="Aptos" w:cs="Arial"/>
          <w:sz w:val="22"/>
          <w:szCs w:val="22"/>
        </w:rPr>
      </w:pPr>
      <w:r w:rsidRPr="008B2EB5">
        <w:rPr>
          <w:rFonts w:ascii="Aptos" w:hAnsi="Aptos" w:cs="Arial"/>
          <w:sz w:val="22"/>
          <w:szCs w:val="22"/>
        </w:rPr>
        <w:t>No toda la oferta disponible en el mercado resulta automáticamente idónea para el proceso</w:t>
      </w:r>
      <w:r w:rsidR="00045EDB">
        <w:rPr>
          <w:rFonts w:ascii="Aptos" w:hAnsi="Aptos" w:cs="Arial"/>
          <w:sz w:val="22"/>
          <w:szCs w:val="22"/>
        </w:rPr>
        <w:t>, l</w:t>
      </w:r>
      <w:r w:rsidRPr="008B2EB5">
        <w:rPr>
          <w:rFonts w:ascii="Aptos" w:hAnsi="Aptos" w:cs="Arial"/>
          <w:sz w:val="22"/>
          <w:szCs w:val="22"/>
        </w:rPr>
        <w:t>a Entidad debe verificar que los servicios ofertados correspondan a las especificaciones técnicas exigidas, que el proveedor cuente con capacidad de ejecución integral y que pueda responder por la calidad, oportunidad, seguridad y disponibilidad de los servicios durante el plazo contractual.</w:t>
      </w:r>
    </w:p>
    <w:p w14:paraId="4464F92F" w14:textId="77777777" w:rsidR="00045EDB" w:rsidRPr="008B2EB5" w:rsidRDefault="00045EDB" w:rsidP="008B2EB5">
      <w:pPr>
        <w:pStyle w:val="NormalWeb"/>
        <w:jc w:val="both"/>
        <w:rPr>
          <w:rFonts w:ascii="Aptos" w:hAnsi="Aptos" w:cs="Arial"/>
          <w:sz w:val="22"/>
          <w:szCs w:val="22"/>
        </w:rPr>
      </w:pPr>
    </w:p>
    <w:p w14:paraId="4EAAE206" w14:textId="70B84801" w:rsidR="008B2EB5" w:rsidRDefault="008B2EB5" w:rsidP="008B2EB5">
      <w:pPr>
        <w:pStyle w:val="NormalWeb"/>
        <w:jc w:val="both"/>
        <w:rPr>
          <w:rFonts w:ascii="Aptos" w:hAnsi="Aptos" w:cs="Arial"/>
          <w:b/>
          <w:bCs/>
          <w:sz w:val="22"/>
          <w:szCs w:val="22"/>
        </w:rPr>
      </w:pPr>
      <w:r w:rsidRPr="00045EDB">
        <w:rPr>
          <w:rFonts w:ascii="Aptos" w:hAnsi="Aptos" w:cs="Arial"/>
          <w:b/>
          <w:bCs/>
          <w:sz w:val="22"/>
          <w:szCs w:val="22"/>
        </w:rPr>
        <w:t>Componentes técnicos relevantes del proceso</w:t>
      </w:r>
      <w:r w:rsidR="00045EDB">
        <w:rPr>
          <w:rFonts w:ascii="Aptos" w:hAnsi="Aptos" w:cs="Arial"/>
          <w:b/>
          <w:bCs/>
          <w:sz w:val="22"/>
          <w:szCs w:val="22"/>
        </w:rPr>
        <w:t>.</w:t>
      </w:r>
    </w:p>
    <w:p w14:paraId="24CE0BCF" w14:textId="77777777" w:rsidR="00045EDB" w:rsidRPr="00045EDB" w:rsidRDefault="00045EDB" w:rsidP="008B2EB5">
      <w:pPr>
        <w:pStyle w:val="NormalWeb"/>
        <w:jc w:val="both"/>
        <w:rPr>
          <w:rFonts w:ascii="Aptos" w:hAnsi="Aptos" w:cs="Arial"/>
          <w:b/>
          <w:bCs/>
          <w:sz w:val="22"/>
          <w:szCs w:val="22"/>
        </w:rPr>
      </w:pPr>
    </w:p>
    <w:p w14:paraId="0CADD022" w14:textId="763FC22C" w:rsidR="008B2EB5" w:rsidRPr="00045EDB" w:rsidRDefault="008B2EB5" w:rsidP="00045EDB">
      <w:pPr>
        <w:pStyle w:val="NormalWeb"/>
        <w:numPr>
          <w:ilvl w:val="2"/>
          <w:numId w:val="25"/>
        </w:numPr>
        <w:jc w:val="both"/>
        <w:rPr>
          <w:rFonts w:ascii="Aptos" w:hAnsi="Aptos" w:cs="Arial"/>
          <w:b/>
          <w:bCs/>
          <w:sz w:val="22"/>
          <w:szCs w:val="22"/>
        </w:rPr>
      </w:pPr>
      <w:r w:rsidRPr="00045EDB">
        <w:rPr>
          <w:rFonts w:ascii="Aptos" w:hAnsi="Aptos" w:cs="Arial"/>
          <w:b/>
          <w:bCs/>
          <w:sz w:val="22"/>
          <w:szCs w:val="22"/>
        </w:rPr>
        <w:t>Funcionalidad del servicio logístico</w:t>
      </w:r>
      <w:r w:rsidR="00045EDB">
        <w:rPr>
          <w:rFonts w:ascii="Aptos" w:hAnsi="Aptos" w:cs="Arial"/>
          <w:b/>
          <w:bCs/>
          <w:sz w:val="22"/>
          <w:szCs w:val="22"/>
        </w:rPr>
        <w:t>.</w:t>
      </w:r>
    </w:p>
    <w:p w14:paraId="03165490" w14:textId="77777777" w:rsidR="008B2EB5" w:rsidRPr="008B2EB5" w:rsidRDefault="008B2EB5" w:rsidP="008B2EB5">
      <w:pPr>
        <w:pStyle w:val="NormalWeb"/>
        <w:jc w:val="both"/>
        <w:rPr>
          <w:rFonts w:ascii="Aptos" w:hAnsi="Aptos" w:cs="Arial"/>
          <w:sz w:val="22"/>
          <w:szCs w:val="22"/>
        </w:rPr>
      </w:pPr>
    </w:p>
    <w:p w14:paraId="22AC0AF0" w14:textId="43B71010"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Los servicios a contratar deben responder al uso específico de cada actividad institucional</w:t>
      </w:r>
      <w:r w:rsidR="00045EDB">
        <w:rPr>
          <w:rFonts w:ascii="Aptos" w:hAnsi="Aptos" w:cs="Arial"/>
          <w:sz w:val="22"/>
          <w:szCs w:val="22"/>
        </w:rPr>
        <w:t>, l</w:t>
      </w:r>
      <w:r w:rsidRPr="008B2EB5">
        <w:rPr>
          <w:rFonts w:ascii="Aptos" w:hAnsi="Aptos" w:cs="Arial"/>
          <w:sz w:val="22"/>
          <w:szCs w:val="22"/>
        </w:rPr>
        <w:t>a funcionalidad debe evaluarse a partir de la capacidad del operador logístico para garantizar que los elementos, equipos, personal y servicios contratados permitan el desarrollo efectivo de los eventos.</w:t>
      </w:r>
    </w:p>
    <w:p w14:paraId="6988144E" w14:textId="367D4F95"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En este sentido, la Entidad debe evitar contratar servicios que, aunque existan en el mercado, no resulten adecuados para la finalidad institucional del proceso</w:t>
      </w:r>
      <w:r w:rsidR="00045EDB">
        <w:rPr>
          <w:rFonts w:ascii="Aptos" w:hAnsi="Aptos" w:cs="Arial"/>
          <w:sz w:val="22"/>
          <w:szCs w:val="22"/>
        </w:rPr>
        <w:t>, p</w:t>
      </w:r>
      <w:r w:rsidRPr="008B2EB5">
        <w:rPr>
          <w:rFonts w:ascii="Aptos" w:hAnsi="Aptos" w:cs="Arial"/>
          <w:sz w:val="22"/>
          <w:szCs w:val="22"/>
        </w:rPr>
        <w:t>or ejemplo, un sistema de sonido no debe evaluarse únicamente por su disponibilidad o precio, sino por su potencia, cobertura, operación técnica, compatibilidad con el espacio, número de asistentes, calidad del audio, transporte, instalación y soporte durante el evento.</w:t>
      </w:r>
    </w:p>
    <w:p w14:paraId="247FD97E" w14:textId="77777777" w:rsidR="008B2EB5" w:rsidRDefault="008B2EB5" w:rsidP="008B2EB5">
      <w:pPr>
        <w:pStyle w:val="NormalWeb"/>
        <w:jc w:val="both"/>
        <w:rPr>
          <w:rFonts w:ascii="Aptos" w:hAnsi="Aptos" w:cs="Arial"/>
          <w:sz w:val="22"/>
          <w:szCs w:val="22"/>
        </w:rPr>
      </w:pPr>
      <w:r w:rsidRPr="008B2EB5">
        <w:rPr>
          <w:rFonts w:ascii="Aptos" w:hAnsi="Aptos" w:cs="Arial"/>
          <w:sz w:val="22"/>
          <w:szCs w:val="22"/>
        </w:rPr>
        <w:t>De igual manera, servicios como alimentación, tarimas, carpas, salones, hospedaje, iluminación, pantallas, mobiliario y personal deben evaluarse desde su funcionalidad real para el tipo de evento que se pretende desarrollar.</w:t>
      </w:r>
    </w:p>
    <w:p w14:paraId="46F67823" w14:textId="77777777" w:rsidR="00045EDB" w:rsidRDefault="00045EDB" w:rsidP="008B2EB5">
      <w:pPr>
        <w:pStyle w:val="NormalWeb"/>
        <w:jc w:val="both"/>
        <w:rPr>
          <w:rFonts w:ascii="Aptos" w:hAnsi="Aptos" w:cs="Arial"/>
          <w:sz w:val="22"/>
          <w:szCs w:val="22"/>
        </w:rPr>
      </w:pPr>
    </w:p>
    <w:p w14:paraId="62D9B918" w14:textId="1159A0A3" w:rsidR="008B2EB5" w:rsidRDefault="008B2EB5" w:rsidP="008B2EB5">
      <w:pPr>
        <w:pStyle w:val="NormalWeb"/>
        <w:numPr>
          <w:ilvl w:val="2"/>
          <w:numId w:val="25"/>
        </w:numPr>
        <w:jc w:val="both"/>
        <w:rPr>
          <w:rFonts w:ascii="Aptos" w:hAnsi="Aptos" w:cs="Arial"/>
          <w:b/>
          <w:bCs/>
          <w:sz w:val="22"/>
          <w:szCs w:val="22"/>
        </w:rPr>
      </w:pPr>
      <w:r w:rsidRPr="00045EDB">
        <w:rPr>
          <w:rFonts w:ascii="Aptos" w:hAnsi="Aptos" w:cs="Arial"/>
          <w:b/>
          <w:bCs/>
          <w:sz w:val="22"/>
          <w:szCs w:val="22"/>
        </w:rPr>
        <w:lastRenderedPageBreak/>
        <w:t>Calidad, oportunidad y suficiencia operativa</w:t>
      </w:r>
      <w:r w:rsidR="00045EDB" w:rsidRPr="00045EDB">
        <w:rPr>
          <w:rFonts w:ascii="Aptos" w:hAnsi="Aptos" w:cs="Arial"/>
          <w:b/>
          <w:bCs/>
          <w:sz w:val="22"/>
          <w:szCs w:val="22"/>
        </w:rPr>
        <w:t>.</w:t>
      </w:r>
    </w:p>
    <w:p w14:paraId="03ED3ADB" w14:textId="77777777" w:rsidR="00501399" w:rsidRPr="00045EDB" w:rsidRDefault="00501399" w:rsidP="00501399">
      <w:pPr>
        <w:pStyle w:val="NormalWeb"/>
        <w:ind w:left="720"/>
        <w:jc w:val="both"/>
        <w:rPr>
          <w:rFonts w:ascii="Aptos" w:hAnsi="Aptos" w:cs="Arial"/>
          <w:b/>
          <w:bCs/>
          <w:sz w:val="22"/>
          <w:szCs w:val="22"/>
        </w:rPr>
      </w:pPr>
    </w:p>
    <w:p w14:paraId="46FE578A" w14:textId="35570742"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Tratándose de servicios de operación logística, la calidad no se limita a las características individuales de los bienes o equipos utilizados, sino que comprende la adecuada prestación integral del servicio, la oportunidad en la instalación, el cumplimiento del cronograma, la suficiencia del personal, el funcionamiento de los equipos y la atención de contingencias.</w:t>
      </w:r>
    </w:p>
    <w:p w14:paraId="5ACAF97C" w14:textId="26E68C3F"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oportunidad resulta especialmente relevante, dado que los eventos tienen fechas, horarios y lugares previamente definidos</w:t>
      </w:r>
      <w:r w:rsidR="00501399">
        <w:rPr>
          <w:rFonts w:ascii="Aptos" w:hAnsi="Aptos" w:cs="Arial"/>
          <w:sz w:val="22"/>
          <w:szCs w:val="22"/>
        </w:rPr>
        <w:t>, u</w:t>
      </w:r>
      <w:r w:rsidRPr="008B2EB5">
        <w:rPr>
          <w:rFonts w:ascii="Aptos" w:hAnsi="Aptos" w:cs="Arial"/>
          <w:sz w:val="22"/>
          <w:szCs w:val="22"/>
        </w:rPr>
        <w:t>n retraso en el montaje, una falla en el sonido, la ausencia de personal o la entrega tardía de alimentos puede afectar directamente el cumplimiento de la actividad institucional.</w:t>
      </w:r>
    </w:p>
    <w:p w14:paraId="37D1F233" w14:textId="77777777"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Por tanto, el análisis técnico debe privilegiar oferentes que acrediten capacidad de respuesta, disponibilidad de recursos, experiencia en eventos similares, coordinación operativa y mecanismos de atención inmediata frente a novedades.</w:t>
      </w:r>
    </w:p>
    <w:p w14:paraId="0C455470" w14:textId="77777777" w:rsidR="008B2EB5" w:rsidRPr="008B2EB5" w:rsidRDefault="008B2EB5" w:rsidP="008B2EB5">
      <w:pPr>
        <w:pStyle w:val="NormalWeb"/>
        <w:jc w:val="both"/>
        <w:rPr>
          <w:rFonts w:ascii="Aptos" w:hAnsi="Aptos" w:cs="Arial"/>
          <w:sz w:val="22"/>
          <w:szCs w:val="22"/>
        </w:rPr>
      </w:pPr>
    </w:p>
    <w:p w14:paraId="5AC51238" w14:textId="201A79B9" w:rsidR="008B2EB5" w:rsidRPr="00501399" w:rsidRDefault="008B2EB5" w:rsidP="00501399">
      <w:pPr>
        <w:pStyle w:val="NormalWeb"/>
        <w:numPr>
          <w:ilvl w:val="2"/>
          <w:numId w:val="25"/>
        </w:numPr>
        <w:jc w:val="both"/>
        <w:rPr>
          <w:rFonts w:ascii="Aptos" w:hAnsi="Aptos" w:cs="Arial"/>
          <w:b/>
          <w:bCs/>
          <w:sz w:val="22"/>
          <w:szCs w:val="22"/>
        </w:rPr>
      </w:pPr>
      <w:r w:rsidRPr="00501399">
        <w:rPr>
          <w:rFonts w:ascii="Aptos" w:hAnsi="Aptos" w:cs="Arial"/>
          <w:b/>
          <w:bCs/>
          <w:sz w:val="22"/>
          <w:szCs w:val="22"/>
        </w:rPr>
        <w:t>Seguridad, estabilidad y operación técnica</w:t>
      </w:r>
      <w:r w:rsidR="00501399">
        <w:rPr>
          <w:rFonts w:ascii="Aptos" w:hAnsi="Aptos" w:cs="Arial"/>
          <w:b/>
          <w:bCs/>
          <w:sz w:val="22"/>
          <w:szCs w:val="22"/>
        </w:rPr>
        <w:t>.</w:t>
      </w:r>
    </w:p>
    <w:p w14:paraId="5558DDC3" w14:textId="77777777" w:rsidR="008B2EB5" w:rsidRPr="008B2EB5" w:rsidRDefault="008B2EB5" w:rsidP="008B2EB5">
      <w:pPr>
        <w:pStyle w:val="NormalWeb"/>
        <w:jc w:val="both"/>
        <w:rPr>
          <w:rFonts w:ascii="Aptos" w:hAnsi="Aptos" w:cs="Arial"/>
          <w:sz w:val="22"/>
          <w:szCs w:val="22"/>
        </w:rPr>
      </w:pPr>
    </w:p>
    <w:p w14:paraId="399C8D4A" w14:textId="54F54183"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Los servicios logísticos deben ofrecer condiciones de seguridad para asistentes, funcionarios, invitados, contratistas, proveedores y comunidad en general</w:t>
      </w:r>
      <w:r w:rsidR="00501399">
        <w:rPr>
          <w:rFonts w:ascii="Aptos" w:hAnsi="Aptos" w:cs="Arial"/>
          <w:sz w:val="22"/>
          <w:szCs w:val="22"/>
        </w:rPr>
        <w:t>, e</w:t>
      </w:r>
      <w:r w:rsidRPr="008B2EB5">
        <w:rPr>
          <w:rFonts w:ascii="Aptos" w:hAnsi="Aptos" w:cs="Arial"/>
          <w:sz w:val="22"/>
          <w:szCs w:val="22"/>
        </w:rPr>
        <w:t>sto implica verificar que los elementos instalados cuenten con estabilidad, resistencia, operación adecuada y condiciones mínimas de prevención de riesgos.</w:t>
      </w:r>
    </w:p>
    <w:p w14:paraId="00ACF058" w14:textId="410BC065"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En el caso de tarimas, carpas, estructuras, techos, vallas, plantas eléctricas, acometidas, iluminación, sonido y pantallas, el contratista debe garantizar instalación segura, operación por personal idóneo, uso de equipos en buen estado, cableado adecuado y retiro oportuno de los elementos una vez finalizada la actividad.</w:t>
      </w:r>
    </w:p>
    <w:p w14:paraId="058D1193" w14:textId="147CB26E"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En eventos institucionales y comunitarios, la seguridad técnica es un criterio indispensable, especialmente cuando pueden concurrir personas de diferentes edades, condiciones físicas o roles institucionales</w:t>
      </w:r>
      <w:r w:rsidR="00501399">
        <w:rPr>
          <w:rFonts w:ascii="Aptos" w:hAnsi="Aptos" w:cs="Arial"/>
          <w:sz w:val="22"/>
          <w:szCs w:val="22"/>
        </w:rPr>
        <w:t>, e</w:t>
      </w:r>
      <w:r w:rsidRPr="008B2EB5">
        <w:rPr>
          <w:rFonts w:ascii="Aptos" w:hAnsi="Aptos" w:cs="Arial"/>
          <w:sz w:val="22"/>
          <w:szCs w:val="22"/>
        </w:rPr>
        <w:t>n consecuencia, los servicios deben permitir una operación segura, estable y confiable durante toda la ejecución del evento.</w:t>
      </w:r>
    </w:p>
    <w:p w14:paraId="0FE7F153" w14:textId="77777777" w:rsidR="008B2EB5" w:rsidRPr="008B2EB5" w:rsidRDefault="008B2EB5" w:rsidP="008B2EB5">
      <w:pPr>
        <w:pStyle w:val="NormalWeb"/>
        <w:jc w:val="both"/>
        <w:rPr>
          <w:rFonts w:ascii="Aptos" w:hAnsi="Aptos" w:cs="Arial"/>
          <w:sz w:val="22"/>
          <w:szCs w:val="22"/>
        </w:rPr>
      </w:pPr>
    </w:p>
    <w:p w14:paraId="5021AF9C" w14:textId="0ED5F16B" w:rsidR="008B2EB5" w:rsidRPr="00501399" w:rsidRDefault="008B2EB5" w:rsidP="008B2EB5">
      <w:pPr>
        <w:pStyle w:val="NormalWeb"/>
        <w:jc w:val="both"/>
        <w:rPr>
          <w:rFonts w:ascii="Aptos" w:hAnsi="Aptos" w:cs="Arial"/>
          <w:b/>
          <w:bCs/>
          <w:sz w:val="22"/>
          <w:szCs w:val="22"/>
        </w:rPr>
      </w:pPr>
      <w:r w:rsidRPr="00501399">
        <w:rPr>
          <w:rFonts w:ascii="Aptos" w:hAnsi="Aptos" w:cs="Arial"/>
          <w:b/>
          <w:bCs/>
          <w:sz w:val="22"/>
          <w:szCs w:val="22"/>
        </w:rPr>
        <w:t>Calidad de equipos, insumos y elementos utilizados</w:t>
      </w:r>
      <w:r w:rsidR="00501399" w:rsidRPr="00501399">
        <w:rPr>
          <w:rFonts w:ascii="Aptos" w:hAnsi="Aptos" w:cs="Arial"/>
          <w:b/>
          <w:bCs/>
          <w:sz w:val="22"/>
          <w:szCs w:val="22"/>
        </w:rPr>
        <w:t>.</w:t>
      </w:r>
    </w:p>
    <w:p w14:paraId="375AE5EB" w14:textId="77777777" w:rsidR="008B2EB5" w:rsidRPr="008B2EB5" w:rsidRDefault="008B2EB5" w:rsidP="008B2EB5">
      <w:pPr>
        <w:pStyle w:val="NormalWeb"/>
        <w:jc w:val="both"/>
        <w:rPr>
          <w:rFonts w:ascii="Aptos" w:hAnsi="Aptos" w:cs="Arial"/>
          <w:sz w:val="22"/>
          <w:szCs w:val="22"/>
        </w:rPr>
      </w:pPr>
    </w:p>
    <w:p w14:paraId="0BB09596" w14:textId="48EE3BAC"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Los equipos, insumos y elementos requeridos para la prestación del servicio deben encontrarse en buen estado de funcionamiento, ser aptos para uso institucional, responder a las especificaciones técnicas exigidas y permitir la adecuada ejecución de las actividades.</w:t>
      </w:r>
    </w:p>
    <w:p w14:paraId="6402EC25" w14:textId="708075C2"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Entidad debe exigir que los equipos de sonido, iluminación, video, pantallas, plantas eléctricas, mobiliario, estructuras, carpas, elementos decorativos, ayudas didácticas y demás componentes se entreguen e instalen en condiciones adecuadas, libres de defectos que impidan su uso, y con operación técnica cuando corresponda.</w:t>
      </w:r>
    </w:p>
    <w:p w14:paraId="5F2A43E5" w14:textId="77777777"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calidad de los equipos e insumos incide directamente en el resultado del evento, en la satisfacción de los participantes, en la prevención de riesgos y en el uso eficiente de los recursos públicos.</w:t>
      </w:r>
    </w:p>
    <w:p w14:paraId="737B9D14" w14:textId="77777777" w:rsidR="008B2EB5" w:rsidRPr="008B2EB5" w:rsidRDefault="008B2EB5" w:rsidP="008B2EB5">
      <w:pPr>
        <w:pStyle w:val="NormalWeb"/>
        <w:jc w:val="both"/>
        <w:rPr>
          <w:rFonts w:ascii="Aptos" w:hAnsi="Aptos" w:cs="Arial"/>
          <w:sz w:val="22"/>
          <w:szCs w:val="22"/>
        </w:rPr>
      </w:pPr>
    </w:p>
    <w:p w14:paraId="6845EFE4" w14:textId="0B327ABB" w:rsidR="008B2EB5" w:rsidRPr="00501399" w:rsidRDefault="008B2EB5" w:rsidP="008B2EB5">
      <w:pPr>
        <w:pStyle w:val="NormalWeb"/>
        <w:jc w:val="both"/>
        <w:rPr>
          <w:rFonts w:ascii="Aptos" w:hAnsi="Aptos" w:cs="Arial"/>
          <w:b/>
          <w:bCs/>
          <w:sz w:val="22"/>
          <w:szCs w:val="22"/>
        </w:rPr>
      </w:pPr>
      <w:r w:rsidRPr="00501399">
        <w:rPr>
          <w:rFonts w:ascii="Aptos" w:hAnsi="Aptos" w:cs="Arial"/>
          <w:b/>
          <w:bCs/>
          <w:sz w:val="22"/>
          <w:szCs w:val="22"/>
        </w:rPr>
        <w:t>Condiciones de higiene, manipulación de alimentos y limpieza</w:t>
      </w:r>
      <w:r w:rsidR="00501399">
        <w:rPr>
          <w:rFonts w:ascii="Aptos" w:hAnsi="Aptos" w:cs="Arial"/>
          <w:b/>
          <w:bCs/>
          <w:sz w:val="22"/>
          <w:szCs w:val="22"/>
        </w:rPr>
        <w:t>.</w:t>
      </w:r>
    </w:p>
    <w:p w14:paraId="5E10DFC2" w14:textId="77777777" w:rsidR="008B2EB5" w:rsidRPr="008B2EB5" w:rsidRDefault="008B2EB5" w:rsidP="008B2EB5">
      <w:pPr>
        <w:pStyle w:val="NormalWeb"/>
        <w:jc w:val="both"/>
        <w:rPr>
          <w:rFonts w:ascii="Aptos" w:hAnsi="Aptos" w:cs="Arial"/>
          <w:sz w:val="22"/>
          <w:szCs w:val="22"/>
        </w:rPr>
      </w:pPr>
    </w:p>
    <w:p w14:paraId="6590CD53" w14:textId="043C8E43"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 xml:space="preserve">Dado que el objeto contractual puede incluir alimentos, bebidas, estaciones de café, refrigerios, desayunos, almuerzos, cenas, hidratación y demás servicios de atención a participantes, resulta </w:t>
      </w:r>
      <w:r w:rsidRPr="008B2EB5">
        <w:rPr>
          <w:rFonts w:ascii="Aptos" w:hAnsi="Aptos" w:cs="Arial"/>
          <w:sz w:val="22"/>
          <w:szCs w:val="22"/>
        </w:rPr>
        <w:lastRenderedPageBreak/>
        <w:t>necesario que el contratista garantice condiciones adecuadas de higiene, empaque, transporte, conservación, manipulación y servicio.</w:t>
      </w:r>
    </w:p>
    <w:p w14:paraId="51950A27" w14:textId="4352ABE9"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Este criterio es especialmente importante cuando se atienden eventos con participación comunitaria, funcionarios, invitados, fuerza pública o población en general</w:t>
      </w:r>
      <w:r w:rsidR="00501399">
        <w:rPr>
          <w:rFonts w:ascii="Aptos" w:hAnsi="Aptos" w:cs="Arial"/>
          <w:sz w:val="22"/>
          <w:szCs w:val="22"/>
        </w:rPr>
        <w:t>, l</w:t>
      </w:r>
      <w:r w:rsidRPr="008B2EB5">
        <w:rPr>
          <w:rFonts w:ascii="Aptos" w:hAnsi="Aptos" w:cs="Arial"/>
          <w:sz w:val="22"/>
          <w:szCs w:val="22"/>
        </w:rPr>
        <w:t>os alimentos y bebidas deben entregarse en condiciones aptas para el consumo, en las cantidades requeridas, en los horarios establecidos y conforme a las instrucciones de la supervisión.</w:t>
      </w:r>
    </w:p>
    <w:p w14:paraId="5DB36C48" w14:textId="77777777"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Adicionalmente, cuando el evento lo requiera, el operador logístico deberá garantizar limpieza básica del área de prestación del servicio, retiro de residuos generados por su operación y adecuada disposición de los elementos utilizados, sin perjuicio de las responsabilidades específicas que se definan en el contrato.</w:t>
      </w:r>
    </w:p>
    <w:p w14:paraId="474DF87F" w14:textId="77777777" w:rsidR="008B2EB5" w:rsidRPr="008B2EB5" w:rsidRDefault="008B2EB5" w:rsidP="008B2EB5">
      <w:pPr>
        <w:pStyle w:val="NormalWeb"/>
        <w:jc w:val="both"/>
        <w:rPr>
          <w:rFonts w:ascii="Aptos" w:hAnsi="Aptos" w:cs="Arial"/>
          <w:sz w:val="22"/>
          <w:szCs w:val="22"/>
        </w:rPr>
      </w:pPr>
    </w:p>
    <w:p w14:paraId="15430106" w14:textId="3333BB8D" w:rsidR="008B2EB5" w:rsidRPr="00501399" w:rsidRDefault="008B2EB5" w:rsidP="00501399">
      <w:pPr>
        <w:pStyle w:val="NormalWeb"/>
        <w:numPr>
          <w:ilvl w:val="2"/>
          <w:numId w:val="25"/>
        </w:numPr>
        <w:jc w:val="both"/>
        <w:rPr>
          <w:rFonts w:ascii="Aptos" w:hAnsi="Aptos" w:cs="Arial"/>
          <w:b/>
          <w:bCs/>
          <w:sz w:val="22"/>
          <w:szCs w:val="22"/>
        </w:rPr>
      </w:pPr>
      <w:r w:rsidRPr="00501399">
        <w:rPr>
          <w:rFonts w:ascii="Aptos" w:hAnsi="Aptos" w:cs="Arial"/>
          <w:b/>
          <w:bCs/>
          <w:sz w:val="22"/>
          <w:szCs w:val="22"/>
        </w:rPr>
        <w:t>Adaptabilidad al espacio</w:t>
      </w:r>
      <w:r w:rsidR="00501399">
        <w:rPr>
          <w:rFonts w:ascii="Aptos" w:hAnsi="Aptos" w:cs="Arial"/>
          <w:b/>
          <w:bCs/>
          <w:sz w:val="22"/>
          <w:szCs w:val="22"/>
        </w:rPr>
        <w:t>.</w:t>
      </w:r>
    </w:p>
    <w:p w14:paraId="468AF156" w14:textId="77777777" w:rsidR="008B2EB5" w:rsidRPr="008B2EB5" w:rsidRDefault="008B2EB5" w:rsidP="008B2EB5">
      <w:pPr>
        <w:pStyle w:val="NormalWeb"/>
        <w:jc w:val="both"/>
        <w:rPr>
          <w:rFonts w:ascii="Aptos" w:hAnsi="Aptos" w:cs="Arial"/>
          <w:sz w:val="22"/>
          <w:szCs w:val="22"/>
        </w:rPr>
      </w:pPr>
    </w:p>
    <w:p w14:paraId="0ADAE08C" w14:textId="79889D9B"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Los servicios logísticos deben ser compatibles con las dimensiones físicas, ubicación, accesos, capacidad, condiciones eléctricas, ventilación, circulación, seguridad y funcionalidad de los espacios donde se desarrollen los eventos.</w:t>
      </w:r>
    </w:p>
    <w:p w14:paraId="33698AA8" w14:textId="3A0C6B6A"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adaptabilidad al espacio exige que las especificaciones técnicas consideren el tipo de escenario: salón cerrado, espacio abierto, parque, plaza, institución educativa, escenario comunitario, zona rural, zona urbana o lugar definido por la Entidad.</w:t>
      </w:r>
    </w:p>
    <w:p w14:paraId="72F9202D" w14:textId="6BFB62B0"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En eventos abiertos o de mayor concurrencia, esta adaptabilidad permite organizar adecuadamente carpas, tarimas, sonido, iluminación, vallas, baños, pantallas, puntos de alimentación, mesas, sillas, zonas de circulación y demás elementos requeridos</w:t>
      </w:r>
      <w:r w:rsidR="00501399">
        <w:rPr>
          <w:rFonts w:ascii="Aptos" w:hAnsi="Aptos" w:cs="Arial"/>
          <w:sz w:val="22"/>
          <w:szCs w:val="22"/>
        </w:rPr>
        <w:t>, e</w:t>
      </w:r>
      <w:r w:rsidRPr="008B2EB5">
        <w:rPr>
          <w:rFonts w:ascii="Aptos" w:hAnsi="Aptos" w:cs="Arial"/>
          <w:sz w:val="22"/>
          <w:szCs w:val="22"/>
        </w:rPr>
        <w:t>n eventos cerrados o de menor formato, permite ajustar los servicios a espacios reducidos, salones, auditorios o lugares institucionales.</w:t>
      </w:r>
    </w:p>
    <w:p w14:paraId="5A5453AF" w14:textId="77777777" w:rsidR="008B2EB5" w:rsidRPr="008B2EB5" w:rsidRDefault="008B2EB5" w:rsidP="008B2EB5">
      <w:pPr>
        <w:pStyle w:val="NormalWeb"/>
        <w:jc w:val="both"/>
        <w:rPr>
          <w:rFonts w:ascii="Aptos" w:hAnsi="Aptos" w:cs="Arial"/>
          <w:sz w:val="22"/>
          <w:szCs w:val="22"/>
        </w:rPr>
      </w:pPr>
    </w:p>
    <w:p w14:paraId="701B4BCB" w14:textId="4EF3229B" w:rsidR="008B2EB5" w:rsidRPr="00501399" w:rsidRDefault="008B2EB5" w:rsidP="00501399">
      <w:pPr>
        <w:pStyle w:val="NormalWeb"/>
        <w:numPr>
          <w:ilvl w:val="2"/>
          <w:numId w:val="25"/>
        </w:numPr>
        <w:jc w:val="both"/>
        <w:rPr>
          <w:rFonts w:ascii="Aptos" w:hAnsi="Aptos" w:cs="Arial"/>
          <w:b/>
          <w:bCs/>
          <w:sz w:val="22"/>
          <w:szCs w:val="22"/>
        </w:rPr>
      </w:pPr>
      <w:r w:rsidRPr="00501399">
        <w:rPr>
          <w:rFonts w:ascii="Aptos" w:hAnsi="Aptos" w:cs="Arial"/>
          <w:b/>
          <w:bCs/>
          <w:sz w:val="22"/>
          <w:szCs w:val="22"/>
        </w:rPr>
        <w:t>Movilidad, transporte y versatilidad operativa</w:t>
      </w:r>
      <w:r w:rsidR="00501399">
        <w:rPr>
          <w:rFonts w:ascii="Aptos" w:hAnsi="Aptos" w:cs="Arial"/>
          <w:b/>
          <w:bCs/>
          <w:sz w:val="22"/>
          <w:szCs w:val="22"/>
        </w:rPr>
        <w:t>.</w:t>
      </w:r>
    </w:p>
    <w:p w14:paraId="6237A82D" w14:textId="77777777" w:rsidR="008B2EB5" w:rsidRPr="008B2EB5" w:rsidRDefault="008B2EB5" w:rsidP="008B2EB5">
      <w:pPr>
        <w:pStyle w:val="NormalWeb"/>
        <w:jc w:val="both"/>
        <w:rPr>
          <w:rFonts w:ascii="Aptos" w:hAnsi="Aptos" w:cs="Arial"/>
          <w:sz w:val="22"/>
          <w:szCs w:val="22"/>
        </w:rPr>
      </w:pPr>
    </w:p>
    <w:p w14:paraId="66E49E74" w14:textId="40EBF2A2"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Para el presente proceso, la movilidad y versatilidad operativa son criterios técnicos esenciales, dado que las actividades pueden desarrollarse en diferentes puntos del Municipio de Cota, tanto en zona urbana como rural.</w:t>
      </w:r>
    </w:p>
    <w:p w14:paraId="66C823D6" w14:textId="1F57CD69"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Los equipos, elementos y personal del operador logístico deben poder trasladarse, instalarse, operarse y retirarse de manera oportuna, sin comprometer su integridad, estabilidad, funcionalidad o seguridad.</w:t>
      </w:r>
    </w:p>
    <w:p w14:paraId="2713AF2C" w14:textId="77777777"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versatilidad también permite que el contratista atienda diferentes tipos de actividades institucionales, tales como capacitaciones, ferias de servicios, mesas de trabajo, encuentros comunitarios, conmemoraciones, eventos culturales, jornadas participativas y actos oficiales, siempre que ello sea compatible con las especificaciones técnicas exigidas por la Entidad.</w:t>
      </w:r>
    </w:p>
    <w:p w14:paraId="3933EA13" w14:textId="77777777" w:rsidR="008B2EB5" w:rsidRPr="008B2EB5" w:rsidRDefault="008B2EB5" w:rsidP="008B2EB5">
      <w:pPr>
        <w:pStyle w:val="NormalWeb"/>
        <w:jc w:val="both"/>
        <w:rPr>
          <w:rFonts w:ascii="Aptos" w:hAnsi="Aptos" w:cs="Arial"/>
          <w:sz w:val="22"/>
          <w:szCs w:val="22"/>
        </w:rPr>
      </w:pPr>
    </w:p>
    <w:p w14:paraId="17A7B27F" w14:textId="19DEBD8C" w:rsidR="008B2EB5" w:rsidRPr="00501399" w:rsidRDefault="008B2EB5" w:rsidP="008B2EB5">
      <w:pPr>
        <w:pStyle w:val="NormalWeb"/>
        <w:jc w:val="both"/>
        <w:rPr>
          <w:rFonts w:ascii="Aptos" w:hAnsi="Aptos" w:cs="Arial"/>
          <w:b/>
          <w:bCs/>
          <w:sz w:val="22"/>
          <w:szCs w:val="22"/>
        </w:rPr>
      </w:pPr>
      <w:r w:rsidRPr="00501399">
        <w:rPr>
          <w:rFonts w:ascii="Aptos" w:hAnsi="Aptos" w:cs="Arial"/>
          <w:b/>
          <w:bCs/>
          <w:sz w:val="22"/>
          <w:szCs w:val="22"/>
        </w:rPr>
        <w:t>Cadena de valor del proceso</w:t>
      </w:r>
      <w:r w:rsidR="00501399" w:rsidRPr="00501399">
        <w:rPr>
          <w:rFonts w:ascii="Aptos" w:hAnsi="Aptos" w:cs="Arial"/>
          <w:b/>
          <w:bCs/>
          <w:sz w:val="22"/>
          <w:szCs w:val="22"/>
        </w:rPr>
        <w:t>.</w:t>
      </w:r>
    </w:p>
    <w:p w14:paraId="3D3E9144" w14:textId="77777777" w:rsidR="00501399" w:rsidRPr="008B2EB5" w:rsidRDefault="00501399" w:rsidP="008B2EB5">
      <w:pPr>
        <w:pStyle w:val="NormalWeb"/>
        <w:jc w:val="both"/>
        <w:rPr>
          <w:rFonts w:ascii="Aptos" w:hAnsi="Aptos" w:cs="Arial"/>
          <w:sz w:val="22"/>
          <w:szCs w:val="22"/>
        </w:rPr>
      </w:pPr>
    </w:p>
    <w:p w14:paraId="17777294" w14:textId="2C79697D" w:rsidR="008B2EB5" w:rsidRPr="00501399" w:rsidRDefault="008B2EB5" w:rsidP="00501399">
      <w:pPr>
        <w:pStyle w:val="NormalWeb"/>
        <w:numPr>
          <w:ilvl w:val="2"/>
          <w:numId w:val="25"/>
        </w:numPr>
        <w:jc w:val="both"/>
        <w:rPr>
          <w:rFonts w:ascii="Aptos" w:hAnsi="Aptos" w:cs="Arial"/>
          <w:b/>
          <w:bCs/>
          <w:sz w:val="22"/>
          <w:szCs w:val="22"/>
        </w:rPr>
      </w:pPr>
      <w:r w:rsidRPr="00501399">
        <w:rPr>
          <w:rFonts w:ascii="Aptos" w:hAnsi="Aptos" w:cs="Arial"/>
          <w:b/>
          <w:bCs/>
          <w:sz w:val="22"/>
          <w:szCs w:val="22"/>
        </w:rPr>
        <w:t>Identificación de la necesidad</w:t>
      </w:r>
      <w:r w:rsidR="00501399">
        <w:rPr>
          <w:rFonts w:ascii="Aptos" w:hAnsi="Aptos" w:cs="Arial"/>
          <w:b/>
          <w:bCs/>
          <w:sz w:val="22"/>
          <w:szCs w:val="22"/>
        </w:rPr>
        <w:t>.</w:t>
      </w:r>
    </w:p>
    <w:p w14:paraId="5C735355" w14:textId="77777777" w:rsidR="008B2EB5" w:rsidRPr="008B2EB5" w:rsidRDefault="008B2EB5" w:rsidP="008B2EB5">
      <w:pPr>
        <w:pStyle w:val="NormalWeb"/>
        <w:jc w:val="both"/>
        <w:rPr>
          <w:rFonts w:ascii="Aptos" w:hAnsi="Aptos" w:cs="Arial"/>
          <w:sz w:val="22"/>
          <w:szCs w:val="22"/>
        </w:rPr>
      </w:pPr>
    </w:p>
    <w:p w14:paraId="4F50CD3A" w14:textId="5092D81B"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cadena de valor inicia con la identificación de la necesidad pública</w:t>
      </w:r>
      <w:r w:rsidR="00501399">
        <w:rPr>
          <w:rFonts w:ascii="Aptos" w:hAnsi="Aptos" w:cs="Arial"/>
          <w:sz w:val="22"/>
          <w:szCs w:val="22"/>
        </w:rPr>
        <w:t>, e</w:t>
      </w:r>
      <w:r w:rsidRPr="008B2EB5">
        <w:rPr>
          <w:rFonts w:ascii="Aptos" w:hAnsi="Aptos" w:cs="Arial"/>
          <w:sz w:val="22"/>
          <w:szCs w:val="22"/>
        </w:rPr>
        <w:t>n esta fase, la Entidad determina que requiere contratar un operador logístico para apoyar la ejecución de eventos, ferias de servicios, encuentros, conmemoraciones, mesas de trabajo y demás actividades asociadas a las políticas, planes y proyectos de la Secretaría General y de Gobierno.</w:t>
      </w:r>
    </w:p>
    <w:p w14:paraId="69DE12BE" w14:textId="77777777" w:rsidR="008B2EB5" w:rsidRPr="008B2EB5" w:rsidRDefault="008B2EB5" w:rsidP="008B2EB5">
      <w:pPr>
        <w:pStyle w:val="NormalWeb"/>
        <w:jc w:val="both"/>
        <w:rPr>
          <w:rFonts w:ascii="Aptos" w:hAnsi="Aptos" w:cs="Arial"/>
          <w:sz w:val="22"/>
          <w:szCs w:val="22"/>
        </w:rPr>
      </w:pPr>
    </w:p>
    <w:p w14:paraId="0781F9B7" w14:textId="77777777"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Esta necesidad se relaciona con el fortalecimiento de la capacidad institucional, la promoción de la participación ciudadana, la interacción directa con la comunidad, la ejecución de programas misionales y el cumplimiento de actividades públicas que requieren apoyo técnico, logístico y operativo especializado.</w:t>
      </w:r>
    </w:p>
    <w:p w14:paraId="20558A2B" w14:textId="77777777" w:rsidR="008B2EB5" w:rsidRPr="008B2EB5" w:rsidRDefault="008B2EB5" w:rsidP="008B2EB5">
      <w:pPr>
        <w:pStyle w:val="NormalWeb"/>
        <w:jc w:val="both"/>
        <w:rPr>
          <w:rFonts w:ascii="Aptos" w:hAnsi="Aptos" w:cs="Arial"/>
          <w:sz w:val="22"/>
          <w:szCs w:val="22"/>
        </w:rPr>
      </w:pPr>
    </w:p>
    <w:p w14:paraId="0CA25F4D" w14:textId="7392275D" w:rsidR="008B2EB5" w:rsidRPr="00501399" w:rsidRDefault="008B2EB5" w:rsidP="00501399">
      <w:pPr>
        <w:pStyle w:val="NormalWeb"/>
        <w:numPr>
          <w:ilvl w:val="2"/>
          <w:numId w:val="25"/>
        </w:numPr>
        <w:jc w:val="both"/>
        <w:rPr>
          <w:rFonts w:ascii="Aptos" w:hAnsi="Aptos" w:cs="Arial"/>
          <w:b/>
          <w:bCs/>
          <w:sz w:val="22"/>
          <w:szCs w:val="22"/>
        </w:rPr>
      </w:pPr>
      <w:r w:rsidRPr="00501399">
        <w:rPr>
          <w:rFonts w:ascii="Aptos" w:hAnsi="Aptos" w:cs="Arial"/>
          <w:b/>
          <w:bCs/>
          <w:sz w:val="22"/>
          <w:szCs w:val="22"/>
        </w:rPr>
        <w:t>Definición de especificaciones técnicas</w:t>
      </w:r>
      <w:r w:rsidR="00501399">
        <w:rPr>
          <w:rFonts w:ascii="Aptos" w:hAnsi="Aptos" w:cs="Arial"/>
          <w:b/>
          <w:bCs/>
          <w:sz w:val="22"/>
          <w:szCs w:val="22"/>
        </w:rPr>
        <w:t>.</w:t>
      </w:r>
    </w:p>
    <w:p w14:paraId="4C2ED1FB" w14:textId="77777777" w:rsidR="008B2EB5" w:rsidRPr="008B2EB5" w:rsidRDefault="008B2EB5" w:rsidP="008B2EB5">
      <w:pPr>
        <w:pStyle w:val="NormalWeb"/>
        <w:jc w:val="both"/>
        <w:rPr>
          <w:rFonts w:ascii="Aptos" w:hAnsi="Aptos" w:cs="Arial"/>
          <w:sz w:val="22"/>
          <w:szCs w:val="22"/>
        </w:rPr>
      </w:pPr>
    </w:p>
    <w:p w14:paraId="4BC85895" w14:textId="1C0722E9"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segunda fase corresponde a la definición de las especificaciones técnicas mínimas</w:t>
      </w:r>
      <w:r w:rsidR="00501399">
        <w:rPr>
          <w:rFonts w:ascii="Aptos" w:hAnsi="Aptos" w:cs="Arial"/>
          <w:sz w:val="22"/>
          <w:szCs w:val="22"/>
        </w:rPr>
        <w:t>, e</w:t>
      </w:r>
      <w:r w:rsidRPr="008B2EB5">
        <w:rPr>
          <w:rFonts w:ascii="Aptos" w:hAnsi="Aptos" w:cs="Arial"/>
          <w:sz w:val="22"/>
          <w:szCs w:val="22"/>
        </w:rPr>
        <w:t>n esta etapa se establecen las características que deben cumplir los servicios requeridos, incluyendo descripción del ítem, unidad de medida, cantidad estimada, condiciones de prestación, componentes incluidos, tiempos de instalación, operación, desmontaje y responsabilidades del contratista.</w:t>
      </w:r>
    </w:p>
    <w:p w14:paraId="40D28DEE" w14:textId="1E0060BA"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Las especificaciones deben ser claras, objetivas, verificables y proporcionales a la necesidad. Asimismo, deben evitar direccionamientos indebidos, exigencias injustificadas, marcas específicas o condiciones que limiten la pluralidad de oferentes sin una razón técnica suficiente.</w:t>
      </w:r>
    </w:p>
    <w:p w14:paraId="689BBB93" w14:textId="271E81AD"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Colombia Compra Eficiente señala que los estudios del sector permiten a las Entidades Estatales entender el mercado del bien, obra o servicio que pretenden adquirir y diseñar procesos con información necesaria para promover eficacia, eficiencia, economía, competencia y manejo del riesgo.</w:t>
      </w:r>
    </w:p>
    <w:p w14:paraId="3977E79F" w14:textId="77777777" w:rsidR="008B2EB5" w:rsidRPr="00501399" w:rsidRDefault="008B2EB5" w:rsidP="008B2EB5">
      <w:pPr>
        <w:pStyle w:val="NormalWeb"/>
        <w:jc w:val="both"/>
        <w:rPr>
          <w:rFonts w:ascii="Aptos" w:hAnsi="Aptos" w:cs="Arial"/>
          <w:b/>
          <w:bCs/>
          <w:sz w:val="22"/>
          <w:szCs w:val="22"/>
        </w:rPr>
      </w:pPr>
    </w:p>
    <w:p w14:paraId="47FD83D8" w14:textId="5CF6BD68" w:rsidR="008B2EB5" w:rsidRPr="00501399" w:rsidRDefault="008B2EB5" w:rsidP="00501399">
      <w:pPr>
        <w:pStyle w:val="NormalWeb"/>
        <w:numPr>
          <w:ilvl w:val="2"/>
          <w:numId w:val="25"/>
        </w:numPr>
        <w:jc w:val="both"/>
        <w:rPr>
          <w:rFonts w:ascii="Aptos" w:hAnsi="Aptos" w:cs="Arial"/>
          <w:b/>
          <w:bCs/>
          <w:sz w:val="22"/>
          <w:szCs w:val="22"/>
        </w:rPr>
      </w:pPr>
      <w:r w:rsidRPr="00501399">
        <w:rPr>
          <w:rFonts w:ascii="Aptos" w:hAnsi="Aptos" w:cs="Arial"/>
          <w:b/>
          <w:bCs/>
          <w:sz w:val="22"/>
          <w:szCs w:val="22"/>
        </w:rPr>
        <w:t>Abastecimiento y disponibilidad de servicios</w:t>
      </w:r>
      <w:r w:rsidR="00501399">
        <w:rPr>
          <w:rFonts w:ascii="Aptos" w:hAnsi="Aptos" w:cs="Arial"/>
          <w:b/>
          <w:bCs/>
          <w:sz w:val="22"/>
          <w:szCs w:val="22"/>
        </w:rPr>
        <w:t>.</w:t>
      </w:r>
    </w:p>
    <w:p w14:paraId="63B7E170" w14:textId="77777777" w:rsidR="008B2EB5" w:rsidRPr="008B2EB5" w:rsidRDefault="008B2EB5" w:rsidP="008B2EB5">
      <w:pPr>
        <w:pStyle w:val="NormalWeb"/>
        <w:jc w:val="both"/>
        <w:rPr>
          <w:rFonts w:ascii="Aptos" w:hAnsi="Aptos" w:cs="Arial"/>
          <w:sz w:val="22"/>
          <w:szCs w:val="22"/>
        </w:rPr>
      </w:pPr>
    </w:p>
    <w:p w14:paraId="4AB4BE71" w14:textId="69F8222B"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tercera fase corresponde al abastecimiento y disponibilidad de los servicios logísticos</w:t>
      </w:r>
      <w:r w:rsidR="00501399">
        <w:rPr>
          <w:rFonts w:ascii="Aptos" w:hAnsi="Aptos" w:cs="Arial"/>
          <w:sz w:val="22"/>
          <w:szCs w:val="22"/>
        </w:rPr>
        <w:t>, e</w:t>
      </w:r>
      <w:r w:rsidRPr="008B2EB5">
        <w:rPr>
          <w:rFonts w:ascii="Aptos" w:hAnsi="Aptos" w:cs="Arial"/>
          <w:sz w:val="22"/>
          <w:szCs w:val="22"/>
        </w:rPr>
        <w:t>n esta etapa intervienen operadores logísticos y proveedores del mercado que deben contar con capacidad para disponer de equipos, personal, insumos, alimentos, transporte, espacios, estructuras y demás componentes requeridos dentro del plazo definido por la Entidad.</w:t>
      </w:r>
    </w:p>
    <w:p w14:paraId="3B38EE7E" w14:textId="67D23F9E"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Desde el punto de vista técnico, el contratista debe garantizar que los servicios prestados correspondan a lo ofertado, cumplan las especificaciones establecidas y sean ejecutados en condiciones adecuadas de transporte, montaje, operación, conservación, seguridad y retiro.</w:t>
      </w:r>
    </w:p>
    <w:p w14:paraId="12222481" w14:textId="77777777"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disponibilidad es un factor técnico relevante, especialmente en contratos a demanda, donde la Entidad puede requerir diferentes servicios en fechas, lugares y condiciones variables.</w:t>
      </w:r>
    </w:p>
    <w:p w14:paraId="42DF1C57" w14:textId="77777777" w:rsidR="008B2EB5" w:rsidRPr="008B2EB5" w:rsidRDefault="008B2EB5" w:rsidP="008B2EB5">
      <w:pPr>
        <w:pStyle w:val="NormalWeb"/>
        <w:jc w:val="both"/>
        <w:rPr>
          <w:rFonts w:ascii="Aptos" w:hAnsi="Aptos" w:cs="Arial"/>
          <w:sz w:val="22"/>
          <w:szCs w:val="22"/>
        </w:rPr>
      </w:pPr>
    </w:p>
    <w:p w14:paraId="044F0748" w14:textId="239957B7" w:rsidR="008B2EB5" w:rsidRPr="00501399" w:rsidRDefault="008B2EB5" w:rsidP="00501399">
      <w:pPr>
        <w:pStyle w:val="NormalWeb"/>
        <w:numPr>
          <w:ilvl w:val="2"/>
          <w:numId w:val="25"/>
        </w:numPr>
        <w:jc w:val="both"/>
        <w:rPr>
          <w:rFonts w:ascii="Aptos" w:hAnsi="Aptos" w:cs="Arial"/>
          <w:b/>
          <w:bCs/>
          <w:sz w:val="22"/>
          <w:szCs w:val="22"/>
        </w:rPr>
      </w:pPr>
      <w:r w:rsidRPr="00501399">
        <w:rPr>
          <w:rFonts w:ascii="Aptos" w:hAnsi="Aptos" w:cs="Arial"/>
          <w:b/>
          <w:bCs/>
          <w:sz w:val="22"/>
          <w:szCs w:val="22"/>
        </w:rPr>
        <w:t>Montaje, instalación, operación y desmontaje</w:t>
      </w:r>
      <w:r w:rsidR="00501399">
        <w:rPr>
          <w:rFonts w:ascii="Aptos" w:hAnsi="Aptos" w:cs="Arial"/>
          <w:b/>
          <w:bCs/>
          <w:sz w:val="22"/>
          <w:szCs w:val="22"/>
        </w:rPr>
        <w:t>.</w:t>
      </w:r>
    </w:p>
    <w:p w14:paraId="66D7082E" w14:textId="77777777" w:rsidR="008B2EB5" w:rsidRPr="008B2EB5" w:rsidRDefault="008B2EB5" w:rsidP="008B2EB5">
      <w:pPr>
        <w:pStyle w:val="NormalWeb"/>
        <w:jc w:val="both"/>
        <w:rPr>
          <w:rFonts w:ascii="Aptos" w:hAnsi="Aptos" w:cs="Arial"/>
          <w:sz w:val="22"/>
          <w:szCs w:val="22"/>
        </w:rPr>
      </w:pPr>
    </w:p>
    <w:p w14:paraId="5B4172B9" w14:textId="569606EC"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cuarta fase corresponde al montaje, instalación, operación y desmontaje de los elementos requeridos para cada evento</w:t>
      </w:r>
      <w:r w:rsidR="00501399">
        <w:rPr>
          <w:rFonts w:ascii="Aptos" w:hAnsi="Aptos" w:cs="Arial"/>
          <w:sz w:val="22"/>
          <w:szCs w:val="22"/>
        </w:rPr>
        <w:t>, e</w:t>
      </w:r>
      <w:r w:rsidRPr="008B2EB5">
        <w:rPr>
          <w:rFonts w:ascii="Aptos" w:hAnsi="Aptos" w:cs="Arial"/>
          <w:sz w:val="22"/>
          <w:szCs w:val="22"/>
        </w:rPr>
        <w:t>sta etapa es relevante porque permite verificar que los servicios efectivamente puedan ser utilizados durante la actividad institucional.</w:t>
      </w:r>
    </w:p>
    <w:p w14:paraId="07D67CBF" w14:textId="5D7574E2"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El montaje no debe entenderse únicamente como el traslado físico de elementos, sino como la puesta en funcionamiento de equipos, estructuras, mobiliario, sonido, iluminación, video, alimentación, decoración, conectividad y demás servicios necesarios para el desarrollo del evento.</w:t>
      </w:r>
    </w:p>
    <w:p w14:paraId="4A7C599E" w14:textId="77777777"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El contratista deberá garantizar que cada componente se instale y opere de manera segura, completa, funcional y oportuna, y que una vez finalizada la actividad se realice el desmontaje, retiro y limpieza básica de los elementos asociados a su operación, cuando corresponda.</w:t>
      </w:r>
    </w:p>
    <w:p w14:paraId="1F86DF03" w14:textId="77777777" w:rsidR="008B2EB5" w:rsidRDefault="008B2EB5" w:rsidP="008B2EB5">
      <w:pPr>
        <w:pStyle w:val="NormalWeb"/>
        <w:jc w:val="both"/>
        <w:rPr>
          <w:rFonts w:ascii="Aptos" w:hAnsi="Aptos" w:cs="Arial"/>
          <w:sz w:val="22"/>
          <w:szCs w:val="22"/>
        </w:rPr>
      </w:pPr>
    </w:p>
    <w:p w14:paraId="63799BE6" w14:textId="77777777" w:rsidR="00ED29EC" w:rsidRPr="008B2EB5" w:rsidRDefault="00ED29EC" w:rsidP="008B2EB5">
      <w:pPr>
        <w:pStyle w:val="NormalWeb"/>
        <w:jc w:val="both"/>
        <w:rPr>
          <w:rFonts w:ascii="Aptos" w:hAnsi="Aptos" w:cs="Arial"/>
          <w:sz w:val="22"/>
          <w:szCs w:val="22"/>
        </w:rPr>
      </w:pPr>
    </w:p>
    <w:p w14:paraId="14263D0D" w14:textId="6712034C" w:rsidR="008B2EB5" w:rsidRPr="00501399" w:rsidRDefault="008B2EB5" w:rsidP="00501399">
      <w:pPr>
        <w:pStyle w:val="NormalWeb"/>
        <w:numPr>
          <w:ilvl w:val="2"/>
          <w:numId w:val="25"/>
        </w:numPr>
        <w:jc w:val="both"/>
        <w:rPr>
          <w:rFonts w:ascii="Aptos" w:hAnsi="Aptos" w:cs="Arial"/>
          <w:b/>
          <w:bCs/>
          <w:sz w:val="22"/>
          <w:szCs w:val="22"/>
        </w:rPr>
      </w:pPr>
      <w:r w:rsidRPr="00501399">
        <w:rPr>
          <w:rFonts w:ascii="Aptos" w:hAnsi="Aptos" w:cs="Arial"/>
          <w:b/>
          <w:bCs/>
          <w:sz w:val="22"/>
          <w:szCs w:val="22"/>
        </w:rPr>
        <w:lastRenderedPageBreak/>
        <w:t>Ejecución del evento y aprovechamiento funcional</w:t>
      </w:r>
      <w:r w:rsidR="00501399" w:rsidRPr="00501399">
        <w:rPr>
          <w:rFonts w:ascii="Aptos" w:hAnsi="Aptos" w:cs="Arial"/>
          <w:b/>
          <w:bCs/>
          <w:sz w:val="22"/>
          <w:szCs w:val="22"/>
        </w:rPr>
        <w:t>.</w:t>
      </w:r>
    </w:p>
    <w:p w14:paraId="1A00CFBA" w14:textId="77777777" w:rsidR="008B2EB5" w:rsidRPr="008B2EB5" w:rsidRDefault="008B2EB5" w:rsidP="008B2EB5">
      <w:pPr>
        <w:pStyle w:val="NormalWeb"/>
        <w:jc w:val="both"/>
        <w:rPr>
          <w:rFonts w:ascii="Aptos" w:hAnsi="Aptos" w:cs="Arial"/>
          <w:sz w:val="22"/>
          <w:szCs w:val="22"/>
        </w:rPr>
      </w:pPr>
    </w:p>
    <w:p w14:paraId="7369C826" w14:textId="3BD4234E"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quinta fase corresponde a la ejecución del evento</w:t>
      </w:r>
      <w:r w:rsidR="00DE143D">
        <w:rPr>
          <w:rFonts w:ascii="Aptos" w:hAnsi="Aptos" w:cs="Arial"/>
          <w:sz w:val="22"/>
          <w:szCs w:val="22"/>
        </w:rPr>
        <w:t>, e</w:t>
      </w:r>
      <w:r w:rsidRPr="008B2EB5">
        <w:rPr>
          <w:rFonts w:ascii="Aptos" w:hAnsi="Aptos" w:cs="Arial"/>
          <w:sz w:val="22"/>
          <w:szCs w:val="22"/>
        </w:rPr>
        <w:t>n esta etapa, los servicios logísticos cumplen la finalidad para la cual fueron contratados, contribuyendo al desarrollo efectivo de actividades institucionales, comunitarias, participativas, culturales, sociales y de gobierno.</w:t>
      </w:r>
    </w:p>
    <w:p w14:paraId="24A0DFFF" w14:textId="60EAF779"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El aprovechamiento funcional del servicio permite materializar el impacto institucional del proceso, en la medida en que los recursos públicos se traducen en mejores condiciones para la participación ciudadana, la atención a la comunidad, la divulgación de programas, la coordinación interinstitucional y el cumplimiento de las metas de la Secretaría General y de Gobierno.</w:t>
      </w:r>
    </w:p>
    <w:p w14:paraId="4ABDEF6F" w14:textId="77777777"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Durante esta fase resulta esencial que el contratista mantenga personal disponible, soporte técnico, atención de novedades y comunicación permanente con la supervisión.</w:t>
      </w:r>
    </w:p>
    <w:p w14:paraId="73975F32" w14:textId="77777777" w:rsidR="008B2EB5" w:rsidRPr="00DE143D" w:rsidRDefault="008B2EB5" w:rsidP="008B2EB5">
      <w:pPr>
        <w:pStyle w:val="NormalWeb"/>
        <w:jc w:val="both"/>
        <w:rPr>
          <w:rFonts w:ascii="Aptos" w:hAnsi="Aptos" w:cs="Arial"/>
          <w:b/>
          <w:bCs/>
          <w:sz w:val="22"/>
          <w:szCs w:val="22"/>
        </w:rPr>
      </w:pPr>
    </w:p>
    <w:p w14:paraId="112BF442" w14:textId="21C83A07" w:rsidR="008B2EB5" w:rsidRPr="00DE143D" w:rsidRDefault="008B2EB5" w:rsidP="00DE143D">
      <w:pPr>
        <w:pStyle w:val="NormalWeb"/>
        <w:numPr>
          <w:ilvl w:val="2"/>
          <w:numId w:val="25"/>
        </w:numPr>
        <w:jc w:val="both"/>
        <w:rPr>
          <w:rFonts w:ascii="Aptos" w:hAnsi="Aptos" w:cs="Arial"/>
          <w:b/>
          <w:bCs/>
          <w:sz w:val="22"/>
          <w:szCs w:val="22"/>
        </w:rPr>
      </w:pPr>
      <w:r w:rsidRPr="00DE143D">
        <w:rPr>
          <w:rFonts w:ascii="Aptos" w:hAnsi="Aptos" w:cs="Arial"/>
          <w:b/>
          <w:bCs/>
          <w:sz w:val="22"/>
          <w:szCs w:val="22"/>
        </w:rPr>
        <w:t>Recibo a satisfacción, garantía y soporte posterior</w:t>
      </w:r>
      <w:r w:rsidR="00DE143D" w:rsidRPr="00DE143D">
        <w:rPr>
          <w:rFonts w:ascii="Aptos" w:hAnsi="Aptos" w:cs="Arial"/>
          <w:b/>
          <w:bCs/>
          <w:sz w:val="22"/>
          <w:szCs w:val="22"/>
        </w:rPr>
        <w:t>.</w:t>
      </w:r>
    </w:p>
    <w:p w14:paraId="5E463B73" w14:textId="77777777" w:rsidR="008B2EB5" w:rsidRPr="008B2EB5" w:rsidRDefault="008B2EB5" w:rsidP="008B2EB5">
      <w:pPr>
        <w:pStyle w:val="NormalWeb"/>
        <w:jc w:val="both"/>
        <w:rPr>
          <w:rFonts w:ascii="Aptos" w:hAnsi="Aptos" w:cs="Arial"/>
          <w:sz w:val="22"/>
          <w:szCs w:val="22"/>
        </w:rPr>
      </w:pPr>
    </w:p>
    <w:p w14:paraId="5469DEF3" w14:textId="4C1D3ED5"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cadena de valor se cierra con el recibo a satisfacción, la verificación del cumplimiento y el soporte posterior cuando aplique</w:t>
      </w:r>
      <w:r w:rsidR="00DE143D">
        <w:rPr>
          <w:rFonts w:ascii="Aptos" w:hAnsi="Aptos" w:cs="Arial"/>
          <w:sz w:val="22"/>
          <w:szCs w:val="22"/>
        </w:rPr>
        <w:t>, e</w:t>
      </w:r>
      <w:r w:rsidRPr="008B2EB5">
        <w:rPr>
          <w:rFonts w:ascii="Aptos" w:hAnsi="Aptos" w:cs="Arial"/>
          <w:sz w:val="22"/>
          <w:szCs w:val="22"/>
        </w:rPr>
        <w:t>sta fase permite asegurar la calidad del servicio, la corrección de fallas, la atención de novedades y la aplicación de medidas contractuales en caso de incumplimiento.</w:t>
      </w:r>
    </w:p>
    <w:p w14:paraId="62168466" w14:textId="552FEA7A"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El recibo a satisfacción constituye un componente técnico relevante, pues permite verificar que el servicio fue prestado conforme a las condiciones pactadas, en el lugar, fecha, horario, cantidad, calidad y especificaciones requeridas.</w:t>
      </w:r>
    </w:p>
    <w:p w14:paraId="14E22F79" w14:textId="77777777" w:rsidR="008B2EB5" w:rsidRDefault="008B2EB5" w:rsidP="008B2EB5">
      <w:pPr>
        <w:pStyle w:val="NormalWeb"/>
        <w:jc w:val="both"/>
        <w:rPr>
          <w:rFonts w:ascii="Aptos" w:hAnsi="Aptos" w:cs="Arial"/>
          <w:sz w:val="22"/>
          <w:szCs w:val="22"/>
        </w:rPr>
      </w:pPr>
      <w:r w:rsidRPr="008B2EB5">
        <w:rPr>
          <w:rFonts w:ascii="Aptos" w:hAnsi="Aptos" w:cs="Arial"/>
          <w:sz w:val="22"/>
          <w:szCs w:val="22"/>
        </w:rPr>
        <w:t>Cuando se presenten fallas en equipos, alimentos, personal, montaje, estructuras, operación técnica o cualquier otro componente, el contratista deberá corregirlas oportunamente, sin generar costos adicionales para la Entidad, salvo que exista una modificación expresa y justificada del requerimiento.</w:t>
      </w:r>
    </w:p>
    <w:p w14:paraId="0B7F4471" w14:textId="77777777" w:rsidR="008B18DB" w:rsidRPr="008B2EB5" w:rsidRDefault="008B18DB" w:rsidP="008B2EB5">
      <w:pPr>
        <w:pStyle w:val="NormalWeb"/>
        <w:jc w:val="both"/>
        <w:rPr>
          <w:rFonts w:ascii="Aptos" w:hAnsi="Aptos" w:cs="Arial"/>
          <w:sz w:val="22"/>
          <w:szCs w:val="22"/>
        </w:rPr>
      </w:pPr>
    </w:p>
    <w:p w14:paraId="4443F672" w14:textId="7B0DB6F3" w:rsidR="008B2EB5" w:rsidRPr="008B2EB5" w:rsidRDefault="00B640CB" w:rsidP="008B2EB5">
      <w:pPr>
        <w:pStyle w:val="NormalWeb"/>
        <w:jc w:val="both"/>
        <w:rPr>
          <w:rFonts w:ascii="Aptos" w:hAnsi="Aptos" w:cs="Arial"/>
          <w:sz w:val="22"/>
          <w:szCs w:val="22"/>
        </w:rPr>
      </w:pPr>
      <w:r>
        <w:rPr>
          <w:rFonts w:ascii="Aptos" w:hAnsi="Aptos" w:cs="Arial"/>
          <w:noProof/>
          <w:sz w:val="22"/>
          <w:szCs w:val="22"/>
        </w:rPr>
        <w:drawing>
          <wp:inline distT="0" distB="0" distL="0" distR="0" wp14:anchorId="40DAD033" wp14:editId="356DA199">
            <wp:extent cx="6015990" cy="3710354"/>
            <wp:effectExtent l="0" t="0" r="3810" b="4445"/>
            <wp:docPr id="33829442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73817" cy="3746018"/>
                    </a:xfrm>
                    <a:prstGeom prst="rect">
                      <a:avLst/>
                    </a:prstGeom>
                    <a:noFill/>
                  </pic:spPr>
                </pic:pic>
              </a:graphicData>
            </a:graphic>
          </wp:inline>
        </w:drawing>
      </w:r>
    </w:p>
    <w:p w14:paraId="46E37507" w14:textId="77777777" w:rsidR="008B18DB" w:rsidRDefault="008B18DB" w:rsidP="008B2EB5">
      <w:pPr>
        <w:pStyle w:val="NormalWeb"/>
        <w:jc w:val="both"/>
        <w:rPr>
          <w:rFonts w:ascii="Aptos" w:hAnsi="Aptos" w:cs="Arial"/>
          <w:b/>
          <w:bCs/>
          <w:sz w:val="22"/>
          <w:szCs w:val="22"/>
        </w:rPr>
      </w:pPr>
    </w:p>
    <w:p w14:paraId="6004AF1E" w14:textId="77777777" w:rsidR="008B18DB" w:rsidRDefault="008B18DB" w:rsidP="008B2EB5">
      <w:pPr>
        <w:pStyle w:val="NormalWeb"/>
        <w:jc w:val="both"/>
        <w:rPr>
          <w:rFonts w:ascii="Aptos" w:hAnsi="Aptos" w:cs="Arial"/>
          <w:b/>
          <w:bCs/>
          <w:sz w:val="22"/>
          <w:szCs w:val="22"/>
        </w:rPr>
      </w:pPr>
    </w:p>
    <w:p w14:paraId="7E5243CF" w14:textId="52461D4A" w:rsidR="008B2EB5" w:rsidRPr="00DE143D" w:rsidRDefault="008B2EB5" w:rsidP="008B2EB5">
      <w:pPr>
        <w:pStyle w:val="NormalWeb"/>
        <w:jc w:val="both"/>
        <w:rPr>
          <w:rFonts w:ascii="Aptos" w:hAnsi="Aptos" w:cs="Arial"/>
          <w:b/>
          <w:bCs/>
          <w:sz w:val="22"/>
          <w:szCs w:val="22"/>
        </w:rPr>
      </w:pPr>
      <w:r w:rsidRPr="00DE143D">
        <w:rPr>
          <w:rFonts w:ascii="Aptos" w:hAnsi="Aptos" w:cs="Arial"/>
          <w:b/>
          <w:bCs/>
          <w:sz w:val="22"/>
          <w:szCs w:val="22"/>
        </w:rPr>
        <w:t>Consideraciones técnicas del mercado</w:t>
      </w:r>
      <w:r w:rsidR="00DE143D" w:rsidRPr="00DE143D">
        <w:rPr>
          <w:rFonts w:ascii="Aptos" w:hAnsi="Aptos" w:cs="Arial"/>
          <w:b/>
          <w:bCs/>
          <w:sz w:val="22"/>
          <w:szCs w:val="22"/>
        </w:rPr>
        <w:t>.</w:t>
      </w:r>
    </w:p>
    <w:p w14:paraId="2E9B5A25" w14:textId="77777777" w:rsidR="00DE143D" w:rsidRPr="008B2EB5" w:rsidRDefault="00DE143D" w:rsidP="008B2EB5">
      <w:pPr>
        <w:pStyle w:val="NormalWeb"/>
        <w:jc w:val="both"/>
        <w:rPr>
          <w:rFonts w:ascii="Aptos" w:hAnsi="Aptos" w:cs="Arial"/>
          <w:sz w:val="22"/>
          <w:szCs w:val="22"/>
        </w:rPr>
      </w:pPr>
    </w:p>
    <w:p w14:paraId="35005895" w14:textId="4F9A1D5F" w:rsidR="008B2EB5" w:rsidRPr="00DE143D" w:rsidRDefault="008B2EB5" w:rsidP="00DE143D">
      <w:pPr>
        <w:pStyle w:val="NormalWeb"/>
        <w:numPr>
          <w:ilvl w:val="2"/>
          <w:numId w:val="25"/>
        </w:numPr>
        <w:jc w:val="both"/>
        <w:rPr>
          <w:rFonts w:ascii="Aptos" w:hAnsi="Aptos" w:cs="Arial"/>
          <w:b/>
          <w:bCs/>
          <w:sz w:val="22"/>
          <w:szCs w:val="22"/>
        </w:rPr>
      </w:pPr>
      <w:r w:rsidRPr="00DE143D">
        <w:rPr>
          <w:rFonts w:ascii="Aptos" w:hAnsi="Aptos" w:cs="Arial"/>
          <w:b/>
          <w:bCs/>
          <w:sz w:val="22"/>
          <w:szCs w:val="22"/>
        </w:rPr>
        <w:t>Heterogeneidad de la oferta</w:t>
      </w:r>
      <w:r w:rsidR="00DE143D">
        <w:rPr>
          <w:rFonts w:ascii="Aptos" w:hAnsi="Aptos" w:cs="Arial"/>
          <w:b/>
          <w:bCs/>
          <w:sz w:val="22"/>
          <w:szCs w:val="22"/>
        </w:rPr>
        <w:t>.</w:t>
      </w:r>
    </w:p>
    <w:p w14:paraId="695313AF" w14:textId="77777777" w:rsidR="008B2EB5" w:rsidRPr="008B2EB5" w:rsidRDefault="008B2EB5" w:rsidP="008B2EB5">
      <w:pPr>
        <w:pStyle w:val="NormalWeb"/>
        <w:jc w:val="both"/>
        <w:rPr>
          <w:rFonts w:ascii="Aptos" w:hAnsi="Aptos" w:cs="Arial"/>
          <w:sz w:val="22"/>
          <w:szCs w:val="22"/>
        </w:rPr>
      </w:pPr>
    </w:p>
    <w:p w14:paraId="7C108744" w14:textId="471752B8"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El mercado de servicios logísticos para eventos es amplio y heterogéneo</w:t>
      </w:r>
      <w:r w:rsidR="00DE143D">
        <w:rPr>
          <w:rFonts w:ascii="Aptos" w:hAnsi="Aptos" w:cs="Arial"/>
          <w:sz w:val="22"/>
          <w:szCs w:val="22"/>
        </w:rPr>
        <w:t>, e</w:t>
      </w:r>
      <w:r w:rsidRPr="008B2EB5">
        <w:rPr>
          <w:rFonts w:ascii="Aptos" w:hAnsi="Aptos" w:cs="Arial"/>
          <w:sz w:val="22"/>
          <w:szCs w:val="22"/>
        </w:rPr>
        <w:t>n él concurren operadores integrales, empresas de producción técnica, agencias de eventos, proveedores de alimentos, empresas audiovisuales, proveedores de mobiliario, hoteles, salones, empresas de transporte, personal operativo y proveedores especializados en actividades artísticas, recreativas o culturales.</w:t>
      </w:r>
    </w:p>
    <w:p w14:paraId="3B2FD022" w14:textId="62DD8C4C"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Sin embargo, esta amplitud no implica que todos los proveedores tengan la misma capacidad técnica para atender el objeto contractual</w:t>
      </w:r>
      <w:r w:rsidR="00DE143D">
        <w:rPr>
          <w:rFonts w:ascii="Aptos" w:hAnsi="Aptos" w:cs="Arial"/>
          <w:sz w:val="22"/>
          <w:szCs w:val="22"/>
        </w:rPr>
        <w:t>, l</w:t>
      </w:r>
      <w:r w:rsidRPr="008B2EB5">
        <w:rPr>
          <w:rFonts w:ascii="Aptos" w:hAnsi="Aptos" w:cs="Arial"/>
          <w:sz w:val="22"/>
          <w:szCs w:val="22"/>
        </w:rPr>
        <w:t>a Entidad debe valorar la correspondencia entre los servicios ofrecidos y la necesidad específica del proceso, especialmente en lo relacionado con experiencia, capacidad operativa, disponibilidad, calidad de equipos, cumplimiento de tiempos, seguridad, cobertura y capacidad de atención simultánea.</w:t>
      </w:r>
    </w:p>
    <w:p w14:paraId="3450766E" w14:textId="77777777"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heterogeneidad de la oferta exige que las especificaciones técnicas sean suficientemente claras para permitir comparación objetiva entre propuestas, evitando que servicios de distinta calidad o alcance sean comparados como si fueran equivalentes.</w:t>
      </w:r>
    </w:p>
    <w:p w14:paraId="0DDC17C8" w14:textId="77777777" w:rsidR="008B2EB5" w:rsidRPr="008B2EB5" w:rsidRDefault="008B2EB5" w:rsidP="008B2EB5">
      <w:pPr>
        <w:pStyle w:val="NormalWeb"/>
        <w:jc w:val="both"/>
        <w:rPr>
          <w:rFonts w:ascii="Aptos" w:hAnsi="Aptos" w:cs="Arial"/>
          <w:sz w:val="22"/>
          <w:szCs w:val="22"/>
        </w:rPr>
      </w:pPr>
    </w:p>
    <w:p w14:paraId="4F890183" w14:textId="023218C7" w:rsidR="008B2EB5" w:rsidRPr="00DE143D" w:rsidRDefault="008B2EB5" w:rsidP="00DE143D">
      <w:pPr>
        <w:pStyle w:val="NormalWeb"/>
        <w:numPr>
          <w:ilvl w:val="2"/>
          <w:numId w:val="25"/>
        </w:numPr>
        <w:jc w:val="both"/>
        <w:rPr>
          <w:rFonts w:ascii="Aptos" w:hAnsi="Aptos" w:cs="Arial"/>
          <w:b/>
          <w:bCs/>
          <w:sz w:val="22"/>
          <w:szCs w:val="22"/>
        </w:rPr>
      </w:pPr>
      <w:r w:rsidRPr="00DE143D">
        <w:rPr>
          <w:rFonts w:ascii="Aptos" w:hAnsi="Aptos" w:cs="Arial"/>
          <w:b/>
          <w:bCs/>
          <w:sz w:val="22"/>
          <w:szCs w:val="22"/>
        </w:rPr>
        <w:t>Criterios técnicos de comparación</w:t>
      </w:r>
      <w:r w:rsidR="00DE143D" w:rsidRPr="00DE143D">
        <w:rPr>
          <w:rFonts w:ascii="Aptos" w:hAnsi="Aptos" w:cs="Arial"/>
          <w:b/>
          <w:bCs/>
          <w:sz w:val="22"/>
          <w:szCs w:val="22"/>
        </w:rPr>
        <w:t>.</w:t>
      </w:r>
    </w:p>
    <w:p w14:paraId="560BDEB9" w14:textId="77777777" w:rsidR="008B2EB5" w:rsidRPr="008B2EB5" w:rsidRDefault="008B2EB5" w:rsidP="008B2EB5">
      <w:pPr>
        <w:pStyle w:val="NormalWeb"/>
        <w:jc w:val="both"/>
        <w:rPr>
          <w:rFonts w:ascii="Aptos" w:hAnsi="Aptos" w:cs="Arial"/>
          <w:sz w:val="22"/>
          <w:szCs w:val="22"/>
        </w:rPr>
      </w:pPr>
    </w:p>
    <w:p w14:paraId="7317700E" w14:textId="50FEC5CE"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Para comparar las ofertas en condiciones objetivas, la Entidad debe considerar criterios verificables como:</w:t>
      </w:r>
    </w:p>
    <w:p w14:paraId="659AED7F" w14:textId="780C5F1B" w:rsidR="008B2EB5" w:rsidRPr="008B2EB5" w:rsidRDefault="008B2EB5" w:rsidP="00DE143D">
      <w:pPr>
        <w:pStyle w:val="NormalWeb"/>
        <w:numPr>
          <w:ilvl w:val="0"/>
          <w:numId w:val="37"/>
        </w:numPr>
        <w:jc w:val="both"/>
        <w:rPr>
          <w:rFonts w:ascii="Aptos" w:hAnsi="Aptos" w:cs="Arial"/>
          <w:sz w:val="22"/>
          <w:szCs w:val="22"/>
        </w:rPr>
      </w:pPr>
      <w:r w:rsidRPr="008B2EB5">
        <w:rPr>
          <w:rFonts w:ascii="Aptos" w:hAnsi="Aptos" w:cs="Arial"/>
          <w:sz w:val="22"/>
          <w:szCs w:val="22"/>
        </w:rPr>
        <w:t>Cumplimiento de especificaciones técnicas por cada ítem.</w:t>
      </w:r>
    </w:p>
    <w:p w14:paraId="2EC997F7" w14:textId="5171F412" w:rsidR="008B2EB5" w:rsidRPr="008B2EB5" w:rsidRDefault="008B2EB5" w:rsidP="00DE143D">
      <w:pPr>
        <w:pStyle w:val="NormalWeb"/>
        <w:numPr>
          <w:ilvl w:val="0"/>
          <w:numId w:val="37"/>
        </w:numPr>
        <w:jc w:val="both"/>
        <w:rPr>
          <w:rFonts w:ascii="Aptos" w:hAnsi="Aptos" w:cs="Arial"/>
          <w:sz w:val="22"/>
          <w:szCs w:val="22"/>
        </w:rPr>
      </w:pPr>
      <w:r w:rsidRPr="008B2EB5">
        <w:rPr>
          <w:rFonts w:ascii="Aptos" w:hAnsi="Aptos" w:cs="Arial"/>
          <w:sz w:val="22"/>
          <w:szCs w:val="22"/>
        </w:rPr>
        <w:t>Experiencia del oferente en servicios logísticos o eventos similares.</w:t>
      </w:r>
    </w:p>
    <w:p w14:paraId="18D418A0" w14:textId="08666BDA" w:rsidR="008B2EB5" w:rsidRPr="008B2EB5" w:rsidRDefault="008B2EB5" w:rsidP="00DE143D">
      <w:pPr>
        <w:pStyle w:val="NormalWeb"/>
        <w:numPr>
          <w:ilvl w:val="0"/>
          <w:numId w:val="37"/>
        </w:numPr>
        <w:jc w:val="both"/>
        <w:rPr>
          <w:rFonts w:ascii="Aptos" w:hAnsi="Aptos" w:cs="Arial"/>
          <w:sz w:val="22"/>
          <w:szCs w:val="22"/>
        </w:rPr>
      </w:pPr>
      <w:r w:rsidRPr="008B2EB5">
        <w:rPr>
          <w:rFonts w:ascii="Aptos" w:hAnsi="Aptos" w:cs="Arial"/>
          <w:sz w:val="22"/>
          <w:szCs w:val="22"/>
        </w:rPr>
        <w:t>Capacidad operativa, técnica y administrativa.</w:t>
      </w:r>
    </w:p>
    <w:p w14:paraId="6618AE78" w14:textId="572434EF" w:rsidR="008B2EB5" w:rsidRPr="008B2EB5" w:rsidRDefault="008B2EB5" w:rsidP="00DE143D">
      <w:pPr>
        <w:pStyle w:val="NormalWeb"/>
        <w:numPr>
          <w:ilvl w:val="0"/>
          <w:numId w:val="37"/>
        </w:numPr>
        <w:jc w:val="both"/>
        <w:rPr>
          <w:rFonts w:ascii="Aptos" w:hAnsi="Aptos" w:cs="Arial"/>
          <w:sz w:val="22"/>
          <w:szCs w:val="22"/>
        </w:rPr>
      </w:pPr>
      <w:r w:rsidRPr="008B2EB5">
        <w:rPr>
          <w:rFonts w:ascii="Aptos" w:hAnsi="Aptos" w:cs="Arial"/>
          <w:sz w:val="22"/>
          <w:szCs w:val="22"/>
        </w:rPr>
        <w:t>Disponibilidad de equipos, personal, transporte y proveedores aliados.</w:t>
      </w:r>
    </w:p>
    <w:p w14:paraId="3E0A4462" w14:textId="6EC2FD62" w:rsidR="008B2EB5" w:rsidRPr="008B2EB5" w:rsidRDefault="008B2EB5" w:rsidP="00DE143D">
      <w:pPr>
        <w:pStyle w:val="NormalWeb"/>
        <w:numPr>
          <w:ilvl w:val="0"/>
          <w:numId w:val="37"/>
        </w:numPr>
        <w:jc w:val="both"/>
        <w:rPr>
          <w:rFonts w:ascii="Aptos" w:hAnsi="Aptos" w:cs="Arial"/>
          <w:sz w:val="22"/>
          <w:szCs w:val="22"/>
        </w:rPr>
      </w:pPr>
      <w:r w:rsidRPr="008B2EB5">
        <w:rPr>
          <w:rFonts w:ascii="Aptos" w:hAnsi="Aptos" w:cs="Arial"/>
          <w:sz w:val="22"/>
          <w:szCs w:val="22"/>
        </w:rPr>
        <w:t>Calidad y estado de los equipos ofrecidos.</w:t>
      </w:r>
    </w:p>
    <w:p w14:paraId="0FDA93AF" w14:textId="11DB0E76" w:rsidR="008B2EB5" w:rsidRPr="008B2EB5" w:rsidRDefault="008B2EB5" w:rsidP="00DE143D">
      <w:pPr>
        <w:pStyle w:val="NormalWeb"/>
        <w:numPr>
          <w:ilvl w:val="0"/>
          <w:numId w:val="37"/>
        </w:numPr>
        <w:jc w:val="both"/>
        <w:rPr>
          <w:rFonts w:ascii="Aptos" w:hAnsi="Aptos" w:cs="Arial"/>
          <w:sz w:val="22"/>
          <w:szCs w:val="22"/>
        </w:rPr>
      </w:pPr>
      <w:r w:rsidRPr="008B2EB5">
        <w:rPr>
          <w:rFonts w:ascii="Aptos" w:hAnsi="Aptos" w:cs="Arial"/>
          <w:sz w:val="22"/>
          <w:szCs w:val="22"/>
        </w:rPr>
        <w:t>Condiciones de montaje, operación y desmontaje.</w:t>
      </w:r>
    </w:p>
    <w:p w14:paraId="3F039732" w14:textId="25503780" w:rsidR="008B2EB5" w:rsidRPr="008B2EB5" w:rsidRDefault="008B2EB5" w:rsidP="00DE143D">
      <w:pPr>
        <w:pStyle w:val="NormalWeb"/>
        <w:numPr>
          <w:ilvl w:val="0"/>
          <w:numId w:val="37"/>
        </w:numPr>
        <w:jc w:val="both"/>
        <w:rPr>
          <w:rFonts w:ascii="Aptos" w:hAnsi="Aptos" w:cs="Arial"/>
          <w:sz w:val="22"/>
          <w:szCs w:val="22"/>
        </w:rPr>
      </w:pPr>
      <w:r w:rsidRPr="008B2EB5">
        <w:rPr>
          <w:rFonts w:ascii="Aptos" w:hAnsi="Aptos" w:cs="Arial"/>
          <w:sz w:val="22"/>
          <w:szCs w:val="22"/>
        </w:rPr>
        <w:t>Cumplimiento de tiempos de respuesta.</w:t>
      </w:r>
    </w:p>
    <w:p w14:paraId="3E15B2D3" w14:textId="02B255CA" w:rsidR="008B2EB5" w:rsidRPr="008B2EB5" w:rsidRDefault="008B2EB5" w:rsidP="00DE143D">
      <w:pPr>
        <w:pStyle w:val="NormalWeb"/>
        <w:numPr>
          <w:ilvl w:val="0"/>
          <w:numId w:val="37"/>
        </w:numPr>
        <w:jc w:val="both"/>
        <w:rPr>
          <w:rFonts w:ascii="Aptos" w:hAnsi="Aptos" w:cs="Arial"/>
          <w:sz w:val="22"/>
          <w:szCs w:val="22"/>
        </w:rPr>
      </w:pPr>
      <w:r w:rsidRPr="008B2EB5">
        <w:rPr>
          <w:rFonts w:ascii="Aptos" w:hAnsi="Aptos" w:cs="Arial"/>
          <w:sz w:val="22"/>
          <w:szCs w:val="22"/>
        </w:rPr>
        <w:t>Capacidad para atender eventos en zona urbana y rural.</w:t>
      </w:r>
    </w:p>
    <w:p w14:paraId="223A1399" w14:textId="04EA399B" w:rsidR="008B2EB5" w:rsidRPr="008B2EB5" w:rsidRDefault="008B2EB5" w:rsidP="00DE143D">
      <w:pPr>
        <w:pStyle w:val="NormalWeb"/>
        <w:numPr>
          <w:ilvl w:val="0"/>
          <w:numId w:val="37"/>
        </w:numPr>
        <w:jc w:val="both"/>
        <w:rPr>
          <w:rFonts w:ascii="Aptos" w:hAnsi="Aptos" w:cs="Arial"/>
          <w:sz w:val="22"/>
          <w:szCs w:val="22"/>
        </w:rPr>
      </w:pPr>
      <w:r w:rsidRPr="008B2EB5">
        <w:rPr>
          <w:rFonts w:ascii="Aptos" w:hAnsi="Aptos" w:cs="Arial"/>
          <w:sz w:val="22"/>
          <w:szCs w:val="22"/>
        </w:rPr>
        <w:t>Condiciones de higiene y calidad en alimentos y bebidas, cuando aplique.</w:t>
      </w:r>
    </w:p>
    <w:p w14:paraId="316BEC3F" w14:textId="74297BE0" w:rsidR="008B2EB5" w:rsidRPr="008B2EB5" w:rsidRDefault="008B2EB5" w:rsidP="00DE143D">
      <w:pPr>
        <w:pStyle w:val="NormalWeb"/>
        <w:numPr>
          <w:ilvl w:val="0"/>
          <w:numId w:val="37"/>
        </w:numPr>
        <w:jc w:val="both"/>
        <w:rPr>
          <w:rFonts w:ascii="Aptos" w:hAnsi="Aptos" w:cs="Arial"/>
          <w:sz w:val="22"/>
          <w:szCs w:val="22"/>
        </w:rPr>
      </w:pPr>
      <w:r w:rsidRPr="008B2EB5">
        <w:rPr>
          <w:rFonts w:ascii="Aptos" w:hAnsi="Aptos" w:cs="Arial"/>
          <w:sz w:val="22"/>
          <w:szCs w:val="22"/>
        </w:rPr>
        <w:t>Seguridad de estructuras, tarimas, carpas, plantas eléctricas y equipos.</w:t>
      </w:r>
    </w:p>
    <w:p w14:paraId="4E8F5241" w14:textId="460F0B08" w:rsidR="008B2EB5" w:rsidRPr="008B2EB5" w:rsidRDefault="008B2EB5" w:rsidP="00DE143D">
      <w:pPr>
        <w:pStyle w:val="NormalWeb"/>
        <w:numPr>
          <w:ilvl w:val="0"/>
          <w:numId w:val="37"/>
        </w:numPr>
        <w:jc w:val="both"/>
        <w:rPr>
          <w:rFonts w:ascii="Aptos" w:hAnsi="Aptos" w:cs="Arial"/>
          <w:sz w:val="22"/>
          <w:szCs w:val="22"/>
        </w:rPr>
      </w:pPr>
      <w:r w:rsidRPr="008B2EB5">
        <w:rPr>
          <w:rFonts w:ascii="Aptos" w:hAnsi="Aptos" w:cs="Arial"/>
          <w:sz w:val="22"/>
          <w:szCs w:val="22"/>
        </w:rPr>
        <w:t>Cobertura integral de costos asociados al servicio.</w:t>
      </w:r>
    </w:p>
    <w:p w14:paraId="77899F6C" w14:textId="59270F57" w:rsidR="008B2EB5" w:rsidRPr="00DE143D" w:rsidRDefault="008B2EB5" w:rsidP="008B2EB5">
      <w:pPr>
        <w:pStyle w:val="NormalWeb"/>
        <w:numPr>
          <w:ilvl w:val="0"/>
          <w:numId w:val="37"/>
        </w:numPr>
        <w:jc w:val="both"/>
        <w:rPr>
          <w:rFonts w:ascii="Aptos" w:hAnsi="Aptos" w:cs="Arial"/>
          <w:sz w:val="22"/>
          <w:szCs w:val="22"/>
        </w:rPr>
      </w:pPr>
      <w:r w:rsidRPr="008B2EB5">
        <w:rPr>
          <w:rFonts w:ascii="Aptos" w:hAnsi="Aptos" w:cs="Arial"/>
          <w:sz w:val="22"/>
          <w:szCs w:val="22"/>
        </w:rPr>
        <w:t>Correspondencia funcional con el tipo de evento requerido.</w:t>
      </w:r>
    </w:p>
    <w:p w14:paraId="75B5F761" w14:textId="77777777"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Estos criterios permiten que la evaluación técnica no se limite al precio, sino que tenga en cuenta la idoneidad real del operador logístico para cumplir la finalidad institucional del contrato.</w:t>
      </w:r>
    </w:p>
    <w:p w14:paraId="60E03BE6" w14:textId="77777777" w:rsidR="008B2EB5" w:rsidRPr="008B2EB5" w:rsidRDefault="008B2EB5" w:rsidP="008B2EB5">
      <w:pPr>
        <w:pStyle w:val="NormalWeb"/>
        <w:jc w:val="both"/>
        <w:rPr>
          <w:rFonts w:ascii="Aptos" w:hAnsi="Aptos" w:cs="Arial"/>
          <w:sz w:val="22"/>
          <w:szCs w:val="22"/>
        </w:rPr>
      </w:pPr>
    </w:p>
    <w:p w14:paraId="1566C38B" w14:textId="732EC1DD" w:rsidR="008B2EB5" w:rsidRPr="00DE143D" w:rsidRDefault="008B2EB5" w:rsidP="00DE143D">
      <w:pPr>
        <w:pStyle w:val="NormalWeb"/>
        <w:numPr>
          <w:ilvl w:val="2"/>
          <w:numId w:val="25"/>
        </w:numPr>
        <w:jc w:val="both"/>
        <w:rPr>
          <w:rFonts w:ascii="Aptos" w:hAnsi="Aptos" w:cs="Arial"/>
          <w:b/>
          <w:bCs/>
          <w:sz w:val="22"/>
          <w:szCs w:val="22"/>
        </w:rPr>
      </w:pPr>
      <w:r w:rsidRPr="00DE143D">
        <w:rPr>
          <w:rFonts w:ascii="Aptos" w:hAnsi="Aptos" w:cs="Arial"/>
          <w:b/>
          <w:bCs/>
          <w:sz w:val="22"/>
          <w:szCs w:val="22"/>
        </w:rPr>
        <w:t>Recomendaciones técnicas para la estructuración del proceso</w:t>
      </w:r>
      <w:r w:rsidR="00DE143D">
        <w:rPr>
          <w:rFonts w:ascii="Aptos" w:hAnsi="Aptos" w:cs="Arial"/>
          <w:b/>
          <w:bCs/>
          <w:sz w:val="22"/>
          <w:szCs w:val="22"/>
        </w:rPr>
        <w:t>.</w:t>
      </w:r>
    </w:p>
    <w:p w14:paraId="22686EEF" w14:textId="77777777" w:rsidR="008B2EB5" w:rsidRPr="008B2EB5" w:rsidRDefault="008B2EB5" w:rsidP="008B2EB5">
      <w:pPr>
        <w:pStyle w:val="NormalWeb"/>
        <w:jc w:val="both"/>
        <w:rPr>
          <w:rFonts w:ascii="Aptos" w:hAnsi="Aptos" w:cs="Arial"/>
          <w:sz w:val="22"/>
          <w:szCs w:val="22"/>
        </w:rPr>
      </w:pPr>
    </w:p>
    <w:p w14:paraId="61420E16" w14:textId="030D6D4A"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Con el fin de fortalecer la estructuración técnica del proceso, se recomienda que la Entidad tenga en cuenta las siguientes orientaciones:</w:t>
      </w:r>
    </w:p>
    <w:p w14:paraId="6D333894" w14:textId="0258F56B"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t>Definir especificaciones mínimas por cada ítem requerido.</w:t>
      </w:r>
    </w:p>
    <w:p w14:paraId="00CF7F8A" w14:textId="1CDF538C"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lastRenderedPageBreak/>
        <w:t>Precisar unidad de medida, cantidad, jornada, duración o alcance de cada servicio.</w:t>
      </w:r>
    </w:p>
    <w:p w14:paraId="00F333DB" w14:textId="1F5D1912"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t>Evitar referencias a marcas comerciales, salvo que exista justificación técnica suficiente.</w:t>
      </w:r>
    </w:p>
    <w:p w14:paraId="1483BBCC" w14:textId="32C2FE86"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t>Exigir que el valor ofertado incluya transporte, montaje, operación, desmontaje, personal, impuestos y demás costos asociados.</w:t>
      </w:r>
    </w:p>
    <w:p w14:paraId="4687FC52" w14:textId="4252BE21"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t>Solicitar fichas técnicas, catálogos o soportes de los equipos cuando aplique.</w:t>
      </w:r>
    </w:p>
    <w:p w14:paraId="69E7B2EC" w14:textId="5A34C289"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t>Verificar la experiencia del contratista en eventos similares.</w:t>
      </w:r>
    </w:p>
    <w:p w14:paraId="2BA0827A" w14:textId="3730E52D"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t>Establecer condiciones claras para la solicitud de servicios a demanda.</w:t>
      </w:r>
    </w:p>
    <w:p w14:paraId="4E6C5C3F" w14:textId="036FEA1E"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t>Definir tiempos mínimos de respuesta y coordinación previa.</w:t>
      </w:r>
    </w:p>
    <w:p w14:paraId="77A855F7" w14:textId="6498FE0D"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t>Establecer criterios de recibo a satisfacción por cada evento.</w:t>
      </w:r>
    </w:p>
    <w:p w14:paraId="0B46D2C4" w14:textId="217587E7"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t>Incluir reglas para rechazo, corrección o repetición de servicios que no cumplan las condiciones pactadas.</w:t>
      </w:r>
    </w:p>
    <w:p w14:paraId="0D2189F6" w14:textId="3AF9BA62"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t>Exigir condiciones adecuadas de higiene para alimentos y bebidas.</w:t>
      </w:r>
    </w:p>
    <w:p w14:paraId="1E0B4809" w14:textId="0BF044AD"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t>Precisar responsabilidades de limpieza, retiro de elementos y disposición posterior al evento.</w:t>
      </w:r>
    </w:p>
    <w:p w14:paraId="281234EE" w14:textId="5AA87347"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t>Verificar que el operador cuente con capacidad técnica, financiera, organizacional y operativa suficiente.</w:t>
      </w:r>
    </w:p>
    <w:p w14:paraId="614FCB88" w14:textId="76DE8572" w:rsidR="008B2EB5" w:rsidRPr="008B2EB5" w:rsidRDefault="008B2EB5" w:rsidP="00DE143D">
      <w:pPr>
        <w:pStyle w:val="NormalWeb"/>
        <w:numPr>
          <w:ilvl w:val="0"/>
          <w:numId w:val="38"/>
        </w:numPr>
        <w:jc w:val="both"/>
        <w:rPr>
          <w:rFonts w:ascii="Aptos" w:hAnsi="Aptos" w:cs="Arial"/>
          <w:sz w:val="22"/>
          <w:szCs w:val="22"/>
        </w:rPr>
      </w:pPr>
      <w:r w:rsidRPr="008B2EB5">
        <w:rPr>
          <w:rFonts w:ascii="Aptos" w:hAnsi="Aptos" w:cs="Arial"/>
          <w:sz w:val="22"/>
          <w:szCs w:val="22"/>
        </w:rPr>
        <w:t>Establecer canales de comunicación entre contratista, supervisor y personal designado por la Entidad.</w:t>
      </w:r>
    </w:p>
    <w:p w14:paraId="7B021F0D" w14:textId="50018A11" w:rsidR="008B2EB5" w:rsidRDefault="008B2EB5" w:rsidP="008B2EB5">
      <w:pPr>
        <w:pStyle w:val="NormalWeb"/>
        <w:numPr>
          <w:ilvl w:val="0"/>
          <w:numId w:val="38"/>
        </w:numPr>
        <w:jc w:val="both"/>
        <w:rPr>
          <w:rFonts w:ascii="Aptos" w:hAnsi="Aptos" w:cs="Arial"/>
          <w:sz w:val="22"/>
          <w:szCs w:val="22"/>
        </w:rPr>
      </w:pPr>
      <w:r w:rsidRPr="008B2EB5">
        <w:rPr>
          <w:rFonts w:ascii="Aptos" w:hAnsi="Aptos" w:cs="Arial"/>
          <w:sz w:val="22"/>
          <w:szCs w:val="22"/>
        </w:rPr>
        <w:t>Prever mecanismos de atención de contingencias técnicas, climáticas, logísticas o de programación.</w:t>
      </w:r>
    </w:p>
    <w:p w14:paraId="2225FB89" w14:textId="77777777" w:rsidR="006C62CB" w:rsidRPr="006C62CB" w:rsidRDefault="006C62CB" w:rsidP="006C62CB">
      <w:pPr>
        <w:pStyle w:val="NormalWeb"/>
        <w:ind w:left="720"/>
        <w:jc w:val="both"/>
        <w:rPr>
          <w:rFonts w:ascii="Aptos" w:hAnsi="Aptos" w:cs="Arial"/>
          <w:sz w:val="22"/>
          <w:szCs w:val="22"/>
        </w:rPr>
      </w:pPr>
    </w:p>
    <w:p w14:paraId="1B6E1F00" w14:textId="77777777"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Estas recomendaciones se orientan a garantizar la selección objetiva, promover la pluralidad de oferentes, reducir riesgos de incumplimiento y asegurar que el contratista seleccionado pueda responder integralmente por la operación logística de los eventos.</w:t>
      </w:r>
    </w:p>
    <w:p w14:paraId="6AA7FE6A" w14:textId="77777777" w:rsidR="008B2EB5" w:rsidRPr="008B2EB5" w:rsidRDefault="008B2EB5" w:rsidP="008B2EB5">
      <w:pPr>
        <w:pStyle w:val="NormalWeb"/>
        <w:jc w:val="both"/>
        <w:rPr>
          <w:rFonts w:ascii="Aptos" w:hAnsi="Aptos" w:cs="Arial"/>
          <w:sz w:val="22"/>
          <w:szCs w:val="22"/>
        </w:rPr>
      </w:pPr>
    </w:p>
    <w:p w14:paraId="49D82A49" w14:textId="42EC0C8C" w:rsidR="008B2EB5" w:rsidRPr="00DE143D" w:rsidRDefault="008B2EB5" w:rsidP="00DE143D">
      <w:pPr>
        <w:pStyle w:val="NormalWeb"/>
        <w:numPr>
          <w:ilvl w:val="2"/>
          <w:numId w:val="25"/>
        </w:numPr>
        <w:jc w:val="both"/>
        <w:rPr>
          <w:rFonts w:ascii="Aptos" w:hAnsi="Aptos" w:cs="Arial"/>
          <w:b/>
          <w:bCs/>
          <w:sz w:val="22"/>
          <w:szCs w:val="22"/>
        </w:rPr>
      </w:pPr>
      <w:r w:rsidRPr="00DE143D">
        <w:rPr>
          <w:rFonts w:ascii="Aptos" w:hAnsi="Aptos" w:cs="Arial"/>
          <w:b/>
          <w:bCs/>
          <w:sz w:val="22"/>
          <w:szCs w:val="22"/>
        </w:rPr>
        <w:t>Conclusión técnica</w:t>
      </w:r>
      <w:r w:rsidR="00DE143D">
        <w:rPr>
          <w:rFonts w:ascii="Aptos" w:hAnsi="Aptos" w:cs="Arial"/>
          <w:b/>
          <w:bCs/>
          <w:sz w:val="22"/>
          <w:szCs w:val="22"/>
        </w:rPr>
        <w:t>.</w:t>
      </w:r>
    </w:p>
    <w:p w14:paraId="04DAFD14" w14:textId="77777777" w:rsidR="008B2EB5" w:rsidRPr="008B2EB5" w:rsidRDefault="008B2EB5" w:rsidP="008B2EB5">
      <w:pPr>
        <w:pStyle w:val="NormalWeb"/>
        <w:jc w:val="both"/>
        <w:rPr>
          <w:rFonts w:ascii="Aptos" w:hAnsi="Aptos" w:cs="Arial"/>
          <w:sz w:val="22"/>
          <w:szCs w:val="22"/>
        </w:rPr>
      </w:pPr>
    </w:p>
    <w:p w14:paraId="0278CB6B" w14:textId="5BEFCCB0"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perspectiva técnica del presente proceso evidencia que la contratación debe orientarse a la selección de un operador logístico con capacidad verificable para planear, coordinar, suministrar, instalar, operar y desmontar los servicios requeridos para el desarrollo de eventos institucionales, ferias de servicios, encuentros, conmemoraciones, mesas de trabajo y demás actividades de la Secretaría General y de Gobierno.</w:t>
      </w:r>
    </w:p>
    <w:p w14:paraId="4A76CA89" w14:textId="6E82DECA" w:rsidR="008B2EB5" w:rsidRPr="008B2EB5" w:rsidRDefault="008B2EB5" w:rsidP="008B2EB5">
      <w:pPr>
        <w:pStyle w:val="NormalWeb"/>
        <w:jc w:val="both"/>
        <w:rPr>
          <w:rFonts w:ascii="Aptos" w:hAnsi="Aptos" w:cs="Arial"/>
          <w:sz w:val="22"/>
          <w:szCs w:val="22"/>
        </w:rPr>
      </w:pPr>
      <w:r w:rsidRPr="008B2EB5">
        <w:rPr>
          <w:rFonts w:ascii="Aptos" w:hAnsi="Aptos" w:cs="Arial"/>
          <w:sz w:val="22"/>
          <w:szCs w:val="22"/>
        </w:rPr>
        <w:t>La prestación del servicio no es genérica, sino que se encuentra directamente vinculada con la ejecución de políticas, planes, programas y proyectos institucionales, así como con la interacción directa de la Administración Municipal con la comunidad</w:t>
      </w:r>
      <w:r>
        <w:rPr>
          <w:rFonts w:ascii="Aptos" w:hAnsi="Aptos" w:cs="Arial"/>
          <w:sz w:val="22"/>
          <w:szCs w:val="22"/>
        </w:rPr>
        <w:t>, p</w:t>
      </w:r>
      <w:r w:rsidRPr="008B2EB5">
        <w:rPr>
          <w:rFonts w:ascii="Aptos" w:hAnsi="Aptos" w:cs="Arial"/>
          <w:sz w:val="22"/>
          <w:szCs w:val="22"/>
        </w:rPr>
        <w:t>or esta razón, el valor técnico del proceso no se encuentra únicamente en el precio unitario de los servicios, sino en la capacidad del contratista para responder efectivamente a la finalidad pública perseguida por la Entidad.</w:t>
      </w:r>
    </w:p>
    <w:p w14:paraId="03D715EB" w14:textId="4A60D5D6" w:rsidR="00EE5D6D" w:rsidRDefault="008B2EB5" w:rsidP="008B2EB5">
      <w:pPr>
        <w:pStyle w:val="NormalWeb"/>
        <w:jc w:val="both"/>
        <w:rPr>
          <w:rFonts w:ascii="Aptos" w:hAnsi="Aptos" w:cs="Arial"/>
          <w:sz w:val="22"/>
          <w:szCs w:val="22"/>
        </w:rPr>
      </w:pPr>
      <w:r w:rsidRPr="008B2EB5">
        <w:rPr>
          <w:rFonts w:ascii="Aptos" w:hAnsi="Aptos" w:cs="Arial"/>
          <w:sz w:val="22"/>
          <w:szCs w:val="22"/>
        </w:rPr>
        <w:t>En consecuencia, la selección del contratista deberá garantizar que los servicios ofertados cumplan las condiciones técnicas exigidas, que exista disponibilidad real de equipos, personal e insumos, que se atiendan oportunamente los requerimientos de la supervisión y que cada evento se ejecute en condiciones de calidad, seguridad, funcionalidad, oportunidad y eficiencia</w:t>
      </w:r>
      <w:r w:rsidR="00EE5D6D" w:rsidRPr="00BB690C">
        <w:rPr>
          <w:rFonts w:ascii="Aptos" w:hAnsi="Aptos" w:cs="Arial"/>
          <w:sz w:val="22"/>
          <w:szCs w:val="22"/>
        </w:rPr>
        <w:t>.</w:t>
      </w:r>
    </w:p>
    <w:p w14:paraId="169F4FB0" w14:textId="77777777" w:rsidR="00705DE3" w:rsidRDefault="00705DE3" w:rsidP="008B2EB5">
      <w:pPr>
        <w:pStyle w:val="NormalWeb"/>
        <w:jc w:val="both"/>
        <w:rPr>
          <w:rFonts w:ascii="Aptos" w:hAnsi="Aptos" w:cs="Arial"/>
          <w:sz w:val="22"/>
          <w:szCs w:val="22"/>
        </w:rPr>
      </w:pPr>
    </w:p>
    <w:p w14:paraId="1793F628" w14:textId="77777777" w:rsidR="00705DE3" w:rsidRDefault="00705DE3" w:rsidP="008B2EB5">
      <w:pPr>
        <w:pStyle w:val="NormalWeb"/>
        <w:jc w:val="both"/>
        <w:rPr>
          <w:rFonts w:ascii="Aptos" w:hAnsi="Aptos" w:cs="Arial"/>
          <w:sz w:val="22"/>
          <w:szCs w:val="22"/>
        </w:rPr>
      </w:pPr>
    </w:p>
    <w:p w14:paraId="010DEE67" w14:textId="77777777" w:rsidR="00705DE3" w:rsidRPr="00BB690C" w:rsidRDefault="00705DE3" w:rsidP="008B2EB5">
      <w:pPr>
        <w:pStyle w:val="NormalWeb"/>
        <w:jc w:val="both"/>
        <w:rPr>
          <w:rFonts w:ascii="Aptos" w:hAnsi="Aptos"/>
          <w:sz w:val="22"/>
          <w:szCs w:val="22"/>
        </w:rPr>
      </w:pPr>
    </w:p>
    <w:p w14:paraId="37AA943B" w14:textId="77777777" w:rsidR="00584756" w:rsidRPr="00AF20A6" w:rsidRDefault="00584756" w:rsidP="00584756">
      <w:pPr>
        <w:pBdr>
          <w:top w:val="nil"/>
          <w:left w:val="nil"/>
          <w:bottom w:val="nil"/>
          <w:right w:val="nil"/>
          <w:between w:val="nil"/>
          <w:bar w:val="nil"/>
        </w:pBdr>
        <w:spacing w:after="12" w:line="240" w:lineRule="auto"/>
        <w:jc w:val="both"/>
        <w:rPr>
          <w:rFonts w:ascii="Aptos" w:eastAsia="Arial Unicode MS" w:hAnsi="Aptos" w:cs="Arial"/>
          <w:bdr w:val="nil"/>
        </w:rPr>
      </w:pPr>
    </w:p>
    <w:p w14:paraId="260562B1" w14:textId="7F9F7570" w:rsidR="00584756" w:rsidRPr="00A57E65" w:rsidRDefault="00584756" w:rsidP="00A57E65">
      <w:pPr>
        <w:pStyle w:val="Prrafodelista"/>
        <w:numPr>
          <w:ilvl w:val="1"/>
          <w:numId w:val="25"/>
        </w:numPr>
        <w:pBdr>
          <w:top w:val="nil"/>
          <w:left w:val="nil"/>
          <w:bottom w:val="nil"/>
          <w:right w:val="nil"/>
          <w:between w:val="nil"/>
          <w:bar w:val="nil"/>
        </w:pBdr>
        <w:spacing w:after="37" w:line="240" w:lineRule="auto"/>
        <w:jc w:val="both"/>
        <w:rPr>
          <w:rFonts w:ascii="Aptos" w:eastAsia="Arial Unicode MS" w:hAnsi="Aptos" w:cs="Arial"/>
          <w:b/>
          <w:bdr w:val="nil"/>
        </w:rPr>
      </w:pPr>
      <w:r w:rsidRPr="00A57E65">
        <w:rPr>
          <w:rFonts w:ascii="Aptos" w:eastAsia="Arial Unicode MS" w:hAnsi="Aptos" w:cs="Arial"/>
          <w:b/>
          <w:bdr w:val="nil"/>
        </w:rPr>
        <w:lastRenderedPageBreak/>
        <w:t xml:space="preserve">CODIGOS UNSPSC </w:t>
      </w:r>
    </w:p>
    <w:p w14:paraId="37A7F02D" w14:textId="77777777" w:rsidR="00584756" w:rsidRPr="00AF20A6" w:rsidRDefault="00584756" w:rsidP="00584756">
      <w:pPr>
        <w:pBdr>
          <w:top w:val="nil"/>
          <w:left w:val="nil"/>
          <w:bottom w:val="nil"/>
          <w:right w:val="nil"/>
          <w:between w:val="nil"/>
          <w:bar w:val="nil"/>
        </w:pBdr>
        <w:spacing w:after="37" w:line="240" w:lineRule="auto"/>
        <w:jc w:val="both"/>
        <w:rPr>
          <w:rFonts w:ascii="Aptos" w:eastAsia="Arial Unicode MS" w:hAnsi="Aptos" w:cs="Arial"/>
          <w:bdr w:val="nil"/>
        </w:rPr>
      </w:pPr>
    </w:p>
    <w:p w14:paraId="7E4EAEED" w14:textId="3FE24D9C" w:rsidR="00425C2F" w:rsidRPr="00425C2F" w:rsidRDefault="00584756" w:rsidP="00425C2F">
      <w:pPr>
        <w:pBdr>
          <w:top w:val="nil"/>
          <w:left w:val="nil"/>
          <w:bottom w:val="nil"/>
          <w:right w:val="nil"/>
          <w:between w:val="nil"/>
          <w:bar w:val="nil"/>
        </w:pBdr>
        <w:spacing w:after="0" w:line="240" w:lineRule="auto"/>
        <w:ind w:left="14"/>
        <w:jc w:val="both"/>
        <w:rPr>
          <w:rFonts w:ascii="Aptos" w:eastAsia="Arial Unicode MS" w:hAnsi="Aptos" w:cs="Arial"/>
          <w:bdr w:val="nil"/>
        </w:rPr>
      </w:pPr>
      <w:r w:rsidRPr="00AF20A6">
        <w:rPr>
          <w:rFonts w:ascii="Aptos" w:eastAsia="Arial Unicode MS" w:hAnsi="Aptos" w:cs="Arial"/>
          <w:bdr w:val="nil"/>
        </w:rPr>
        <w:t xml:space="preserve">Luego </w:t>
      </w:r>
      <w:r w:rsidR="00425C2F" w:rsidRPr="00425C2F">
        <w:rPr>
          <w:rFonts w:ascii="Aptos" w:eastAsia="Arial Unicode MS" w:hAnsi="Aptos" w:cs="Arial"/>
          <w:bdr w:val="nil"/>
        </w:rPr>
        <w:t>de analizado el documento que consagra los Códigos Estándar de Productos y Servicios de Naciones Unidas UNSPSC y el Manual para la Codificación de Bienes y Servicios expedido por Colombia Compra Eficiente, se establece que el objeto del presente proceso de selección corresponde principalmente a la prestación de servicios como operador logístico para el desarrollo de eventos, ferias de servicios, encuentros, conmemoraciones, mesas de trabajo y demás actividades requeridas para la implementación de las políticas, planes y proyectos de la Secretaría General y de Gobierno del Municipio de Cota Cundinamarca.</w:t>
      </w:r>
    </w:p>
    <w:p w14:paraId="2B99C338" w14:textId="77777777" w:rsidR="00425C2F" w:rsidRPr="00425C2F" w:rsidRDefault="00425C2F" w:rsidP="00425C2F">
      <w:pPr>
        <w:pBdr>
          <w:top w:val="nil"/>
          <w:left w:val="nil"/>
          <w:bottom w:val="nil"/>
          <w:right w:val="nil"/>
          <w:between w:val="nil"/>
          <w:bar w:val="nil"/>
        </w:pBdr>
        <w:spacing w:after="0" w:line="240" w:lineRule="auto"/>
        <w:ind w:left="14"/>
        <w:jc w:val="both"/>
        <w:rPr>
          <w:rFonts w:ascii="Aptos" w:eastAsia="Arial Unicode MS" w:hAnsi="Aptos" w:cs="Arial"/>
          <w:bdr w:val="nil"/>
        </w:rPr>
      </w:pPr>
    </w:p>
    <w:p w14:paraId="44E2FE68" w14:textId="77777777" w:rsidR="00425C2F" w:rsidRPr="00425C2F" w:rsidRDefault="00425C2F" w:rsidP="00425C2F">
      <w:pPr>
        <w:pBdr>
          <w:top w:val="nil"/>
          <w:left w:val="nil"/>
          <w:bottom w:val="nil"/>
          <w:right w:val="nil"/>
          <w:between w:val="nil"/>
          <w:bar w:val="nil"/>
        </w:pBdr>
        <w:spacing w:after="0" w:line="240" w:lineRule="auto"/>
        <w:ind w:left="14"/>
        <w:jc w:val="both"/>
        <w:rPr>
          <w:rFonts w:ascii="Aptos" w:eastAsia="Arial Unicode MS" w:hAnsi="Aptos" w:cs="Arial"/>
          <w:bdr w:val="nil"/>
        </w:rPr>
      </w:pPr>
      <w:r w:rsidRPr="00425C2F">
        <w:rPr>
          <w:rFonts w:ascii="Aptos" w:eastAsia="Arial Unicode MS" w:hAnsi="Aptos" w:cs="Arial"/>
          <w:bdr w:val="nil"/>
        </w:rPr>
        <w:t>El Clasificador de Bienes y Servicios de Colombia Compra Eficiente permite identificar bienes y servicios seleccionando grupo, segmento, familia, clase y producto, o mediante búsqueda por código o palabra; así mismo, Colombia Compra Eficiente dispone la Guía para la Codificación y el archivo del Clasificador UNSPSC versión 14 en español.</w:t>
      </w:r>
    </w:p>
    <w:p w14:paraId="5346A50F" w14:textId="77777777" w:rsidR="00425C2F" w:rsidRPr="00425C2F" w:rsidRDefault="00425C2F" w:rsidP="00425C2F">
      <w:pPr>
        <w:pBdr>
          <w:top w:val="nil"/>
          <w:left w:val="nil"/>
          <w:bottom w:val="nil"/>
          <w:right w:val="nil"/>
          <w:between w:val="nil"/>
          <w:bar w:val="nil"/>
        </w:pBdr>
        <w:spacing w:after="0" w:line="240" w:lineRule="auto"/>
        <w:ind w:left="14"/>
        <w:jc w:val="both"/>
        <w:rPr>
          <w:rFonts w:ascii="Aptos" w:eastAsia="Arial Unicode MS" w:hAnsi="Aptos" w:cs="Arial"/>
          <w:bdr w:val="nil"/>
        </w:rPr>
      </w:pPr>
    </w:p>
    <w:p w14:paraId="58372303" w14:textId="17659EED" w:rsidR="00425C2F" w:rsidRPr="00425C2F" w:rsidRDefault="00425C2F" w:rsidP="00425C2F">
      <w:pPr>
        <w:pBdr>
          <w:top w:val="nil"/>
          <w:left w:val="nil"/>
          <w:bottom w:val="nil"/>
          <w:right w:val="nil"/>
          <w:between w:val="nil"/>
          <w:bar w:val="nil"/>
        </w:pBdr>
        <w:spacing w:after="0" w:line="240" w:lineRule="auto"/>
        <w:ind w:left="14"/>
        <w:jc w:val="both"/>
        <w:rPr>
          <w:rFonts w:ascii="Aptos" w:eastAsia="Arial Unicode MS" w:hAnsi="Aptos" w:cs="Arial"/>
          <w:bdr w:val="nil"/>
        </w:rPr>
      </w:pPr>
      <w:r w:rsidRPr="00425C2F">
        <w:rPr>
          <w:rFonts w:ascii="Aptos" w:eastAsia="Arial Unicode MS" w:hAnsi="Aptos" w:cs="Arial"/>
          <w:bdr w:val="nil"/>
        </w:rPr>
        <w:t>En consecuencia, los códigos inicialmente asociados a muebles y accesorios, equipamiento de camping y equipo de audio y visual no deben ser utilizados como clasificación principal del proceso, toda vez que el objeto contractual no corresponde a una compraventa de bienes ni a la adquisición autónoma de mobiliario, sino a la contratación de un servicio integral de operación logística</w:t>
      </w:r>
      <w:r w:rsidR="001B1B3F">
        <w:rPr>
          <w:rFonts w:ascii="Aptos" w:eastAsia="Arial Unicode MS" w:hAnsi="Aptos" w:cs="Arial"/>
          <w:bdr w:val="nil"/>
        </w:rPr>
        <w:t>, d</w:t>
      </w:r>
      <w:r w:rsidRPr="00425C2F">
        <w:rPr>
          <w:rFonts w:ascii="Aptos" w:eastAsia="Arial Unicode MS" w:hAnsi="Aptos" w:cs="Arial"/>
          <w:bdr w:val="nil"/>
        </w:rPr>
        <w:t>ichos códigos solo podrían conservarse como complementarios, cuando se requiera identificar algunos componentes específicos del servicio, tales como alquiler de sillas, mesas, carpas, equipos audiovisuales, pantallas, sonido o elementos temporales de apoyo.</w:t>
      </w:r>
    </w:p>
    <w:p w14:paraId="56471FE0" w14:textId="77777777" w:rsidR="00425C2F" w:rsidRPr="00425C2F" w:rsidRDefault="00425C2F" w:rsidP="00425C2F">
      <w:pPr>
        <w:pBdr>
          <w:top w:val="nil"/>
          <w:left w:val="nil"/>
          <w:bottom w:val="nil"/>
          <w:right w:val="nil"/>
          <w:between w:val="nil"/>
          <w:bar w:val="nil"/>
        </w:pBdr>
        <w:spacing w:after="0" w:line="240" w:lineRule="auto"/>
        <w:ind w:left="14"/>
        <w:jc w:val="both"/>
        <w:rPr>
          <w:rFonts w:ascii="Aptos" w:eastAsia="Arial Unicode MS" w:hAnsi="Aptos" w:cs="Arial"/>
          <w:bdr w:val="nil"/>
        </w:rPr>
      </w:pPr>
    </w:p>
    <w:p w14:paraId="40B5B9F3" w14:textId="03C3CB8C" w:rsidR="00584756" w:rsidRPr="00AF20A6" w:rsidRDefault="00425C2F" w:rsidP="00425C2F">
      <w:pPr>
        <w:pBdr>
          <w:top w:val="nil"/>
          <w:left w:val="nil"/>
          <w:bottom w:val="nil"/>
          <w:right w:val="nil"/>
          <w:between w:val="nil"/>
          <w:bar w:val="nil"/>
        </w:pBdr>
        <w:spacing w:after="0" w:line="240" w:lineRule="auto"/>
        <w:ind w:left="14"/>
        <w:jc w:val="both"/>
        <w:rPr>
          <w:rFonts w:ascii="Aptos" w:eastAsia="Arial Unicode MS" w:hAnsi="Aptos" w:cs="Arial"/>
          <w:bdr w:val="nil"/>
        </w:rPr>
      </w:pPr>
      <w:r w:rsidRPr="00425C2F">
        <w:rPr>
          <w:rFonts w:ascii="Aptos" w:eastAsia="Arial Unicode MS" w:hAnsi="Aptos" w:cs="Arial"/>
          <w:bdr w:val="nil"/>
        </w:rPr>
        <w:t>De acuerdo con el objeto contractual y con las condiciones técnicas previstas en la solicitud de cotización, el presente proceso se identifica principalmente así</w:t>
      </w:r>
      <w:r w:rsidR="00584756" w:rsidRPr="00AF20A6">
        <w:rPr>
          <w:rFonts w:ascii="Aptos" w:eastAsia="Arial Unicode MS" w:hAnsi="Aptos" w:cs="Arial"/>
          <w:bdr w:val="nil"/>
        </w:rPr>
        <w:t xml:space="preserve">: </w:t>
      </w:r>
    </w:p>
    <w:p w14:paraId="7C99103C" w14:textId="77777777" w:rsidR="00B07E16" w:rsidRPr="00AF20A6" w:rsidRDefault="00B07E16" w:rsidP="00584756">
      <w:pPr>
        <w:pBdr>
          <w:top w:val="nil"/>
          <w:left w:val="nil"/>
          <w:bottom w:val="nil"/>
          <w:right w:val="nil"/>
          <w:between w:val="nil"/>
          <w:bar w:val="nil"/>
        </w:pBdr>
        <w:spacing w:after="0" w:line="240" w:lineRule="auto"/>
        <w:ind w:left="14"/>
        <w:jc w:val="both"/>
        <w:rPr>
          <w:rFonts w:ascii="Aptos" w:eastAsia="Arial Unicode MS" w:hAnsi="Aptos" w:cs="Arial"/>
          <w:bdr w:val="nil"/>
        </w:rPr>
      </w:pPr>
    </w:p>
    <w:tbl>
      <w:tblPr>
        <w:tblW w:w="5000" w:type="pct"/>
        <w:jc w:val="center"/>
        <w:tblCellMar>
          <w:left w:w="70" w:type="dxa"/>
          <w:right w:w="70" w:type="dxa"/>
        </w:tblCellMar>
        <w:tblLook w:val="04A0" w:firstRow="1" w:lastRow="0" w:firstColumn="1" w:lastColumn="0" w:noHBand="0" w:noVBand="1"/>
      </w:tblPr>
      <w:tblGrid>
        <w:gridCol w:w="2369"/>
        <w:gridCol w:w="2334"/>
        <w:gridCol w:w="2074"/>
        <w:gridCol w:w="2573"/>
      </w:tblGrid>
      <w:tr w:rsidR="00EA604B" w:rsidRPr="00EA604B" w14:paraId="0214AE3D" w14:textId="77777777" w:rsidTr="00EA604B">
        <w:trPr>
          <w:trHeight w:val="288"/>
          <w:tblHeader/>
          <w:jc w:val="center"/>
        </w:trPr>
        <w:tc>
          <w:tcPr>
            <w:tcW w:w="1267" w:type="pct"/>
            <w:tcBorders>
              <w:top w:val="single" w:sz="4" w:space="0" w:color="auto"/>
              <w:left w:val="single" w:sz="4" w:space="0" w:color="auto"/>
              <w:bottom w:val="single" w:sz="4" w:space="0" w:color="auto"/>
              <w:right w:val="single" w:sz="4" w:space="0" w:color="auto"/>
            </w:tcBorders>
            <w:shd w:val="clear" w:color="000000" w:fill="B4C6E7"/>
            <w:vAlign w:val="center"/>
            <w:hideMark/>
          </w:tcPr>
          <w:p w14:paraId="5BFB91ED" w14:textId="77777777" w:rsidR="00EA604B" w:rsidRPr="00EA604B" w:rsidRDefault="00EA604B" w:rsidP="00EA604B">
            <w:pPr>
              <w:spacing w:after="0" w:line="240" w:lineRule="auto"/>
              <w:jc w:val="center"/>
              <w:rPr>
                <w:rFonts w:ascii="Aptos" w:eastAsia="Times New Roman" w:hAnsi="Aptos" w:cs="Calibri"/>
                <w:b/>
                <w:bCs/>
                <w:color w:val="000000"/>
                <w:sz w:val="20"/>
                <w:szCs w:val="20"/>
                <w:lang w:eastAsia="es-CO"/>
              </w:rPr>
            </w:pPr>
            <w:r w:rsidRPr="00EA604B">
              <w:rPr>
                <w:rFonts w:ascii="Aptos" w:eastAsia="Times New Roman" w:hAnsi="Aptos" w:cs="Calibri"/>
                <w:b/>
                <w:bCs/>
                <w:color w:val="000000"/>
                <w:sz w:val="20"/>
                <w:szCs w:val="20"/>
                <w:lang w:eastAsia="es-CO"/>
              </w:rPr>
              <w:t>GRUPO</w:t>
            </w:r>
          </w:p>
        </w:tc>
        <w:tc>
          <w:tcPr>
            <w:tcW w:w="1248" w:type="pct"/>
            <w:tcBorders>
              <w:top w:val="single" w:sz="4" w:space="0" w:color="auto"/>
              <w:left w:val="nil"/>
              <w:bottom w:val="single" w:sz="4" w:space="0" w:color="auto"/>
              <w:right w:val="single" w:sz="4" w:space="0" w:color="auto"/>
            </w:tcBorders>
            <w:shd w:val="clear" w:color="000000" w:fill="B4C6E7"/>
            <w:vAlign w:val="center"/>
            <w:hideMark/>
          </w:tcPr>
          <w:p w14:paraId="5D1A0970" w14:textId="77777777" w:rsidR="00EA604B" w:rsidRPr="00EA604B" w:rsidRDefault="00EA604B" w:rsidP="00EA604B">
            <w:pPr>
              <w:spacing w:after="0" w:line="240" w:lineRule="auto"/>
              <w:jc w:val="center"/>
              <w:rPr>
                <w:rFonts w:ascii="Aptos" w:eastAsia="Times New Roman" w:hAnsi="Aptos" w:cs="Calibri"/>
                <w:b/>
                <w:bCs/>
                <w:color w:val="000000"/>
                <w:sz w:val="20"/>
                <w:szCs w:val="20"/>
                <w:lang w:eastAsia="es-CO"/>
              </w:rPr>
            </w:pPr>
            <w:r w:rsidRPr="00EA604B">
              <w:rPr>
                <w:rFonts w:ascii="Aptos" w:eastAsia="Times New Roman" w:hAnsi="Aptos" w:cs="Calibri"/>
                <w:b/>
                <w:bCs/>
                <w:color w:val="000000"/>
                <w:sz w:val="20"/>
                <w:szCs w:val="20"/>
                <w:lang w:eastAsia="es-CO"/>
              </w:rPr>
              <w:t>SEGMENTO</w:t>
            </w:r>
          </w:p>
        </w:tc>
        <w:tc>
          <w:tcPr>
            <w:tcW w:w="1109" w:type="pct"/>
            <w:tcBorders>
              <w:top w:val="single" w:sz="4" w:space="0" w:color="auto"/>
              <w:left w:val="nil"/>
              <w:bottom w:val="single" w:sz="4" w:space="0" w:color="auto"/>
              <w:right w:val="single" w:sz="4" w:space="0" w:color="auto"/>
            </w:tcBorders>
            <w:shd w:val="clear" w:color="000000" w:fill="B4C6E7"/>
            <w:vAlign w:val="center"/>
            <w:hideMark/>
          </w:tcPr>
          <w:p w14:paraId="4AE8ED72" w14:textId="77777777" w:rsidR="00EA604B" w:rsidRPr="00EA604B" w:rsidRDefault="00EA604B" w:rsidP="00EA604B">
            <w:pPr>
              <w:spacing w:after="0" w:line="240" w:lineRule="auto"/>
              <w:jc w:val="center"/>
              <w:rPr>
                <w:rFonts w:ascii="Aptos" w:eastAsia="Times New Roman" w:hAnsi="Aptos" w:cs="Calibri"/>
                <w:b/>
                <w:bCs/>
                <w:color w:val="000000"/>
                <w:sz w:val="20"/>
                <w:szCs w:val="20"/>
                <w:lang w:eastAsia="es-CO"/>
              </w:rPr>
            </w:pPr>
            <w:r w:rsidRPr="00EA604B">
              <w:rPr>
                <w:rFonts w:ascii="Aptos" w:eastAsia="Times New Roman" w:hAnsi="Aptos" w:cs="Calibri"/>
                <w:b/>
                <w:bCs/>
                <w:color w:val="000000"/>
                <w:sz w:val="20"/>
                <w:szCs w:val="20"/>
                <w:lang w:eastAsia="es-CO"/>
              </w:rPr>
              <w:t>FAMILIA</w:t>
            </w:r>
          </w:p>
        </w:tc>
        <w:tc>
          <w:tcPr>
            <w:tcW w:w="1376" w:type="pct"/>
            <w:tcBorders>
              <w:top w:val="single" w:sz="4" w:space="0" w:color="auto"/>
              <w:left w:val="nil"/>
              <w:bottom w:val="single" w:sz="4" w:space="0" w:color="auto"/>
              <w:right w:val="single" w:sz="4" w:space="0" w:color="auto"/>
            </w:tcBorders>
            <w:shd w:val="clear" w:color="000000" w:fill="B4C6E7"/>
            <w:vAlign w:val="center"/>
            <w:hideMark/>
          </w:tcPr>
          <w:p w14:paraId="64EA0D7F" w14:textId="77777777" w:rsidR="00EA604B" w:rsidRPr="00EA604B" w:rsidRDefault="00EA604B" w:rsidP="00EA604B">
            <w:pPr>
              <w:spacing w:after="0" w:line="240" w:lineRule="auto"/>
              <w:jc w:val="center"/>
              <w:rPr>
                <w:rFonts w:ascii="Aptos" w:eastAsia="Times New Roman" w:hAnsi="Aptos" w:cs="Calibri"/>
                <w:b/>
                <w:bCs/>
                <w:color w:val="000000"/>
                <w:sz w:val="20"/>
                <w:szCs w:val="20"/>
                <w:lang w:eastAsia="es-CO"/>
              </w:rPr>
            </w:pPr>
            <w:r w:rsidRPr="00EA604B">
              <w:rPr>
                <w:rFonts w:ascii="Aptos" w:eastAsia="Times New Roman" w:hAnsi="Aptos" w:cs="Calibri"/>
                <w:b/>
                <w:bCs/>
                <w:color w:val="000000"/>
                <w:sz w:val="20"/>
                <w:szCs w:val="20"/>
                <w:lang w:eastAsia="es-CO"/>
              </w:rPr>
              <w:t>CLASE</w:t>
            </w:r>
          </w:p>
        </w:tc>
      </w:tr>
      <w:tr w:rsidR="00EA604B" w:rsidRPr="00EA604B" w14:paraId="178B97BB" w14:textId="77777777" w:rsidTr="00EA604B">
        <w:trPr>
          <w:trHeight w:val="1440"/>
          <w:jc w:val="center"/>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6E6CF941"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F - Servicios</w:t>
            </w:r>
          </w:p>
        </w:tc>
        <w:tc>
          <w:tcPr>
            <w:tcW w:w="1248" w:type="pct"/>
            <w:tcBorders>
              <w:top w:val="nil"/>
              <w:left w:val="nil"/>
              <w:bottom w:val="single" w:sz="4" w:space="0" w:color="auto"/>
              <w:right w:val="single" w:sz="4" w:space="0" w:color="auto"/>
            </w:tcBorders>
            <w:shd w:val="clear" w:color="auto" w:fill="auto"/>
            <w:vAlign w:val="center"/>
            <w:hideMark/>
          </w:tcPr>
          <w:p w14:paraId="65A31B10"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80000000 - Servicios de gestión, servicios profesionales de empresa y servicios administrativos</w:t>
            </w:r>
          </w:p>
        </w:tc>
        <w:tc>
          <w:tcPr>
            <w:tcW w:w="1109" w:type="pct"/>
            <w:tcBorders>
              <w:top w:val="nil"/>
              <w:left w:val="nil"/>
              <w:bottom w:val="single" w:sz="4" w:space="0" w:color="auto"/>
              <w:right w:val="single" w:sz="4" w:space="0" w:color="auto"/>
            </w:tcBorders>
            <w:shd w:val="clear" w:color="auto" w:fill="auto"/>
            <w:vAlign w:val="center"/>
            <w:hideMark/>
          </w:tcPr>
          <w:p w14:paraId="3D522DAC"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80140000 - Comercialización y distribución</w:t>
            </w:r>
          </w:p>
        </w:tc>
        <w:tc>
          <w:tcPr>
            <w:tcW w:w="1376" w:type="pct"/>
            <w:tcBorders>
              <w:top w:val="nil"/>
              <w:left w:val="nil"/>
              <w:bottom w:val="single" w:sz="4" w:space="0" w:color="auto"/>
              <w:right w:val="single" w:sz="4" w:space="0" w:color="auto"/>
            </w:tcBorders>
            <w:shd w:val="clear" w:color="auto" w:fill="auto"/>
            <w:vAlign w:val="center"/>
            <w:hideMark/>
          </w:tcPr>
          <w:p w14:paraId="14AEF8CD"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80141600 - Actividades de ventas y promoción de negocios</w:t>
            </w:r>
          </w:p>
        </w:tc>
      </w:tr>
      <w:tr w:rsidR="00EA604B" w:rsidRPr="00EA604B" w14:paraId="2A0A9046" w14:textId="77777777" w:rsidTr="00EA604B">
        <w:trPr>
          <w:trHeight w:val="1440"/>
          <w:jc w:val="center"/>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6148B0CE"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F - Servicios</w:t>
            </w:r>
          </w:p>
        </w:tc>
        <w:tc>
          <w:tcPr>
            <w:tcW w:w="1248" w:type="pct"/>
            <w:tcBorders>
              <w:top w:val="nil"/>
              <w:left w:val="nil"/>
              <w:bottom w:val="single" w:sz="4" w:space="0" w:color="auto"/>
              <w:right w:val="single" w:sz="4" w:space="0" w:color="auto"/>
            </w:tcBorders>
            <w:shd w:val="clear" w:color="auto" w:fill="auto"/>
            <w:vAlign w:val="center"/>
            <w:hideMark/>
          </w:tcPr>
          <w:p w14:paraId="3CB3C0CD"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80000000 - Servicios de gestión, servicios profesionales de empresa y servicios administrativos</w:t>
            </w:r>
          </w:p>
        </w:tc>
        <w:tc>
          <w:tcPr>
            <w:tcW w:w="1109" w:type="pct"/>
            <w:tcBorders>
              <w:top w:val="nil"/>
              <w:left w:val="nil"/>
              <w:bottom w:val="single" w:sz="4" w:space="0" w:color="auto"/>
              <w:right w:val="single" w:sz="4" w:space="0" w:color="auto"/>
            </w:tcBorders>
            <w:shd w:val="clear" w:color="auto" w:fill="auto"/>
            <w:vAlign w:val="center"/>
            <w:hideMark/>
          </w:tcPr>
          <w:p w14:paraId="56F85CE0"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80140000 - Comercialización y distribución</w:t>
            </w:r>
          </w:p>
        </w:tc>
        <w:tc>
          <w:tcPr>
            <w:tcW w:w="1376" w:type="pct"/>
            <w:tcBorders>
              <w:top w:val="nil"/>
              <w:left w:val="nil"/>
              <w:bottom w:val="single" w:sz="4" w:space="0" w:color="auto"/>
              <w:right w:val="single" w:sz="4" w:space="0" w:color="auto"/>
            </w:tcBorders>
            <w:shd w:val="clear" w:color="auto" w:fill="auto"/>
            <w:vAlign w:val="center"/>
            <w:hideMark/>
          </w:tcPr>
          <w:p w14:paraId="110FE681"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80141900 - Ferias y eventos comerciales</w:t>
            </w:r>
          </w:p>
        </w:tc>
      </w:tr>
      <w:tr w:rsidR="00EA604B" w:rsidRPr="00EA604B" w14:paraId="6D57DC20" w14:textId="77777777" w:rsidTr="00EA604B">
        <w:trPr>
          <w:trHeight w:val="1152"/>
          <w:jc w:val="center"/>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724D83C0"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F - Servicios</w:t>
            </w:r>
          </w:p>
        </w:tc>
        <w:tc>
          <w:tcPr>
            <w:tcW w:w="1248" w:type="pct"/>
            <w:tcBorders>
              <w:top w:val="nil"/>
              <w:left w:val="nil"/>
              <w:bottom w:val="single" w:sz="4" w:space="0" w:color="auto"/>
              <w:right w:val="single" w:sz="4" w:space="0" w:color="auto"/>
            </w:tcBorders>
            <w:shd w:val="clear" w:color="auto" w:fill="auto"/>
            <w:vAlign w:val="center"/>
            <w:hideMark/>
          </w:tcPr>
          <w:p w14:paraId="22C4510A"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81000000 - Servicios basados en ingeniería, investigación y tecnología</w:t>
            </w:r>
          </w:p>
        </w:tc>
        <w:tc>
          <w:tcPr>
            <w:tcW w:w="1109" w:type="pct"/>
            <w:tcBorders>
              <w:top w:val="nil"/>
              <w:left w:val="nil"/>
              <w:bottom w:val="single" w:sz="4" w:space="0" w:color="auto"/>
              <w:right w:val="single" w:sz="4" w:space="0" w:color="auto"/>
            </w:tcBorders>
            <w:shd w:val="clear" w:color="auto" w:fill="auto"/>
            <w:vAlign w:val="center"/>
            <w:hideMark/>
          </w:tcPr>
          <w:p w14:paraId="6065C2E0"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81140000 - Tecnologías de fabricación</w:t>
            </w:r>
          </w:p>
        </w:tc>
        <w:tc>
          <w:tcPr>
            <w:tcW w:w="1376" w:type="pct"/>
            <w:tcBorders>
              <w:top w:val="nil"/>
              <w:left w:val="nil"/>
              <w:bottom w:val="single" w:sz="4" w:space="0" w:color="auto"/>
              <w:right w:val="single" w:sz="4" w:space="0" w:color="auto"/>
            </w:tcBorders>
            <w:shd w:val="clear" w:color="auto" w:fill="auto"/>
            <w:vAlign w:val="center"/>
            <w:hideMark/>
          </w:tcPr>
          <w:p w14:paraId="3AF1E7D6"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81141600 - Manejo de cadena de suministros</w:t>
            </w:r>
          </w:p>
        </w:tc>
      </w:tr>
      <w:tr w:rsidR="00EA604B" w:rsidRPr="00EA604B" w14:paraId="351E1FC4" w14:textId="77777777" w:rsidTr="00EA604B">
        <w:trPr>
          <w:trHeight w:val="1440"/>
          <w:jc w:val="center"/>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5EA49A3B"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F - Servicios</w:t>
            </w:r>
          </w:p>
        </w:tc>
        <w:tc>
          <w:tcPr>
            <w:tcW w:w="1248" w:type="pct"/>
            <w:tcBorders>
              <w:top w:val="nil"/>
              <w:left w:val="nil"/>
              <w:bottom w:val="single" w:sz="4" w:space="0" w:color="auto"/>
              <w:right w:val="single" w:sz="4" w:space="0" w:color="auto"/>
            </w:tcBorders>
            <w:shd w:val="clear" w:color="auto" w:fill="auto"/>
            <w:vAlign w:val="center"/>
            <w:hideMark/>
          </w:tcPr>
          <w:p w14:paraId="6BBDA4C5"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80000000 - Servicios de gestión, servicios profesionales de empresa y servicios administrativos</w:t>
            </w:r>
          </w:p>
        </w:tc>
        <w:tc>
          <w:tcPr>
            <w:tcW w:w="1109" w:type="pct"/>
            <w:tcBorders>
              <w:top w:val="nil"/>
              <w:left w:val="nil"/>
              <w:bottom w:val="single" w:sz="4" w:space="0" w:color="auto"/>
              <w:right w:val="single" w:sz="4" w:space="0" w:color="auto"/>
            </w:tcBorders>
            <w:shd w:val="clear" w:color="auto" w:fill="auto"/>
            <w:vAlign w:val="center"/>
            <w:hideMark/>
          </w:tcPr>
          <w:p w14:paraId="65670383"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80110000 - Servicios de recursos humanos</w:t>
            </w:r>
          </w:p>
        </w:tc>
        <w:tc>
          <w:tcPr>
            <w:tcW w:w="1376" w:type="pct"/>
            <w:tcBorders>
              <w:top w:val="nil"/>
              <w:left w:val="nil"/>
              <w:bottom w:val="single" w:sz="4" w:space="0" w:color="auto"/>
              <w:right w:val="single" w:sz="4" w:space="0" w:color="auto"/>
            </w:tcBorders>
            <w:shd w:val="clear" w:color="auto" w:fill="auto"/>
            <w:vAlign w:val="center"/>
            <w:hideMark/>
          </w:tcPr>
          <w:p w14:paraId="3BFEB2CC"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80111600 - Servicios de personal temporal</w:t>
            </w:r>
          </w:p>
        </w:tc>
      </w:tr>
      <w:tr w:rsidR="00EA604B" w:rsidRPr="00EA604B" w14:paraId="4CD2F7B6" w14:textId="77777777" w:rsidTr="00EA604B">
        <w:trPr>
          <w:trHeight w:val="1152"/>
          <w:jc w:val="center"/>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5FB56C02"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F - Servicios</w:t>
            </w:r>
          </w:p>
        </w:tc>
        <w:tc>
          <w:tcPr>
            <w:tcW w:w="1248" w:type="pct"/>
            <w:tcBorders>
              <w:top w:val="nil"/>
              <w:left w:val="nil"/>
              <w:bottom w:val="single" w:sz="4" w:space="0" w:color="auto"/>
              <w:right w:val="single" w:sz="4" w:space="0" w:color="auto"/>
            </w:tcBorders>
            <w:shd w:val="clear" w:color="auto" w:fill="auto"/>
            <w:vAlign w:val="center"/>
            <w:hideMark/>
          </w:tcPr>
          <w:p w14:paraId="4DFD5F58"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90000000 - Servicios de viajes, alimentación, alojamiento y entretenimiento</w:t>
            </w:r>
          </w:p>
        </w:tc>
        <w:tc>
          <w:tcPr>
            <w:tcW w:w="1109" w:type="pct"/>
            <w:tcBorders>
              <w:top w:val="nil"/>
              <w:left w:val="nil"/>
              <w:bottom w:val="single" w:sz="4" w:space="0" w:color="auto"/>
              <w:right w:val="single" w:sz="4" w:space="0" w:color="auto"/>
            </w:tcBorders>
            <w:shd w:val="clear" w:color="auto" w:fill="auto"/>
            <w:vAlign w:val="center"/>
            <w:hideMark/>
          </w:tcPr>
          <w:p w14:paraId="0C3F8BEA"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90100000 - Restaurantes y catering</w:t>
            </w:r>
          </w:p>
        </w:tc>
        <w:tc>
          <w:tcPr>
            <w:tcW w:w="1376" w:type="pct"/>
            <w:tcBorders>
              <w:top w:val="nil"/>
              <w:left w:val="nil"/>
              <w:bottom w:val="single" w:sz="4" w:space="0" w:color="auto"/>
              <w:right w:val="single" w:sz="4" w:space="0" w:color="auto"/>
            </w:tcBorders>
            <w:shd w:val="clear" w:color="auto" w:fill="auto"/>
            <w:vAlign w:val="center"/>
            <w:hideMark/>
          </w:tcPr>
          <w:p w14:paraId="7CE7346B"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90101600 - Servicios de banquetes y catering</w:t>
            </w:r>
          </w:p>
        </w:tc>
      </w:tr>
      <w:tr w:rsidR="00EA604B" w:rsidRPr="00EA604B" w14:paraId="07FF57AF" w14:textId="77777777" w:rsidTr="00EA604B">
        <w:trPr>
          <w:trHeight w:val="1440"/>
          <w:jc w:val="center"/>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5475F149"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lastRenderedPageBreak/>
              <w:t>F - Servicios</w:t>
            </w:r>
          </w:p>
        </w:tc>
        <w:tc>
          <w:tcPr>
            <w:tcW w:w="1248" w:type="pct"/>
            <w:tcBorders>
              <w:top w:val="nil"/>
              <w:left w:val="nil"/>
              <w:bottom w:val="single" w:sz="4" w:space="0" w:color="auto"/>
              <w:right w:val="single" w:sz="4" w:space="0" w:color="auto"/>
            </w:tcBorders>
            <w:shd w:val="clear" w:color="auto" w:fill="auto"/>
            <w:vAlign w:val="center"/>
            <w:hideMark/>
          </w:tcPr>
          <w:p w14:paraId="4BB65423"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90000000 - Servicios de viajes, alimentación, alojamiento y entretenimiento</w:t>
            </w:r>
          </w:p>
        </w:tc>
        <w:tc>
          <w:tcPr>
            <w:tcW w:w="1109" w:type="pct"/>
            <w:tcBorders>
              <w:top w:val="nil"/>
              <w:left w:val="nil"/>
              <w:bottom w:val="single" w:sz="4" w:space="0" w:color="auto"/>
              <w:right w:val="single" w:sz="4" w:space="0" w:color="auto"/>
            </w:tcBorders>
            <w:shd w:val="clear" w:color="auto" w:fill="auto"/>
            <w:vAlign w:val="center"/>
            <w:hideMark/>
          </w:tcPr>
          <w:p w14:paraId="2CC69BA8"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90110000 - Instalaciones hoteleras, alojamiento y centros de encuentros</w:t>
            </w:r>
          </w:p>
        </w:tc>
        <w:tc>
          <w:tcPr>
            <w:tcW w:w="1376" w:type="pct"/>
            <w:tcBorders>
              <w:top w:val="nil"/>
              <w:left w:val="nil"/>
              <w:bottom w:val="single" w:sz="4" w:space="0" w:color="auto"/>
              <w:right w:val="single" w:sz="4" w:space="0" w:color="auto"/>
            </w:tcBorders>
            <w:shd w:val="clear" w:color="auto" w:fill="auto"/>
            <w:vAlign w:val="center"/>
            <w:hideMark/>
          </w:tcPr>
          <w:p w14:paraId="5A4E46CF"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90111500 - Hoteles, moteles y pensiones</w:t>
            </w:r>
          </w:p>
        </w:tc>
      </w:tr>
      <w:tr w:rsidR="00EA604B" w:rsidRPr="00EA604B" w14:paraId="50D47BB8" w14:textId="77777777" w:rsidTr="00EA604B">
        <w:trPr>
          <w:trHeight w:val="1440"/>
          <w:jc w:val="center"/>
        </w:trPr>
        <w:tc>
          <w:tcPr>
            <w:tcW w:w="1267" w:type="pct"/>
            <w:tcBorders>
              <w:top w:val="nil"/>
              <w:left w:val="single" w:sz="4" w:space="0" w:color="auto"/>
              <w:bottom w:val="single" w:sz="4" w:space="0" w:color="auto"/>
              <w:right w:val="single" w:sz="4" w:space="0" w:color="auto"/>
            </w:tcBorders>
            <w:shd w:val="clear" w:color="auto" w:fill="auto"/>
            <w:vAlign w:val="center"/>
            <w:hideMark/>
          </w:tcPr>
          <w:p w14:paraId="69D377F0"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F - Servicios</w:t>
            </w:r>
          </w:p>
        </w:tc>
        <w:tc>
          <w:tcPr>
            <w:tcW w:w="1248" w:type="pct"/>
            <w:tcBorders>
              <w:top w:val="nil"/>
              <w:left w:val="nil"/>
              <w:bottom w:val="single" w:sz="4" w:space="0" w:color="auto"/>
              <w:right w:val="single" w:sz="4" w:space="0" w:color="auto"/>
            </w:tcBorders>
            <w:shd w:val="clear" w:color="auto" w:fill="auto"/>
            <w:vAlign w:val="center"/>
            <w:hideMark/>
          </w:tcPr>
          <w:p w14:paraId="70AD2832"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90000000 - Servicios de viajes, alimentación, alojamiento y entretenimiento</w:t>
            </w:r>
          </w:p>
        </w:tc>
        <w:tc>
          <w:tcPr>
            <w:tcW w:w="1109" w:type="pct"/>
            <w:tcBorders>
              <w:top w:val="nil"/>
              <w:left w:val="nil"/>
              <w:bottom w:val="single" w:sz="4" w:space="0" w:color="auto"/>
              <w:right w:val="single" w:sz="4" w:space="0" w:color="auto"/>
            </w:tcBorders>
            <w:shd w:val="clear" w:color="auto" w:fill="auto"/>
            <w:vAlign w:val="center"/>
            <w:hideMark/>
          </w:tcPr>
          <w:p w14:paraId="3DEC0997"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90110000 - Instalaciones hoteleras, alojamiento y centros de encuentros</w:t>
            </w:r>
          </w:p>
        </w:tc>
        <w:tc>
          <w:tcPr>
            <w:tcW w:w="1376" w:type="pct"/>
            <w:tcBorders>
              <w:top w:val="nil"/>
              <w:left w:val="nil"/>
              <w:bottom w:val="single" w:sz="4" w:space="0" w:color="auto"/>
              <w:right w:val="single" w:sz="4" w:space="0" w:color="auto"/>
            </w:tcBorders>
            <w:shd w:val="clear" w:color="auto" w:fill="auto"/>
            <w:vAlign w:val="center"/>
            <w:hideMark/>
          </w:tcPr>
          <w:p w14:paraId="2338B069" w14:textId="77777777" w:rsidR="00EA604B" w:rsidRPr="00EA604B" w:rsidRDefault="00EA604B" w:rsidP="00EA604B">
            <w:pPr>
              <w:spacing w:after="0" w:line="240" w:lineRule="auto"/>
              <w:jc w:val="center"/>
              <w:rPr>
                <w:rFonts w:ascii="Aptos" w:eastAsia="Times New Roman" w:hAnsi="Aptos" w:cs="Calibri"/>
                <w:color w:val="000000"/>
                <w:sz w:val="20"/>
                <w:szCs w:val="20"/>
                <w:lang w:eastAsia="es-CO"/>
              </w:rPr>
            </w:pPr>
            <w:r w:rsidRPr="00EA604B">
              <w:rPr>
                <w:rFonts w:ascii="Aptos" w:eastAsia="Times New Roman" w:hAnsi="Aptos" w:cs="Calibri"/>
                <w:color w:val="000000"/>
                <w:sz w:val="20"/>
                <w:szCs w:val="20"/>
                <w:lang w:eastAsia="es-CO"/>
              </w:rPr>
              <w:t>90111600 - Facilidades para encuentros</w:t>
            </w:r>
          </w:p>
        </w:tc>
      </w:tr>
    </w:tbl>
    <w:p w14:paraId="3050FFFA" w14:textId="77777777" w:rsidR="00584756" w:rsidRDefault="00584756" w:rsidP="00584756">
      <w:pPr>
        <w:pBdr>
          <w:top w:val="nil"/>
          <w:left w:val="nil"/>
          <w:bottom w:val="nil"/>
          <w:right w:val="nil"/>
          <w:between w:val="nil"/>
          <w:bar w:val="nil"/>
        </w:pBdr>
        <w:spacing w:after="0" w:line="240" w:lineRule="auto"/>
        <w:ind w:left="14"/>
        <w:jc w:val="both"/>
        <w:rPr>
          <w:rFonts w:ascii="Aptos" w:eastAsia="Arial Unicode MS" w:hAnsi="Aptos" w:cs="Arial"/>
          <w:bdr w:val="nil"/>
        </w:rPr>
      </w:pPr>
    </w:p>
    <w:p w14:paraId="11E61099" w14:textId="6F41338B" w:rsidR="00822E50" w:rsidRPr="00822E50" w:rsidRDefault="00822E50" w:rsidP="00822E50">
      <w:pPr>
        <w:pBdr>
          <w:top w:val="nil"/>
          <w:left w:val="nil"/>
          <w:bottom w:val="nil"/>
          <w:right w:val="nil"/>
          <w:between w:val="nil"/>
          <w:bar w:val="nil"/>
        </w:pBdr>
        <w:spacing w:after="0" w:line="240" w:lineRule="auto"/>
        <w:ind w:left="14"/>
        <w:jc w:val="both"/>
        <w:rPr>
          <w:rFonts w:ascii="Aptos" w:eastAsia="Arial Unicode MS" w:hAnsi="Aptos" w:cs="Arial"/>
          <w:b/>
          <w:bCs/>
          <w:bdr w:val="nil"/>
        </w:rPr>
      </w:pPr>
      <w:r w:rsidRPr="00822E50">
        <w:rPr>
          <w:rFonts w:ascii="Aptos" w:eastAsia="Arial Unicode MS" w:hAnsi="Aptos" w:cs="Arial"/>
          <w:b/>
          <w:bCs/>
          <w:bdr w:val="nil"/>
        </w:rPr>
        <w:t>Códigos complementarios según componentes técnicos del servicio</w:t>
      </w:r>
      <w:r>
        <w:rPr>
          <w:rFonts w:ascii="Aptos" w:eastAsia="Arial Unicode MS" w:hAnsi="Aptos" w:cs="Arial"/>
          <w:b/>
          <w:bCs/>
          <w:bdr w:val="nil"/>
        </w:rPr>
        <w:t>.</w:t>
      </w:r>
    </w:p>
    <w:p w14:paraId="4217892F" w14:textId="77777777" w:rsidR="00822E50" w:rsidRPr="00822E50" w:rsidRDefault="00822E50" w:rsidP="00822E50">
      <w:pPr>
        <w:pBdr>
          <w:top w:val="nil"/>
          <w:left w:val="nil"/>
          <w:bottom w:val="nil"/>
          <w:right w:val="nil"/>
          <w:between w:val="nil"/>
          <w:bar w:val="nil"/>
        </w:pBdr>
        <w:spacing w:after="0" w:line="240" w:lineRule="auto"/>
        <w:ind w:left="14"/>
        <w:jc w:val="both"/>
        <w:rPr>
          <w:rFonts w:ascii="Aptos" w:eastAsia="Arial Unicode MS" w:hAnsi="Aptos" w:cs="Arial"/>
          <w:bdr w:val="nil"/>
        </w:rPr>
      </w:pPr>
    </w:p>
    <w:p w14:paraId="601C84B8" w14:textId="1BF6B47B" w:rsidR="00822E50" w:rsidRDefault="00822E50" w:rsidP="00822E50">
      <w:pPr>
        <w:pBdr>
          <w:top w:val="nil"/>
          <w:left w:val="nil"/>
          <w:bottom w:val="nil"/>
          <w:right w:val="nil"/>
          <w:between w:val="nil"/>
          <w:bar w:val="nil"/>
        </w:pBdr>
        <w:spacing w:after="0" w:line="240" w:lineRule="auto"/>
        <w:ind w:left="14"/>
        <w:jc w:val="both"/>
        <w:rPr>
          <w:rFonts w:ascii="Aptos" w:eastAsia="Arial Unicode MS" w:hAnsi="Aptos" w:cs="Arial"/>
          <w:bdr w:val="nil"/>
        </w:rPr>
      </w:pPr>
      <w:r w:rsidRPr="00822E50">
        <w:rPr>
          <w:rFonts w:ascii="Aptos" w:eastAsia="Arial Unicode MS" w:hAnsi="Aptos" w:cs="Arial"/>
          <w:bdr w:val="nil"/>
        </w:rPr>
        <w:t>Teniendo en cuenta que la solicitud de cotización contempla una canasta amplia de servicios y elementos temporales requeridos para eventos, podrán considerarse como códigos complementarios los siguientes, siempre que correspondan a los ítems efectivamente incluidos en la matriz técnica y económica:</w:t>
      </w:r>
    </w:p>
    <w:p w14:paraId="026EDA0F" w14:textId="77777777" w:rsidR="00822E50" w:rsidRDefault="00822E50" w:rsidP="00822E50">
      <w:pPr>
        <w:pBdr>
          <w:top w:val="nil"/>
          <w:left w:val="nil"/>
          <w:bottom w:val="nil"/>
          <w:right w:val="nil"/>
          <w:between w:val="nil"/>
          <w:bar w:val="nil"/>
        </w:pBdr>
        <w:spacing w:after="0" w:line="240" w:lineRule="auto"/>
        <w:ind w:left="14"/>
        <w:jc w:val="both"/>
        <w:rPr>
          <w:rFonts w:ascii="Aptos" w:eastAsia="Arial Unicode MS" w:hAnsi="Aptos" w:cs="Arial"/>
          <w:bdr w:val="nil"/>
        </w:rPr>
      </w:pPr>
    </w:p>
    <w:tbl>
      <w:tblPr>
        <w:tblW w:w="5000" w:type="pct"/>
        <w:tblInd w:w="-5" w:type="dxa"/>
        <w:tblCellMar>
          <w:left w:w="70" w:type="dxa"/>
          <w:right w:w="70" w:type="dxa"/>
        </w:tblCellMar>
        <w:tblLook w:val="04A0" w:firstRow="1" w:lastRow="0" w:firstColumn="1" w:lastColumn="0" w:noHBand="0" w:noVBand="1"/>
      </w:tblPr>
      <w:tblGrid>
        <w:gridCol w:w="1617"/>
        <w:gridCol w:w="1777"/>
        <w:gridCol w:w="1408"/>
        <w:gridCol w:w="1758"/>
        <w:gridCol w:w="2790"/>
      </w:tblGrid>
      <w:tr w:rsidR="000B0CBE" w:rsidRPr="007801F1" w14:paraId="1798F024" w14:textId="77777777" w:rsidTr="000B0CBE">
        <w:trPr>
          <w:trHeight w:val="413"/>
          <w:tblHeader/>
        </w:trPr>
        <w:tc>
          <w:tcPr>
            <w:tcW w:w="864" w:type="pct"/>
            <w:tcBorders>
              <w:top w:val="single" w:sz="4" w:space="0" w:color="auto"/>
              <w:left w:val="single" w:sz="4" w:space="0" w:color="auto"/>
              <w:bottom w:val="single" w:sz="4" w:space="0" w:color="auto"/>
              <w:right w:val="single" w:sz="4" w:space="0" w:color="auto"/>
            </w:tcBorders>
            <w:shd w:val="clear" w:color="000000" w:fill="B4C6E7"/>
            <w:vAlign w:val="center"/>
            <w:hideMark/>
          </w:tcPr>
          <w:p w14:paraId="237BEB2D" w14:textId="77777777" w:rsidR="007801F1" w:rsidRPr="007801F1" w:rsidRDefault="007801F1" w:rsidP="007801F1">
            <w:pPr>
              <w:spacing w:after="0" w:line="240" w:lineRule="auto"/>
              <w:jc w:val="center"/>
              <w:rPr>
                <w:rFonts w:ascii="Aptos" w:eastAsia="Times New Roman" w:hAnsi="Aptos" w:cs="Calibri"/>
                <w:b/>
                <w:bCs/>
                <w:color w:val="000000"/>
                <w:sz w:val="20"/>
                <w:szCs w:val="20"/>
                <w:lang w:eastAsia="es-CO"/>
              </w:rPr>
            </w:pPr>
            <w:r w:rsidRPr="007801F1">
              <w:rPr>
                <w:rFonts w:ascii="Aptos" w:eastAsia="Times New Roman" w:hAnsi="Aptos" w:cs="Calibri"/>
                <w:b/>
                <w:bCs/>
                <w:color w:val="000000"/>
                <w:sz w:val="20"/>
                <w:szCs w:val="20"/>
                <w:lang w:eastAsia="es-CO"/>
              </w:rPr>
              <w:t>GRUPO</w:t>
            </w:r>
          </w:p>
        </w:tc>
        <w:tc>
          <w:tcPr>
            <w:tcW w:w="950" w:type="pct"/>
            <w:tcBorders>
              <w:top w:val="single" w:sz="4" w:space="0" w:color="auto"/>
              <w:left w:val="nil"/>
              <w:bottom w:val="single" w:sz="4" w:space="0" w:color="auto"/>
              <w:right w:val="single" w:sz="4" w:space="0" w:color="auto"/>
            </w:tcBorders>
            <w:shd w:val="clear" w:color="000000" w:fill="B4C6E7"/>
            <w:vAlign w:val="center"/>
            <w:hideMark/>
          </w:tcPr>
          <w:p w14:paraId="63F9F0E5" w14:textId="77777777" w:rsidR="007801F1" w:rsidRPr="007801F1" w:rsidRDefault="007801F1" w:rsidP="007801F1">
            <w:pPr>
              <w:spacing w:after="0" w:line="240" w:lineRule="auto"/>
              <w:jc w:val="center"/>
              <w:rPr>
                <w:rFonts w:ascii="Aptos" w:eastAsia="Times New Roman" w:hAnsi="Aptos" w:cs="Calibri"/>
                <w:b/>
                <w:bCs/>
                <w:color w:val="000000"/>
                <w:sz w:val="20"/>
                <w:szCs w:val="20"/>
                <w:lang w:eastAsia="es-CO"/>
              </w:rPr>
            </w:pPr>
            <w:r w:rsidRPr="007801F1">
              <w:rPr>
                <w:rFonts w:ascii="Aptos" w:eastAsia="Times New Roman" w:hAnsi="Aptos" w:cs="Calibri"/>
                <w:b/>
                <w:bCs/>
                <w:color w:val="000000"/>
                <w:sz w:val="20"/>
                <w:szCs w:val="20"/>
                <w:lang w:eastAsia="es-CO"/>
              </w:rPr>
              <w:t>SEGMENTO</w:t>
            </w:r>
          </w:p>
        </w:tc>
        <w:tc>
          <w:tcPr>
            <w:tcW w:w="753" w:type="pct"/>
            <w:tcBorders>
              <w:top w:val="single" w:sz="4" w:space="0" w:color="auto"/>
              <w:left w:val="nil"/>
              <w:bottom w:val="single" w:sz="4" w:space="0" w:color="auto"/>
              <w:right w:val="single" w:sz="4" w:space="0" w:color="auto"/>
            </w:tcBorders>
            <w:shd w:val="clear" w:color="000000" w:fill="B4C6E7"/>
            <w:vAlign w:val="center"/>
            <w:hideMark/>
          </w:tcPr>
          <w:p w14:paraId="069B5FFB" w14:textId="77777777" w:rsidR="007801F1" w:rsidRPr="007801F1" w:rsidRDefault="007801F1" w:rsidP="007801F1">
            <w:pPr>
              <w:spacing w:after="0" w:line="240" w:lineRule="auto"/>
              <w:jc w:val="center"/>
              <w:rPr>
                <w:rFonts w:ascii="Aptos" w:eastAsia="Times New Roman" w:hAnsi="Aptos" w:cs="Calibri"/>
                <w:b/>
                <w:bCs/>
                <w:color w:val="000000"/>
                <w:sz w:val="20"/>
                <w:szCs w:val="20"/>
                <w:lang w:eastAsia="es-CO"/>
              </w:rPr>
            </w:pPr>
            <w:r w:rsidRPr="007801F1">
              <w:rPr>
                <w:rFonts w:ascii="Aptos" w:eastAsia="Times New Roman" w:hAnsi="Aptos" w:cs="Calibri"/>
                <w:b/>
                <w:bCs/>
                <w:color w:val="000000"/>
                <w:sz w:val="20"/>
                <w:szCs w:val="20"/>
                <w:lang w:eastAsia="es-CO"/>
              </w:rPr>
              <w:t>FAMILIA</w:t>
            </w:r>
          </w:p>
        </w:tc>
        <w:tc>
          <w:tcPr>
            <w:tcW w:w="940" w:type="pct"/>
            <w:tcBorders>
              <w:top w:val="single" w:sz="4" w:space="0" w:color="auto"/>
              <w:left w:val="nil"/>
              <w:bottom w:val="single" w:sz="4" w:space="0" w:color="auto"/>
              <w:right w:val="single" w:sz="4" w:space="0" w:color="auto"/>
            </w:tcBorders>
            <w:shd w:val="clear" w:color="000000" w:fill="B4C6E7"/>
            <w:vAlign w:val="center"/>
            <w:hideMark/>
          </w:tcPr>
          <w:p w14:paraId="11BDCB0C" w14:textId="77777777" w:rsidR="007801F1" w:rsidRPr="007801F1" w:rsidRDefault="007801F1" w:rsidP="007801F1">
            <w:pPr>
              <w:spacing w:after="0" w:line="240" w:lineRule="auto"/>
              <w:jc w:val="center"/>
              <w:rPr>
                <w:rFonts w:ascii="Aptos" w:eastAsia="Times New Roman" w:hAnsi="Aptos" w:cs="Calibri"/>
                <w:b/>
                <w:bCs/>
                <w:color w:val="000000"/>
                <w:sz w:val="20"/>
                <w:szCs w:val="20"/>
                <w:lang w:eastAsia="es-CO"/>
              </w:rPr>
            </w:pPr>
            <w:r w:rsidRPr="007801F1">
              <w:rPr>
                <w:rFonts w:ascii="Aptos" w:eastAsia="Times New Roman" w:hAnsi="Aptos" w:cs="Calibri"/>
                <w:b/>
                <w:bCs/>
                <w:color w:val="000000"/>
                <w:sz w:val="20"/>
                <w:szCs w:val="20"/>
                <w:lang w:eastAsia="es-CO"/>
              </w:rPr>
              <w:t>CLASE</w:t>
            </w:r>
          </w:p>
        </w:tc>
        <w:tc>
          <w:tcPr>
            <w:tcW w:w="1492" w:type="pct"/>
            <w:tcBorders>
              <w:top w:val="single" w:sz="4" w:space="0" w:color="auto"/>
              <w:left w:val="nil"/>
              <w:bottom w:val="single" w:sz="4" w:space="0" w:color="auto"/>
              <w:right w:val="single" w:sz="4" w:space="0" w:color="auto"/>
            </w:tcBorders>
            <w:shd w:val="clear" w:color="000000" w:fill="B4C6E7"/>
            <w:vAlign w:val="center"/>
            <w:hideMark/>
          </w:tcPr>
          <w:p w14:paraId="39233AF1" w14:textId="77777777" w:rsidR="007801F1" w:rsidRPr="007801F1" w:rsidRDefault="007801F1" w:rsidP="007801F1">
            <w:pPr>
              <w:spacing w:after="0" w:line="240" w:lineRule="auto"/>
              <w:jc w:val="center"/>
              <w:rPr>
                <w:rFonts w:ascii="Aptos" w:eastAsia="Times New Roman" w:hAnsi="Aptos" w:cs="Calibri"/>
                <w:b/>
                <w:bCs/>
                <w:color w:val="000000"/>
                <w:sz w:val="20"/>
                <w:szCs w:val="20"/>
                <w:lang w:eastAsia="es-CO"/>
              </w:rPr>
            </w:pPr>
            <w:r w:rsidRPr="007801F1">
              <w:rPr>
                <w:rFonts w:ascii="Aptos" w:eastAsia="Times New Roman" w:hAnsi="Aptos" w:cs="Calibri"/>
                <w:b/>
                <w:bCs/>
                <w:color w:val="000000"/>
                <w:sz w:val="20"/>
                <w:szCs w:val="20"/>
                <w:lang w:eastAsia="es-CO"/>
              </w:rPr>
              <w:t>RELACIÓN CON EL PROCESO</w:t>
            </w:r>
          </w:p>
        </w:tc>
      </w:tr>
      <w:tr w:rsidR="007801F1" w:rsidRPr="007801F1" w14:paraId="5C0EFEC6" w14:textId="77777777" w:rsidTr="000B0CBE">
        <w:trPr>
          <w:trHeight w:val="350"/>
        </w:trPr>
        <w:tc>
          <w:tcPr>
            <w:tcW w:w="864" w:type="pct"/>
            <w:tcBorders>
              <w:top w:val="nil"/>
              <w:left w:val="single" w:sz="4" w:space="0" w:color="auto"/>
              <w:bottom w:val="single" w:sz="4" w:space="0" w:color="auto"/>
              <w:right w:val="single" w:sz="4" w:space="0" w:color="auto"/>
            </w:tcBorders>
            <w:shd w:val="clear" w:color="auto" w:fill="auto"/>
            <w:vAlign w:val="center"/>
            <w:hideMark/>
          </w:tcPr>
          <w:p w14:paraId="61415E95"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E - Productos de Uso Final</w:t>
            </w:r>
          </w:p>
        </w:tc>
        <w:tc>
          <w:tcPr>
            <w:tcW w:w="950" w:type="pct"/>
            <w:tcBorders>
              <w:top w:val="nil"/>
              <w:left w:val="nil"/>
              <w:bottom w:val="single" w:sz="4" w:space="0" w:color="auto"/>
              <w:right w:val="single" w:sz="4" w:space="0" w:color="auto"/>
            </w:tcBorders>
            <w:shd w:val="clear" w:color="auto" w:fill="auto"/>
            <w:vAlign w:val="center"/>
            <w:hideMark/>
          </w:tcPr>
          <w:p w14:paraId="23D65B3D"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52000000 - Electrodomésticos y suministros y productos electrónicos de consumo</w:t>
            </w:r>
          </w:p>
        </w:tc>
        <w:tc>
          <w:tcPr>
            <w:tcW w:w="753" w:type="pct"/>
            <w:tcBorders>
              <w:top w:val="nil"/>
              <w:left w:val="nil"/>
              <w:bottom w:val="single" w:sz="4" w:space="0" w:color="auto"/>
              <w:right w:val="single" w:sz="4" w:space="0" w:color="auto"/>
            </w:tcBorders>
            <w:shd w:val="clear" w:color="auto" w:fill="auto"/>
            <w:vAlign w:val="center"/>
            <w:hideMark/>
          </w:tcPr>
          <w:p w14:paraId="7176F638"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52160000 - Electrónica de consumo</w:t>
            </w:r>
          </w:p>
        </w:tc>
        <w:tc>
          <w:tcPr>
            <w:tcW w:w="940" w:type="pct"/>
            <w:tcBorders>
              <w:top w:val="nil"/>
              <w:left w:val="nil"/>
              <w:bottom w:val="single" w:sz="4" w:space="0" w:color="auto"/>
              <w:right w:val="single" w:sz="4" w:space="0" w:color="auto"/>
            </w:tcBorders>
            <w:shd w:val="clear" w:color="auto" w:fill="auto"/>
            <w:vAlign w:val="center"/>
            <w:hideMark/>
          </w:tcPr>
          <w:p w14:paraId="7BD0B1FC"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52161500 - Equipo de audio y visual</w:t>
            </w:r>
          </w:p>
        </w:tc>
        <w:tc>
          <w:tcPr>
            <w:tcW w:w="1492" w:type="pct"/>
            <w:tcBorders>
              <w:top w:val="nil"/>
              <w:left w:val="nil"/>
              <w:bottom w:val="single" w:sz="4" w:space="0" w:color="auto"/>
              <w:right w:val="single" w:sz="4" w:space="0" w:color="auto"/>
            </w:tcBorders>
            <w:shd w:val="clear" w:color="auto" w:fill="auto"/>
            <w:vAlign w:val="center"/>
            <w:hideMark/>
          </w:tcPr>
          <w:p w14:paraId="10490344"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Aplicable de manera complementaria a equipos de sonido, micrófonos, cabinas, consolas, pantallas, televisores y elementos audiovisuales utilizados en los eventos.</w:t>
            </w:r>
          </w:p>
        </w:tc>
      </w:tr>
      <w:tr w:rsidR="007801F1" w:rsidRPr="007801F1" w14:paraId="1028F728" w14:textId="77777777" w:rsidTr="000B0CBE">
        <w:trPr>
          <w:trHeight w:val="47"/>
        </w:trPr>
        <w:tc>
          <w:tcPr>
            <w:tcW w:w="864" w:type="pct"/>
            <w:tcBorders>
              <w:top w:val="nil"/>
              <w:left w:val="single" w:sz="4" w:space="0" w:color="auto"/>
              <w:bottom w:val="single" w:sz="4" w:space="0" w:color="auto"/>
              <w:right w:val="single" w:sz="4" w:space="0" w:color="auto"/>
            </w:tcBorders>
            <w:shd w:val="clear" w:color="auto" w:fill="auto"/>
            <w:vAlign w:val="center"/>
            <w:hideMark/>
          </w:tcPr>
          <w:p w14:paraId="4650DF2D"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E - Productos de Uso Final</w:t>
            </w:r>
          </w:p>
        </w:tc>
        <w:tc>
          <w:tcPr>
            <w:tcW w:w="950" w:type="pct"/>
            <w:tcBorders>
              <w:top w:val="nil"/>
              <w:left w:val="nil"/>
              <w:bottom w:val="single" w:sz="4" w:space="0" w:color="auto"/>
              <w:right w:val="single" w:sz="4" w:space="0" w:color="auto"/>
            </w:tcBorders>
            <w:shd w:val="clear" w:color="auto" w:fill="auto"/>
            <w:vAlign w:val="center"/>
            <w:hideMark/>
          </w:tcPr>
          <w:p w14:paraId="278E94BF"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45000000 - Equipos y suministros de imprenta, fotografía y audiovisuales</w:t>
            </w:r>
          </w:p>
        </w:tc>
        <w:tc>
          <w:tcPr>
            <w:tcW w:w="753" w:type="pct"/>
            <w:tcBorders>
              <w:top w:val="nil"/>
              <w:left w:val="nil"/>
              <w:bottom w:val="single" w:sz="4" w:space="0" w:color="auto"/>
              <w:right w:val="single" w:sz="4" w:space="0" w:color="auto"/>
            </w:tcBorders>
            <w:shd w:val="clear" w:color="auto" w:fill="auto"/>
            <w:vAlign w:val="center"/>
            <w:hideMark/>
          </w:tcPr>
          <w:p w14:paraId="23ED1D3C"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45110000 - Equipos de audio y video para presentación y composición</w:t>
            </w:r>
          </w:p>
        </w:tc>
        <w:tc>
          <w:tcPr>
            <w:tcW w:w="940" w:type="pct"/>
            <w:tcBorders>
              <w:top w:val="nil"/>
              <w:left w:val="nil"/>
              <w:bottom w:val="single" w:sz="4" w:space="0" w:color="auto"/>
              <w:right w:val="single" w:sz="4" w:space="0" w:color="auto"/>
            </w:tcBorders>
            <w:shd w:val="clear" w:color="auto" w:fill="auto"/>
            <w:vAlign w:val="center"/>
            <w:hideMark/>
          </w:tcPr>
          <w:p w14:paraId="5A8742F7"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45111600 - Proyectores y suministros</w:t>
            </w:r>
          </w:p>
        </w:tc>
        <w:tc>
          <w:tcPr>
            <w:tcW w:w="1492" w:type="pct"/>
            <w:tcBorders>
              <w:top w:val="nil"/>
              <w:left w:val="nil"/>
              <w:bottom w:val="single" w:sz="4" w:space="0" w:color="auto"/>
              <w:right w:val="single" w:sz="4" w:space="0" w:color="auto"/>
            </w:tcBorders>
            <w:shd w:val="clear" w:color="auto" w:fill="auto"/>
            <w:vAlign w:val="center"/>
            <w:hideMark/>
          </w:tcPr>
          <w:p w14:paraId="1220D21A"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 xml:space="preserve">Aplicable a video </w:t>
            </w:r>
            <w:proofErr w:type="spellStart"/>
            <w:r w:rsidRPr="007801F1">
              <w:rPr>
                <w:rFonts w:ascii="Aptos" w:eastAsia="Times New Roman" w:hAnsi="Aptos" w:cs="Calibri"/>
                <w:color w:val="000000"/>
                <w:sz w:val="20"/>
                <w:szCs w:val="20"/>
                <w:lang w:eastAsia="es-CO"/>
              </w:rPr>
              <w:t>beam</w:t>
            </w:r>
            <w:proofErr w:type="spellEnd"/>
            <w:r w:rsidRPr="007801F1">
              <w:rPr>
                <w:rFonts w:ascii="Aptos" w:eastAsia="Times New Roman" w:hAnsi="Aptos" w:cs="Calibri"/>
                <w:color w:val="000000"/>
                <w:sz w:val="20"/>
                <w:szCs w:val="20"/>
                <w:lang w:eastAsia="es-CO"/>
              </w:rPr>
              <w:t>, proyectores, telones, pantallas o equipos de presentación audiovisual requeridos para actividades institucionales.</w:t>
            </w:r>
          </w:p>
        </w:tc>
      </w:tr>
      <w:tr w:rsidR="007801F1" w:rsidRPr="007801F1" w14:paraId="193C6EC8" w14:textId="77777777" w:rsidTr="000B0CBE">
        <w:trPr>
          <w:trHeight w:val="47"/>
        </w:trPr>
        <w:tc>
          <w:tcPr>
            <w:tcW w:w="864" w:type="pct"/>
            <w:tcBorders>
              <w:top w:val="nil"/>
              <w:left w:val="single" w:sz="4" w:space="0" w:color="auto"/>
              <w:bottom w:val="single" w:sz="4" w:space="0" w:color="auto"/>
              <w:right w:val="single" w:sz="4" w:space="0" w:color="auto"/>
            </w:tcBorders>
            <w:shd w:val="clear" w:color="auto" w:fill="auto"/>
            <w:vAlign w:val="center"/>
            <w:hideMark/>
          </w:tcPr>
          <w:p w14:paraId="0E9E667E"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E - Productos de Uso Final</w:t>
            </w:r>
          </w:p>
        </w:tc>
        <w:tc>
          <w:tcPr>
            <w:tcW w:w="950" w:type="pct"/>
            <w:tcBorders>
              <w:top w:val="nil"/>
              <w:left w:val="nil"/>
              <w:bottom w:val="single" w:sz="4" w:space="0" w:color="auto"/>
              <w:right w:val="single" w:sz="4" w:space="0" w:color="auto"/>
            </w:tcBorders>
            <w:shd w:val="clear" w:color="auto" w:fill="auto"/>
            <w:vAlign w:val="center"/>
            <w:hideMark/>
          </w:tcPr>
          <w:p w14:paraId="6DCEA2A6"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56000000 - Muebles y accesorios</w:t>
            </w:r>
          </w:p>
        </w:tc>
        <w:tc>
          <w:tcPr>
            <w:tcW w:w="753" w:type="pct"/>
            <w:tcBorders>
              <w:top w:val="nil"/>
              <w:left w:val="nil"/>
              <w:bottom w:val="single" w:sz="4" w:space="0" w:color="auto"/>
              <w:right w:val="single" w:sz="4" w:space="0" w:color="auto"/>
            </w:tcBorders>
            <w:shd w:val="clear" w:color="auto" w:fill="auto"/>
            <w:vAlign w:val="center"/>
            <w:hideMark/>
          </w:tcPr>
          <w:p w14:paraId="2B42A0F5"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56100000 - Mobiliario de alojamiento</w:t>
            </w:r>
          </w:p>
        </w:tc>
        <w:tc>
          <w:tcPr>
            <w:tcW w:w="940" w:type="pct"/>
            <w:tcBorders>
              <w:top w:val="nil"/>
              <w:left w:val="nil"/>
              <w:bottom w:val="single" w:sz="4" w:space="0" w:color="auto"/>
              <w:right w:val="single" w:sz="4" w:space="0" w:color="auto"/>
            </w:tcBorders>
            <w:shd w:val="clear" w:color="auto" w:fill="auto"/>
            <w:vAlign w:val="center"/>
            <w:hideMark/>
          </w:tcPr>
          <w:p w14:paraId="3625AB26"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56101500 - Muebles</w:t>
            </w:r>
          </w:p>
        </w:tc>
        <w:tc>
          <w:tcPr>
            <w:tcW w:w="1492" w:type="pct"/>
            <w:tcBorders>
              <w:top w:val="nil"/>
              <w:left w:val="nil"/>
              <w:bottom w:val="single" w:sz="4" w:space="0" w:color="auto"/>
              <w:right w:val="single" w:sz="4" w:space="0" w:color="auto"/>
            </w:tcBorders>
            <w:shd w:val="clear" w:color="auto" w:fill="auto"/>
            <w:vAlign w:val="center"/>
            <w:hideMark/>
          </w:tcPr>
          <w:p w14:paraId="5E23A9F8"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Aplicable únicamente como complemento cuando el servicio incluya alquiler temporal de mesas, sillas, mobiliario lounge, mesas de apoyo o elementos similares.</w:t>
            </w:r>
          </w:p>
        </w:tc>
      </w:tr>
      <w:tr w:rsidR="007801F1" w:rsidRPr="007801F1" w14:paraId="307903A2" w14:textId="77777777" w:rsidTr="000B0CBE">
        <w:trPr>
          <w:trHeight w:val="47"/>
        </w:trPr>
        <w:tc>
          <w:tcPr>
            <w:tcW w:w="864" w:type="pct"/>
            <w:tcBorders>
              <w:top w:val="nil"/>
              <w:left w:val="single" w:sz="4" w:space="0" w:color="auto"/>
              <w:bottom w:val="single" w:sz="4" w:space="0" w:color="auto"/>
              <w:right w:val="single" w:sz="4" w:space="0" w:color="auto"/>
            </w:tcBorders>
            <w:shd w:val="clear" w:color="auto" w:fill="auto"/>
            <w:vAlign w:val="center"/>
            <w:hideMark/>
          </w:tcPr>
          <w:p w14:paraId="3E72A069"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E - Productos de Uso Final</w:t>
            </w:r>
          </w:p>
        </w:tc>
        <w:tc>
          <w:tcPr>
            <w:tcW w:w="950" w:type="pct"/>
            <w:tcBorders>
              <w:top w:val="nil"/>
              <w:left w:val="nil"/>
              <w:bottom w:val="single" w:sz="4" w:space="0" w:color="auto"/>
              <w:right w:val="single" w:sz="4" w:space="0" w:color="auto"/>
            </w:tcBorders>
            <w:shd w:val="clear" w:color="auto" w:fill="auto"/>
            <w:vAlign w:val="center"/>
            <w:hideMark/>
          </w:tcPr>
          <w:p w14:paraId="4E80A6FF"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56000000 - Muebles y accesorios</w:t>
            </w:r>
          </w:p>
        </w:tc>
        <w:tc>
          <w:tcPr>
            <w:tcW w:w="753" w:type="pct"/>
            <w:tcBorders>
              <w:top w:val="nil"/>
              <w:left w:val="nil"/>
              <w:bottom w:val="single" w:sz="4" w:space="0" w:color="auto"/>
              <w:right w:val="single" w:sz="4" w:space="0" w:color="auto"/>
            </w:tcBorders>
            <w:shd w:val="clear" w:color="auto" w:fill="auto"/>
            <w:vAlign w:val="center"/>
            <w:hideMark/>
          </w:tcPr>
          <w:p w14:paraId="38937016"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56110000 - Mobiliario comercial e industrial</w:t>
            </w:r>
          </w:p>
        </w:tc>
        <w:tc>
          <w:tcPr>
            <w:tcW w:w="940" w:type="pct"/>
            <w:tcBorders>
              <w:top w:val="nil"/>
              <w:left w:val="nil"/>
              <w:bottom w:val="single" w:sz="4" w:space="0" w:color="auto"/>
              <w:right w:val="single" w:sz="4" w:space="0" w:color="auto"/>
            </w:tcBorders>
            <w:shd w:val="clear" w:color="auto" w:fill="auto"/>
            <w:vAlign w:val="center"/>
            <w:hideMark/>
          </w:tcPr>
          <w:p w14:paraId="0B3FC19B"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56112100 - Asientos</w:t>
            </w:r>
          </w:p>
        </w:tc>
        <w:tc>
          <w:tcPr>
            <w:tcW w:w="1492" w:type="pct"/>
            <w:tcBorders>
              <w:top w:val="nil"/>
              <w:left w:val="nil"/>
              <w:bottom w:val="single" w:sz="4" w:space="0" w:color="auto"/>
              <w:right w:val="single" w:sz="4" w:space="0" w:color="auto"/>
            </w:tcBorders>
            <w:shd w:val="clear" w:color="auto" w:fill="auto"/>
            <w:vAlign w:val="center"/>
            <w:hideMark/>
          </w:tcPr>
          <w:p w14:paraId="27F300F8"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Aplicable únicamente como complemento cuando el servicio incluya sillas, sillas tipo bar, sillas Tiffany u otros asientos temporales para los eventos.</w:t>
            </w:r>
          </w:p>
        </w:tc>
      </w:tr>
      <w:tr w:rsidR="007801F1" w:rsidRPr="007801F1" w14:paraId="4DAE99F8" w14:textId="77777777" w:rsidTr="000B0CBE">
        <w:trPr>
          <w:trHeight w:val="1380"/>
        </w:trPr>
        <w:tc>
          <w:tcPr>
            <w:tcW w:w="864" w:type="pct"/>
            <w:tcBorders>
              <w:top w:val="nil"/>
              <w:left w:val="single" w:sz="4" w:space="0" w:color="auto"/>
              <w:bottom w:val="single" w:sz="4" w:space="0" w:color="auto"/>
              <w:right w:val="single" w:sz="4" w:space="0" w:color="auto"/>
            </w:tcBorders>
            <w:shd w:val="clear" w:color="auto" w:fill="auto"/>
            <w:vAlign w:val="center"/>
            <w:hideMark/>
          </w:tcPr>
          <w:p w14:paraId="2D8D3A04"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E - Productos de Uso Final</w:t>
            </w:r>
          </w:p>
        </w:tc>
        <w:tc>
          <w:tcPr>
            <w:tcW w:w="950" w:type="pct"/>
            <w:tcBorders>
              <w:top w:val="nil"/>
              <w:left w:val="nil"/>
              <w:bottom w:val="single" w:sz="4" w:space="0" w:color="auto"/>
              <w:right w:val="single" w:sz="4" w:space="0" w:color="auto"/>
            </w:tcBorders>
            <w:shd w:val="clear" w:color="auto" w:fill="auto"/>
            <w:vAlign w:val="center"/>
            <w:hideMark/>
          </w:tcPr>
          <w:p w14:paraId="1DF76EF7"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49000000 - Equipos y suministros deportivos, recreativos y accesorios</w:t>
            </w:r>
          </w:p>
        </w:tc>
        <w:tc>
          <w:tcPr>
            <w:tcW w:w="753" w:type="pct"/>
            <w:tcBorders>
              <w:top w:val="nil"/>
              <w:left w:val="nil"/>
              <w:bottom w:val="single" w:sz="4" w:space="0" w:color="auto"/>
              <w:right w:val="single" w:sz="4" w:space="0" w:color="auto"/>
            </w:tcBorders>
            <w:shd w:val="clear" w:color="auto" w:fill="auto"/>
            <w:vAlign w:val="center"/>
            <w:hideMark/>
          </w:tcPr>
          <w:p w14:paraId="3868C675"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49120000 - Equipos y accesorios para acampar y actividades al aire libre</w:t>
            </w:r>
          </w:p>
        </w:tc>
        <w:tc>
          <w:tcPr>
            <w:tcW w:w="940" w:type="pct"/>
            <w:tcBorders>
              <w:top w:val="nil"/>
              <w:left w:val="nil"/>
              <w:bottom w:val="single" w:sz="4" w:space="0" w:color="auto"/>
              <w:right w:val="single" w:sz="4" w:space="0" w:color="auto"/>
            </w:tcBorders>
            <w:shd w:val="clear" w:color="auto" w:fill="auto"/>
            <w:vAlign w:val="center"/>
            <w:hideMark/>
          </w:tcPr>
          <w:p w14:paraId="26925058"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49121500 - Equipamiento de camping y exterior</w:t>
            </w:r>
          </w:p>
        </w:tc>
        <w:tc>
          <w:tcPr>
            <w:tcW w:w="1492" w:type="pct"/>
            <w:tcBorders>
              <w:top w:val="nil"/>
              <w:left w:val="nil"/>
              <w:bottom w:val="single" w:sz="4" w:space="0" w:color="auto"/>
              <w:right w:val="single" w:sz="4" w:space="0" w:color="auto"/>
            </w:tcBorders>
            <w:shd w:val="clear" w:color="auto" w:fill="auto"/>
            <w:vAlign w:val="center"/>
            <w:hideMark/>
          </w:tcPr>
          <w:p w14:paraId="562111A4" w14:textId="77777777" w:rsidR="007801F1" w:rsidRPr="007801F1" w:rsidRDefault="007801F1" w:rsidP="000B0CBE">
            <w:pPr>
              <w:spacing w:after="0" w:line="240" w:lineRule="auto"/>
              <w:jc w:val="center"/>
              <w:rPr>
                <w:rFonts w:ascii="Aptos" w:eastAsia="Times New Roman" w:hAnsi="Aptos" w:cs="Calibri"/>
                <w:color w:val="000000"/>
                <w:sz w:val="20"/>
                <w:szCs w:val="20"/>
                <w:lang w:eastAsia="es-CO"/>
              </w:rPr>
            </w:pPr>
            <w:r w:rsidRPr="007801F1">
              <w:rPr>
                <w:rFonts w:ascii="Aptos" w:eastAsia="Times New Roman" w:hAnsi="Aptos" w:cs="Calibri"/>
                <w:color w:val="000000"/>
                <w:sz w:val="20"/>
                <w:szCs w:val="20"/>
                <w:lang w:eastAsia="es-CO"/>
              </w:rPr>
              <w:t>Aplicable solo de forma complementaria cuando se requieran elementos temporales para actividades al aire libre, carpas o equipamiento exterior.</w:t>
            </w:r>
          </w:p>
        </w:tc>
      </w:tr>
    </w:tbl>
    <w:p w14:paraId="0D548BF9" w14:textId="77777777" w:rsidR="00822E50" w:rsidRPr="00AF20A6" w:rsidRDefault="00822E50" w:rsidP="00822E50">
      <w:pPr>
        <w:pBdr>
          <w:top w:val="nil"/>
          <w:left w:val="nil"/>
          <w:bottom w:val="nil"/>
          <w:right w:val="nil"/>
          <w:between w:val="nil"/>
          <w:bar w:val="nil"/>
        </w:pBdr>
        <w:spacing w:after="0" w:line="240" w:lineRule="auto"/>
        <w:ind w:left="14"/>
        <w:jc w:val="both"/>
        <w:rPr>
          <w:rFonts w:ascii="Aptos" w:eastAsia="Arial Unicode MS" w:hAnsi="Aptos" w:cs="Arial"/>
          <w:bdr w:val="nil"/>
        </w:rPr>
      </w:pPr>
    </w:p>
    <w:p w14:paraId="2E78DE62" w14:textId="77777777" w:rsidR="00584756" w:rsidRDefault="00584756" w:rsidP="00584756">
      <w:pPr>
        <w:pBdr>
          <w:top w:val="nil"/>
          <w:left w:val="nil"/>
          <w:bottom w:val="nil"/>
          <w:right w:val="nil"/>
          <w:between w:val="nil"/>
          <w:bar w:val="nil"/>
        </w:pBdr>
        <w:spacing w:after="0" w:line="240" w:lineRule="auto"/>
        <w:ind w:left="14"/>
        <w:jc w:val="both"/>
        <w:rPr>
          <w:rFonts w:ascii="Aptos" w:eastAsia="Arial Unicode MS" w:hAnsi="Aptos" w:cs="Arial"/>
          <w:bdr w:val="nil"/>
        </w:rPr>
      </w:pPr>
    </w:p>
    <w:p w14:paraId="50081BA4" w14:textId="77777777" w:rsidR="00705DE3" w:rsidRDefault="00705DE3" w:rsidP="00584756">
      <w:pPr>
        <w:pBdr>
          <w:top w:val="nil"/>
          <w:left w:val="nil"/>
          <w:bottom w:val="nil"/>
          <w:right w:val="nil"/>
          <w:between w:val="nil"/>
          <w:bar w:val="nil"/>
        </w:pBdr>
        <w:spacing w:after="0" w:line="240" w:lineRule="auto"/>
        <w:ind w:left="14"/>
        <w:jc w:val="both"/>
        <w:rPr>
          <w:rFonts w:ascii="Aptos" w:eastAsia="Arial Unicode MS" w:hAnsi="Aptos" w:cs="Arial"/>
          <w:bdr w:val="nil"/>
        </w:rPr>
      </w:pPr>
    </w:p>
    <w:p w14:paraId="7CCC7B0A" w14:textId="77777777" w:rsidR="00705DE3" w:rsidRPr="00AF20A6" w:rsidRDefault="00705DE3" w:rsidP="00584756">
      <w:pPr>
        <w:pBdr>
          <w:top w:val="nil"/>
          <w:left w:val="nil"/>
          <w:bottom w:val="nil"/>
          <w:right w:val="nil"/>
          <w:between w:val="nil"/>
          <w:bar w:val="nil"/>
        </w:pBdr>
        <w:spacing w:after="0" w:line="240" w:lineRule="auto"/>
        <w:ind w:left="14"/>
        <w:jc w:val="both"/>
        <w:rPr>
          <w:rFonts w:ascii="Aptos" w:eastAsia="Arial Unicode MS" w:hAnsi="Aptos" w:cs="Arial"/>
          <w:bdr w:val="nil"/>
        </w:rPr>
      </w:pPr>
    </w:p>
    <w:p w14:paraId="6DF827CC" w14:textId="1B5003DB" w:rsidR="00584756" w:rsidRPr="00A57E65" w:rsidRDefault="00584756" w:rsidP="00A57E65">
      <w:pPr>
        <w:pStyle w:val="Prrafodelista"/>
        <w:numPr>
          <w:ilvl w:val="1"/>
          <w:numId w:val="25"/>
        </w:numPr>
        <w:pBdr>
          <w:top w:val="nil"/>
          <w:left w:val="nil"/>
          <w:bottom w:val="nil"/>
          <w:right w:val="nil"/>
          <w:between w:val="nil"/>
          <w:bar w:val="nil"/>
        </w:pBdr>
        <w:spacing w:after="12" w:line="240" w:lineRule="auto"/>
        <w:jc w:val="both"/>
        <w:rPr>
          <w:rFonts w:ascii="Aptos" w:eastAsia="Helvetica Neue" w:hAnsi="Aptos" w:cs="Arial"/>
          <w:b/>
        </w:rPr>
      </w:pPr>
      <w:r w:rsidRPr="00A57E65">
        <w:rPr>
          <w:rFonts w:ascii="Aptos" w:eastAsia="Helvetica Neue" w:hAnsi="Aptos" w:cs="Arial"/>
          <w:b/>
        </w:rPr>
        <w:lastRenderedPageBreak/>
        <w:t xml:space="preserve">Especificaciones técnicas Exigidas: </w:t>
      </w:r>
    </w:p>
    <w:p w14:paraId="641BA0E9" w14:textId="77777777" w:rsidR="00584756" w:rsidRPr="00AF20A6" w:rsidRDefault="00584756" w:rsidP="00584756">
      <w:pPr>
        <w:spacing w:after="12"/>
        <w:ind w:left="786"/>
        <w:contextualSpacing/>
        <w:jc w:val="both"/>
        <w:rPr>
          <w:rFonts w:ascii="Aptos" w:eastAsia="Helvetica Neue" w:hAnsi="Aptos" w:cs="Arial"/>
        </w:rPr>
      </w:pPr>
    </w:p>
    <w:p w14:paraId="12F908C0" w14:textId="59BF672F" w:rsidR="00584756" w:rsidRPr="00AF20A6" w:rsidRDefault="00584756" w:rsidP="00584756">
      <w:pPr>
        <w:pBdr>
          <w:top w:val="nil"/>
          <w:left w:val="nil"/>
          <w:bottom w:val="nil"/>
          <w:right w:val="nil"/>
          <w:between w:val="nil"/>
          <w:bar w:val="nil"/>
        </w:pBdr>
        <w:spacing w:after="0" w:line="240" w:lineRule="auto"/>
        <w:ind w:left="14"/>
        <w:jc w:val="both"/>
        <w:rPr>
          <w:rFonts w:ascii="Aptos" w:eastAsia="Arial Unicode MS" w:hAnsi="Aptos" w:cs="Arial"/>
          <w:bdr w:val="nil"/>
        </w:rPr>
      </w:pPr>
      <w:r w:rsidRPr="00AF20A6">
        <w:rPr>
          <w:rFonts w:ascii="Aptos" w:eastAsia="Arial Unicode MS" w:hAnsi="Aptos" w:cs="Arial"/>
          <w:bdr w:val="nil"/>
        </w:rPr>
        <w:t xml:space="preserve">ESPECIFICACIONES TECNICAS: </w:t>
      </w:r>
      <w:r w:rsidR="00A162BC" w:rsidRPr="00AF20A6">
        <w:rPr>
          <w:rFonts w:ascii="Aptos" w:eastAsia="Arial Unicode MS" w:hAnsi="Aptos" w:cs="Arial"/>
          <w:bdr w:val="nil"/>
        </w:rPr>
        <w:t>Documento anexo al estudio previo</w:t>
      </w:r>
    </w:p>
    <w:p w14:paraId="76D17C1F" w14:textId="77777777" w:rsidR="00584756" w:rsidRPr="00AF20A6" w:rsidRDefault="00584756" w:rsidP="00584756">
      <w:pPr>
        <w:pBdr>
          <w:top w:val="nil"/>
          <w:left w:val="nil"/>
          <w:bottom w:val="nil"/>
          <w:right w:val="nil"/>
          <w:between w:val="nil"/>
          <w:bar w:val="nil"/>
        </w:pBdr>
        <w:spacing w:after="0" w:line="240" w:lineRule="auto"/>
        <w:ind w:left="14"/>
        <w:jc w:val="both"/>
        <w:rPr>
          <w:rFonts w:ascii="Aptos" w:eastAsia="Arial Unicode MS" w:hAnsi="Aptos" w:cs="Arial"/>
          <w:bdr w:val="nil"/>
        </w:rPr>
      </w:pPr>
    </w:p>
    <w:p w14:paraId="5D93B150" w14:textId="77777777" w:rsidR="00584756" w:rsidRPr="00AF20A6" w:rsidRDefault="00584756" w:rsidP="00A57E65">
      <w:pPr>
        <w:numPr>
          <w:ilvl w:val="0"/>
          <w:numId w:val="25"/>
        </w:numPr>
        <w:pBdr>
          <w:top w:val="nil"/>
          <w:left w:val="nil"/>
          <w:bottom w:val="nil"/>
          <w:right w:val="nil"/>
          <w:between w:val="nil"/>
          <w:bar w:val="nil"/>
        </w:pBdr>
        <w:spacing w:after="0" w:line="240" w:lineRule="auto"/>
        <w:contextualSpacing/>
        <w:jc w:val="both"/>
        <w:rPr>
          <w:rFonts w:ascii="Aptos" w:eastAsia="Times New Roman" w:hAnsi="Aptos" w:cs="Arial"/>
          <w:lang w:val="es-419" w:eastAsia="es-ES"/>
        </w:rPr>
      </w:pPr>
      <w:r w:rsidRPr="00AF20A6">
        <w:rPr>
          <w:rFonts w:ascii="Aptos" w:eastAsia="Times New Roman" w:hAnsi="Aptos" w:cs="Arial"/>
          <w:b/>
          <w:bCs/>
          <w:lang w:val="es-419" w:eastAsia="es-ES"/>
        </w:rPr>
        <w:t>MARCO TRIBUTARIO MUNICIPAL</w:t>
      </w:r>
    </w:p>
    <w:p w14:paraId="0606343D"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370ECA66"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i/>
          <w:iCs/>
          <w:bdr w:val="nil"/>
          <w:lang w:val="es-ES_tradnl" w:eastAsia="es-ES"/>
        </w:rPr>
      </w:pPr>
      <w:r w:rsidRPr="00AF20A6">
        <w:rPr>
          <w:rFonts w:ascii="Aptos" w:eastAsia="Times New Roman" w:hAnsi="Aptos" w:cs="Arial"/>
          <w:bdr w:val="nil"/>
          <w:lang w:val="es-ES_tradnl" w:eastAsia="es-ES"/>
        </w:rPr>
        <w:t xml:space="preserve">Actualmente se encuentra vigente el ACUERDO No. 16 de diciembre 31 de 2024, ESTATUTO TRIBUTARIO DEL MUNICIPIO DE COTA, </w:t>
      </w:r>
      <w:r w:rsidRPr="00AF20A6">
        <w:rPr>
          <w:rFonts w:ascii="Aptos" w:eastAsia="Times New Roman" w:hAnsi="Aptos" w:cs="Arial"/>
          <w:b/>
          <w:bCs/>
          <w:i/>
          <w:iCs/>
          <w:bdr w:val="nil"/>
          <w:lang w:val="es-ES_tradnl" w:eastAsia="es-ES"/>
        </w:rPr>
        <w:t xml:space="preserve">“POR MEDIO DEL CUAL SE ACTUALIZA Y EXPIDE EL ESTATUTO DE RENTAS, LA NORMATIVIDAD SUSTANTIVA, EL PROCEDIMIENTO TRIBUTARIO Y EL RÉGIMEN SANCIONATORIO PARA EL MUNICIPIO DE COTA Y SE DICTAN OTRAS DISPOSICIONES” </w:t>
      </w:r>
    </w:p>
    <w:p w14:paraId="4D777469"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i/>
          <w:iCs/>
          <w:bdr w:val="nil"/>
          <w:lang w:val="es-ES_tradnl" w:eastAsia="es-ES"/>
        </w:rPr>
      </w:pPr>
    </w:p>
    <w:p w14:paraId="7AB9B350"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bdr w:val="nil"/>
          <w:lang w:val="es-ES_tradnl" w:eastAsia="es-ES"/>
        </w:rPr>
      </w:pPr>
      <w:r w:rsidRPr="00AF20A6">
        <w:rPr>
          <w:rFonts w:ascii="Aptos" w:eastAsia="Times New Roman" w:hAnsi="Aptos" w:cs="Arial"/>
          <w:b/>
          <w:bCs/>
          <w:bdr w:val="nil"/>
          <w:lang w:val="es-ES_tradnl" w:eastAsia="es-ES"/>
        </w:rPr>
        <w:t>SISTEMA DE RETENCIÓN Y AUTORRETENCIÓN EN INDUSTRIA Y COMERCIO</w:t>
      </w:r>
    </w:p>
    <w:p w14:paraId="4120F5BB"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bdr w:val="nil"/>
          <w:lang w:val="es-ES_tradnl" w:eastAsia="es-ES"/>
        </w:rPr>
      </w:pPr>
    </w:p>
    <w:p w14:paraId="287FCF8A"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
          <w:bCs/>
          <w:bdr w:val="nil"/>
          <w:lang w:val="es-ES_tradnl" w:eastAsia="es-ES"/>
        </w:rPr>
        <w:t>ARTÍCULO 135.-</w:t>
      </w:r>
      <w:r w:rsidRPr="00AF20A6">
        <w:rPr>
          <w:rFonts w:ascii="Aptos" w:eastAsia="Times New Roman" w:hAnsi="Aptos" w:cs="Arial"/>
          <w:bdr w:val="nil"/>
          <w:lang w:val="es-ES_tradnl" w:eastAsia="es-ES"/>
        </w:rPr>
        <w:t xml:space="preserve"> RETENCIÓN DE INDUSTRIA Y COMERCIO, “RETEICA”. La retención por compras y servicios se aplicará por los agentes de retención (contribuyentes de industria y comercio del Municipio de Cota) a los contribuyentes que sean proveedores de bienes y servicios, siempre y cuando no se trate de una operación no sujeta.</w:t>
      </w:r>
    </w:p>
    <w:p w14:paraId="4A49BB59"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09A5137C"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bdr w:val="nil"/>
          <w:lang w:val="es-ES_tradnl" w:eastAsia="es-ES"/>
        </w:rPr>
      </w:pPr>
      <w:r w:rsidRPr="00AF20A6">
        <w:rPr>
          <w:rFonts w:ascii="Aptos" w:eastAsia="Times New Roman" w:hAnsi="Aptos" w:cs="Arial"/>
          <w:b/>
          <w:bCs/>
          <w:bdr w:val="nil"/>
          <w:lang w:val="es-ES_tradnl" w:eastAsia="es-ES"/>
        </w:rPr>
        <w:t>ESTAMPILLA PARA EL BIENESTAR DEL ADULTO MAYOR</w:t>
      </w:r>
    </w:p>
    <w:p w14:paraId="1CE940D5"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3B68FB7A"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
          <w:bCs/>
          <w:bdr w:val="nil"/>
          <w:lang w:val="es-ES_tradnl" w:eastAsia="es-ES"/>
        </w:rPr>
        <w:t>ARTÍCULO 268.-</w:t>
      </w:r>
      <w:r w:rsidRPr="00AF20A6">
        <w:rPr>
          <w:rFonts w:ascii="Aptos" w:eastAsia="Times New Roman" w:hAnsi="Aptos" w:cs="Arial"/>
          <w:bdr w:val="nil"/>
          <w:lang w:val="es-ES_tradnl" w:eastAsia="es-ES"/>
        </w:rPr>
        <w:t xml:space="preserve"> </w:t>
      </w:r>
      <w:r w:rsidRPr="00AF20A6">
        <w:rPr>
          <w:rFonts w:ascii="Aptos" w:eastAsia="Times New Roman" w:hAnsi="Aptos" w:cs="Arial"/>
          <w:b/>
          <w:bCs/>
          <w:bdr w:val="nil"/>
          <w:lang w:val="es-ES_tradnl" w:eastAsia="es-ES"/>
        </w:rPr>
        <w:t>AUTORIZACIÓN LEGAL.</w:t>
      </w:r>
      <w:r w:rsidRPr="00AF20A6">
        <w:rPr>
          <w:rFonts w:ascii="Aptos" w:eastAsia="Times New Roman" w:hAnsi="Aptos" w:cs="Arial"/>
          <w:bdr w:val="nil"/>
          <w:lang w:val="es-ES_tradnl" w:eastAsia="es-ES"/>
        </w:rPr>
        <w:t xml:space="preserve"> Adóptese la estampilla para el bienestar del adulto mayor en el Municipio, de conformidad con lo establecido en la Ley 687 de 2001, modificada por la Ley 1276 de 2009 y por la Ley 1850 de 2017.</w:t>
      </w:r>
    </w:p>
    <w:p w14:paraId="458457D4"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012A380F"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
          <w:bCs/>
          <w:bdr w:val="nil"/>
          <w:lang w:val="es-ES_tradnl" w:eastAsia="es-ES"/>
        </w:rPr>
        <w:t>ARTÍCULO 269.-</w:t>
      </w:r>
      <w:r w:rsidRPr="00AF20A6">
        <w:rPr>
          <w:rFonts w:ascii="Aptos" w:eastAsia="Times New Roman" w:hAnsi="Aptos" w:cs="Arial"/>
          <w:bdr w:val="nil"/>
          <w:lang w:val="es-ES_tradnl" w:eastAsia="es-ES"/>
        </w:rPr>
        <w:t xml:space="preserve"> </w:t>
      </w:r>
      <w:r w:rsidRPr="00AF20A6">
        <w:rPr>
          <w:rFonts w:ascii="Aptos" w:eastAsia="Times New Roman" w:hAnsi="Aptos" w:cs="Arial"/>
          <w:b/>
          <w:bCs/>
          <w:bdr w:val="nil"/>
          <w:lang w:val="es-ES_tradnl" w:eastAsia="es-ES"/>
        </w:rPr>
        <w:t>HECHO GENERADOR.</w:t>
      </w:r>
      <w:r w:rsidRPr="00AF20A6">
        <w:rPr>
          <w:rFonts w:ascii="Aptos" w:eastAsia="Times New Roman" w:hAnsi="Aptos" w:cs="Arial"/>
          <w:bdr w:val="nil"/>
          <w:lang w:val="es-ES_tradnl" w:eastAsia="es-ES"/>
        </w:rPr>
        <w:t xml:space="preserve"> Constituye hecho generador de la estampilla para el bienestar del adulto mayor la suscripción de contratos, así como sus adicionales que suscriba personas naturales, jurídicas, sociedades de hecho o sucesiones ilíquidas, consorcios, patrimonios autónomos, uniones temporales y los responsables de liquidarla son:</w:t>
      </w:r>
    </w:p>
    <w:p w14:paraId="4BB55B55"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077DBB74"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dr w:val="nil"/>
          <w:lang w:val="es-ES_tradnl" w:eastAsia="es-ES"/>
        </w:rPr>
        <w:t>a. El Municipio de Cota.</w:t>
      </w:r>
    </w:p>
    <w:p w14:paraId="7D8CFB79"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dr w:val="nil"/>
          <w:lang w:val="es-ES_tradnl" w:eastAsia="es-ES"/>
        </w:rPr>
        <w:t>b. Sus entidades descentralizadas del orden municipal.</w:t>
      </w:r>
    </w:p>
    <w:p w14:paraId="249842DA"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dr w:val="nil"/>
          <w:lang w:val="es-ES_tradnl" w:eastAsia="es-ES"/>
        </w:rPr>
        <w:t>c. Empresas de economía mixta del orden municipal.</w:t>
      </w:r>
    </w:p>
    <w:p w14:paraId="00495C46"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dr w:val="nil"/>
          <w:lang w:val="es-ES_tradnl" w:eastAsia="es-ES"/>
        </w:rPr>
        <w:t>d. Las empresas sociales del estado</w:t>
      </w:r>
    </w:p>
    <w:p w14:paraId="196589F4"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dr w:val="nil"/>
          <w:lang w:val="es-ES_tradnl" w:eastAsia="es-ES"/>
        </w:rPr>
        <w:t>e. Empresas industriales y comerciales del estado del orden municipal.</w:t>
      </w:r>
    </w:p>
    <w:p w14:paraId="676A02AC"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68F56F0F"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
          <w:bCs/>
          <w:bdr w:val="nil"/>
          <w:lang w:val="es-ES_tradnl" w:eastAsia="es-ES"/>
        </w:rPr>
        <w:t>ARTÍCULO 274.- TARIFA.</w:t>
      </w:r>
      <w:r w:rsidRPr="00AF20A6">
        <w:rPr>
          <w:rFonts w:ascii="Aptos" w:eastAsia="Times New Roman" w:hAnsi="Aptos" w:cs="Arial"/>
          <w:bdr w:val="nil"/>
          <w:lang w:val="es-ES_tradnl" w:eastAsia="es-ES"/>
        </w:rPr>
        <w:t xml:space="preserve"> De conformidad con el artículo 2 de la Ley 687 de 2001, modificado por el artículo 4 de la Ley 1276 de 2009, la tarifa de la estampilla para el bienestar del adulto mayor será del tres por ciento (3%) de la base gravable.</w:t>
      </w:r>
    </w:p>
    <w:p w14:paraId="2AB2780E"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1BB47041"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bdr w:val="nil"/>
          <w:lang w:val="es-ES_tradnl" w:eastAsia="es-ES"/>
        </w:rPr>
      </w:pPr>
      <w:r w:rsidRPr="00AF20A6">
        <w:rPr>
          <w:rFonts w:ascii="Aptos" w:eastAsia="Times New Roman" w:hAnsi="Aptos" w:cs="Arial"/>
          <w:b/>
          <w:bCs/>
          <w:bdr w:val="nil"/>
          <w:lang w:val="es-ES_tradnl" w:eastAsia="es-ES"/>
        </w:rPr>
        <w:t>ESTAMPILLA PRO-CULTURA</w:t>
      </w:r>
    </w:p>
    <w:p w14:paraId="744325CE"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bdr w:val="nil"/>
          <w:lang w:val="es-ES_tradnl" w:eastAsia="es-ES"/>
        </w:rPr>
      </w:pPr>
    </w:p>
    <w:p w14:paraId="4F0E58E1"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
          <w:bCs/>
          <w:bdr w:val="nil"/>
          <w:lang w:val="es-ES_tradnl" w:eastAsia="es-ES"/>
        </w:rPr>
        <w:t>ARTÍCULO 280.- AUTORIZACIÓN LEGAL.</w:t>
      </w:r>
      <w:r w:rsidRPr="00AF20A6">
        <w:rPr>
          <w:rFonts w:ascii="Aptos" w:eastAsia="Times New Roman" w:hAnsi="Aptos" w:cs="Arial"/>
          <w:bdr w:val="nil"/>
          <w:lang w:val="es-ES_tradnl" w:eastAsia="es-ES"/>
        </w:rPr>
        <w:t xml:space="preserve"> Autorizado por el artículo 38 de la Ley 397 de 1997, modificado por la ley 666 de 2001, en las que autoriza a los concejos municipales para que ordenen la emisión de una estampilla “</w:t>
      </w:r>
      <w:proofErr w:type="spellStart"/>
      <w:r w:rsidRPr="00AF20A6">
        <w:rPr>
          <w:rFonts w:ascii="Aptos" w:eastAsia="Times New Roman" w:hAnsi="Aptos" w:cs="Arial"/>
          <w:bdr w:val="nil"/>
          <w:lang w:val="es-ES_tradnl" w:eastAsia="es-ES"/>
        </w:rPr>
        <w:t>pro-cultura</w:t>
      </w:r>
      <w:proofErr w:type="spellEnd"/>
      <w:r w:rsidRPr="00AF20A6">
        <w:rPr>
          <w:rFonts w:ascii="Aptos" w:eastAsia="Times New Roman" w:hAnsi="Aptos" w:cs="Arial"/>
          <w:bdr w:val="nil"/>
          <w:lang w:val="es-ES_tradnl" w:eastAsia="es-ES"/>
        </w:rPr>
        <w:t>” cuyos recursos serán administrados por el municipio para el fomento y el estímulo de la cultura, con destino a proyectos acordes con los planes nacionales y locales de cultura.</w:t>
      </w:r>
    </w:p>
    <w:p w14:paraId="7474921E"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371675B2"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
          <w:bCs/>
          <w:bdr w:val="nil"/>
          <w:lang w:val="es-ES_tradnl" w:eastAsia="es-ES"/>
        </w:rPr>
        <w:t>ARTÍCULO 281.- HECHO GENERADOR.</w:t>
      </w:r>
      <w:r w:rsidRPr="00AF20A6">
        <w:rPr>
          <w:rFonts w:ascii="Aptos" w:eastAsia="Times New Roman" w:hAnsi="Aptos" w:cs="Arial"/>
          <w:bdr w:val="nil"/>
          <w:lang w:val="es-ES_tradnl" w:eastAsia="es-ES"/>
        </w:rPr>
        <w:t xml:space="preserve"> Constituye hecho generador la suscripción de contratos y sus </w:t>
      </w:r>
      <w:proofErr w:type="spellStart"/>
      <w:r w:rsidRPr="00AF20A6">
        <w:rPr>
          <w:rFonts w:ascii="Aptos" w:eastAsia="Times New Roman" w:hAnsi="Aptos" w:cs="Arial"/>
          <w:bdr w:val="nil"/>
          <w:lang w:val="es-ES_tradnl" w:eastAsia="es-ES"/>
        </w:rPr>
        <w:t>adiciones</w:t>
      </w:r>
      <w:proofErr w:type="spellEnd"/>
      <w:r w:rsidRPr="00AF20A6">
        <w:rPr>
          <w:rFonts w:ascii="Aptos" w:eastAsia="Times New Roman" w:hAnsi="Aptos" w:cs="Arial"/>
          <w:bdr w:val="nil"/>
          <w:lang w:val="es-ES_tradnl" w:eastAsia="es-ES"/>
        </w:rPr>
        <w:t>.</w:t>
      </w:r>
    </w:p>
    <w:p w14:paraId="73ADFD9C"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74E7429A"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
          <w:bCs/>
          <w:bdr w:val="nil"/>
          <w:lang w:val="es-ES_tradnl" w:eastAsia="es-ES"/>
        </w:rPr>
        <w:t>ARTÍCULO 286.- TARIFAS.</w:t>
      </w:r>
      <w:r w:rsidRPr="00AF20A6">
        <w:rPr>
          <w:rFonts w:ascii="Aptos" w:eastAsia="Times New Roman" w:hAnsi="Aptos" w:cs="Arial"/>
          <w:bdr w:val="nil"/>
          <w:lang w:val="es-ES_tradnl" w:eastAsia="es-ES"/>
        </w:rPr>
        <w:t xml:space="preserve"> La tarifa aplicable es del uno (1%) por ciento sobre el total del contrato, de conformidad con lo autorizado por la Ley 397 de 1997 y lo adicionado por el artículo 2º. de la Ley 666 de 2001.</w:t>
      </w:r>
    </w:p>
    <w:p w14:paraId="66F314BD"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166F8E2C"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bdr w:val="nil"/>
          <w:lang w:val="es-ES_tradnl" w:eastAsia="es-ES"/>
        </w:rPr>
      </w:pPr>
      <w:r w:rsidRPr="00AF20A6">
        <w:rPr>
          <w:rFonts w:ascii="Aptos" w:eastAsia="Times New Roman" w:hAnsi="Aptos" w:cs="Arial"/>
          <w:b/>
          <w:bCs/>
          <w:bdr w:val="nil"/>
          <w:lang w:val="es-ES_tradnl" w:eastAsia="es-ES"/>
        </w:rPr>
        <w:t>ESTAMPILLA PARA LA JUSTICIA FAMILIAR</w:t>
      </w:r>
    </w:p>
    <w:p w14:paraId="50ADFCF5"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bdr w:val="nil"/>
          <w:lang w:val="es-ES_tradnl" w:eastAsia="es-ES"/>
        </w:rPr>
      </w:pPr>
    </w:p>
    <w:p w14:paraId="3DCE2E14"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
          <w:bCs/>
          <w:bdr w:val="nil"/>
          <w:lang w:val="es-ES_tradnl" w:eastAsia="es-ES"/>
        </w:rPr>
        <w:t xml:space="preserve">ARTÍCULO 288.- AUTORIZACIÓN LEGAL. </w:t>
      </w:r>
      <w:r w:rsidRPr="00AF20A6">
        <w:rPr>
          <w:rFonts w:ascii="Aptos" w:eastAsia="Times New Roman" w:hAnsi="Aptos" w:cs="Arial"/>
          <w:bdr w:val="nil"/>
          <w:lang w:val="es-ES_tradnl" w:eastAsia="es-ES"/>
        </w:rPr>
        <w:t>Autorizar al Concejo municipal para crear una estampilla, la cual se llamará "Estampilla para la Justicia Familiar", para contribuir a la financiación de las Comisarías de Familia de acuerdo con lo establecido en el artículo 22 de la Ley 2126 de 2021.</w:t>
      </w:r>
    </w:p>
    <w:p w14:paraId="29CA7E66"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585FCD52"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
          <w:bCs/>
          <w:bdr w:val="nil"/>
          <w:lang w:val="es-ES_tradnl" w:eastAsia="es-ES"/>
        </w:rPr>
        <w:t xml:space="preserve">ARTÍCULO 289.- EMISIÓN Y ADHESIÓN DE LA ESTAMPILLA. </w:t>
      </w:r>
      <w:r w:rsidRPr="00AF20A6">
        <w:rPr>
          <w:rFonts w:ascii="Aptos" w:eastAsia="Times New Roman" w:hAnsi="Aptos" w:cs="Arial"/>
          <w:bdr w:val="nil"/>
          <w:lang w:val="es-ES_tradnl" w:eastAsia="es-ES"/>
        </w:rPr>
        <w:t>Ordénese la creación, emisión y adhesión de la "Estampilla para la Justicia Familiar" la cual se deberá adherir y/o anular obligatoriamente de manera física o virtual en los actos definidos como hechos generadores, cuya responsabilidad estará en cabeza de los funcionarios de la Administración Tributaria que intervengan en el acto.</w:t>
      </w:r>
    </w:p>
    <w:p w14:paraId="6E549A74"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3EB641E9"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
          <w:bCs/>
          <w:bdr w:val="nil"/>
          <w:lang w:val="es-ES_tradnl" w:eastAsia="es-ES"/>
        </w:rPr>
        <w:t>ARTÍCULO 294.- TARIFA</w:t>
      </w:r>
      <w:r w:rsidRPr="00AF20A6">
        <w:rPr>
          <w:rFonts w:ascii="Aptos" w:eastAsia="Times New Roman" w:hAnsi="Aptos" w:cs="Arial"/>
          <w:bdr w:val="nil"/>
          <w:lang w:val="es-ES_tradnl" w:eastAsia="es-ES"/>
        </w:rPr>
        <w:t>. La tarifa es del dos (2%) por ciento del valor del pago anticipado si los hubiere y de cada cuenta que se le pague al contratista.</w:t>
      </w:r>
    </w:p>
    <w:p w14:paraId="710B6587"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5D42DCBC"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bdr w:val="nil"/>
          <w:lang w:val="es-ES_tradnl" w:eastAsia="es-ES"/>
        </w:rPr>
      </w:pPr>
      <w:r w:rsidRPr="00AF20A6">
        <w:rPr>
          <w:rFonts w:ascii="Aptos" w:eastAsia="Times New Roman" w:hAnsi="Aptos" w:cs="Arial"/>
          <w:b/>
          <w:bCs/>
          <w:bdr w:val="nil"/>
          <w:lang w:val="es-ES_tradnl" w:eastAsia="es-ES"/>
        </w:rPr>
        <w:t>TASA PRO-DEPORTE Y RECREACIÓN</w:t>
      </w:r>
    </w:p>
    <w:p w14:paraId="691AF954"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bdr w:val="nil"/>
          <w:lang w:val="es-ES_tradnl" w:eastAsia="es-ES"/>
        </w:rPr>
      </w:pPr>
    </w:p>
    <w:p w14:paraId="4ADBEDF9"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
          <w:bCs/>
          <w:bdr w:val="nil"/>
          <w:lang w:val="es-ES_tradnl" w:eastAsia="es-ES"/>
        </w:rPr>
        <w:t>ARTÍCULO 256.- AUTORIZACIÓN LEGAL.</w:t>
      </w:r>
      <w:r w:rsidRPr="00AF20A6">
        <w:rPr>
          <w:rFonts w:ascii="Aptos" w:eastAsia="Times New Roman" w:hAnsi="Aptos" w:cs="Arial"/>
          <w:bdr w:val="nil"/>
          <w:lang w:val="es-ES_tradnl" w:eastAsia="es-ES"/>
        </w:rPr>
        <w:t xml:space="preserve"> Por medio del cual se autoriza la creación de la tasa </w:t>
      </w:r>
      <w:proofErr w:type="spellStart"/>
      <w:r w:rsidRPr="00AF20A6">
        <w:rPr>
          <w:rFonts w:ascii="Aptos" w:eastAsia="Times New Roman" w:hAnsi="Aptos" w:cs="Arial"/>
          <w:bdr w:val="nil"/>
          <w:lang w:val="es-ES_tradnl" w:eastAsia="es-ES"/>
        </w:rPr>
        <w:t>pro-deporte</w:t>
      </w:r>
      <w:proofErr w:type="spellEnd"/>
      <w:r w:rsidRPr="00AF20A6">
        <w:rPr>
          <w:rFonts w:ascii="Aptos" w:eastAsia="Times New Roman" w:hAnsi="Aptos" w:cs="Arial"/>
          <w:bdr w:val="nil"/>
          <w:lang w:val="es-ES_tradnl" w:eastAsia="es-ES"/>
        </w:rPr>
        <w:t xml:space="preserve"> y recreación en el municipio de Cota el cual tiene su autorización legal mediante la Ley 2023 de 2020.</w:t>
      </w:r>
    </w:p>
    <w:p w14:paraId="724536DB"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645661BF"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
          <w:bCs/>
          <w:bdr w:val="nil"/>
          <w:lang w:val="es-ES_tradnl" w:eastAsia="es-ES"/>
        </w:rPr>
        <w:t>ARTÍCULO 257.- OBJETO DE LA TASA PRO-DEPORTE Y RECREACIÓN.</w:t>
      </w:r>
      <w:r w:rsidRPr="00AF20A6">
        <w:rPr>
          <w:rFonts w:ascii="Aptos" w:eastAsia="Times New Roman" w:hAnsi="Aptos" w:cs="Arial"/>
          <w:bdr w:val="nil"/>
          <w:lang w:val="es-ES_tradnl" w:eastAsia="es-ES"/>
        </w:rPr>
        <w:t xml:space="preserve"> Créese la tasa </w:t>
      </w:r>
      <w:proofErr w:type="spellStart"/>
      <w:r w:rsidRPr="00AF20A6">
        <w:rPr>
          <w:rFonts w:ascii="Aptos" w:eastAsia="Times New Roman" w:hAnsi="Aptos" w:cs="Arial"/>
          <w:bdr w:val="nil"/>
          <w:lang w:val="es-ES_tradnl" w:eastAsia="es-ES"/>
        </w:rPr>
        <w:t>pro-deporte</w:t>
      </w:r>
      <w:proofErr w:type="spellEnd"/>
      <w:r w:rsidRPr="00AF20A6">
        <w:rPr>
          <w:rFonts w:ascii="Aptos" w:eastAsia="Times New Roman" w:hAnsi="Aptos" w:cs="Arial"/>
          <w:bdr w:val="nil"/>
          <w:lang w:val="es-ES_tradnl" w:eastAsia="es-ES"/>
        </w:rPr>
        <w:t xml:space="preserve"> y recreación, con el fin de obtener recursos, que serán administrados por el municipio para fomentar y estimular el deporte y la recreación, conforme a los planes, programas, proyectos y políticas nacionales, departamentales y municipales, en virtud de la Ley 2023 de 2020.</w:t>
      </w:r>
    </w:p>
    <w:p w14:paraId="60F0D5B2"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1242EA6E"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r w:rsidRPr="00AF20A6">
        <w:rPr>
          <w:rFonts w:ascii="Aptos" w:eastAsia="Times New Roman" w:hAnsi="Aptos" w:cs="Arial"/>
          <w:b/>
          <w:bCs/>
          <w:bdr w:val="nil"/>
          <w:lang w:val="es-ES_tradnl" w:eastAsia="es-ES"/>
        </w:rPr>
        <w:t xml:space="preserve">ARTÍCULO 263.- TARIFA. </w:t>
      </w:r>
      <w:r w:rsidRPr="00AF20A6">
        <w:rPr>
          <w:rFonts w:ascii="Aptos" w:eastAsia="Times New Roman" w:hAnsi="Aptos" w:cs="Arial"/>
          <w:bdr w:val="nil"/>
          <w:lang w:val="es-ES_tradnl" w:eastAsia="es-ES"/>
        </w:rPr>
        <w:t xml:space="preserve">La tarifa de la tasa </w:t>
      </w:r>
      <w:proofErr w:type="spellStart"/>
      <w:r w:rsidRPr="00AF20A6">
        <w:rPr>
          <w:rFonts w:ascii="Aptos" w:eastAsia="Times New Roman" w:hAnsi="Aptos" w:cs="Arial"/>
          <w:bdr w:val="nil"/>
          <w:lang w:val="es-ES_tradnl" w:eastAsia="es-ES"/>
        </w:rPr>
        <w:t>Pro-deporte</w:t>
      </w:r>
      <w:proofErr w:type="spellEnd"/>
      <w:r w:rsidRPr="00AF20A6">
        <w:rPr>
          <w:rFonts w:ascii="Aptos" w:eastAsia="Times New Roman" w:hAnsi="Aptos" w:cs="Arial"/>
          <w:bdr w:val="nil"/>
          <w:lang w:val="es-ES_tradnl" w:eastAsia="es-ES"/>
        </w:rPr>
        <w:t xml:space="preserve"> y recreación establecida por el Concejo municipal es de dos puntos cinco por ciento (2.5%) del valor total del contrato determinado en el comprobante de egreso que se establezcan entre el ente territorial y las personas naturales y/o jurídicas, públicas o privadas.</w:t>
      </w:r>
    </w:p>
    <w:p w14:paraId="2C282C7E"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dr w:val="nil"/>
          <w:lang w:val="es-ES_tradnl" w:eastAsia="es-ES"/>
        </w:rPr>
      </w:pPr>
    </w:p>
    <w:p w14:paraId="1C3FAFE6"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bdr w:val="nil"/>
          <w:lang w:val="es-ES_tradnl" w:eastAsia="es-ES"/>
        </w:rPr>
      </w:pPr>
      <w:r w:rsidRPr="00AF20A6">
        <w:rPr>
          <w:rFonts w:ascii="Aptos" w:eastAsia="Times New Roman" w:hAnsi="Aptos" w:cs="Arial"/>
          <w:b/>
          <w:bCs/>
          <w:bdr w:val="nil"/>
          <w:lang w:val="es-ES_tradnl" w:eastAsia="es-ES"/>
        </w:rPr>
        <w:t xml:space="preserve">RETENCIÓN EN LA FUENTE </w:t>
      </w:r>
    </w:p>
    <w:p w14:paraId="524BC107"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bdr w:val="nil"/>
          <w:lang w:val="es-ES_tradnl" w:eastAsia="es-ES"/>
        </w:rPr>
      </w:pPr>
    </w:p>
    <w:p w14:paraId="3F390568"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Cs/>
          <w:bdr w:val="nil"/>
          <w:lang w:val="es-ES_tradnl" w:eastAsia="es-ES"/>
        </w:rPr>
      </w:pPr>
      <w:r w:rsidRPr="00AF20A6">
        <w:rPr>
          <w:rFonts w:ascii="Aptos" w:eastAsia="Times New Roman" w:hAnsi="Aptos" w:cs="Arial"/>
          <w:bCs/>
          <w:bdr w:val="nil"/>
          <w:lang w:val="es-ES_tradnl" w:eastAsia="es-ES"/>
        </w:rPr>
        <w:t>La Retención en la Fuente se Aplica de acuerdo a la Prestación del Servicio o Suministro Respectivo, dependiendo de la Naturaleza del Futuro Contratista.</w:t>
      </w:r>
    </w:p>
    <w:p w14:paraId="099134C9"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bdr w:val="nil"/>
          <w:lang w:val="es-ES_tradnl" w:eastAsia="es-ES"/>
        </w:rPr>
      </w:pPr>
      <w:r w:rsidRPr="00AF20A6">
        <w:rPr>
          <w:rFonts w:ascii="Aptos" w:eastAsia="Times New Roman" w:hAnsi="Aptos" w:cs="Arial"/>
          <w:b/>
          <w:bCs/>
          <w:bdr w:val="nil"/>
          <w:lang w:val="es-ES_tradnl" w:eastAsia="es-ES"/>
        </w:rPr>
        <w:t xml:space="preserve"> </w:t>
      </w:r>
    </w:p>
    <w:p w14:paraId="22A2B9DF" w14:textId="77777777" w:rsidR="00584756" w:rsidRDefault="00584756" w:rsidP="00584756">
      <w:pPr>
        <w:pBdr>
          <w:top w:val="nil"/>
          <w:left w:val="nil"/>
          <w:bottom w:val="nil"/>
          <w:right w:val="nil"/>
          <w:between w:val="nil"/>
          <w:bar w:val="nil"/>
        </w:pBdr>
        <w:spacing w:after="0" w:line="240" w:lineRule="auto"/>
        <w:jc w:val="both"/>
        <w:rPr>
          <w:rFonts w:ascii="Aptos" w:eastAsia="Times New Roman" w:hAnsi="Aptos" w:cs="Arial"/>
          <w:bCs/>
          <w:bdr w:val="nil"/>
          <w:lang w:val="es-ES_tradnl" w:eastAsia="es-ES"/>
        </w:rPr>
      </w:pPr>
      <w:r w:rsidRPr="00AF20A6">
        <w:rPr>
          <w:rFonts w:ascii="Aptos" w:eastAsia="Times New Roman" w:hAnsi="Aptos" w:cs="Arial"/>
          <w:b/>
          <w:bCs/>
          <w:bdr w:val="nil"/>
          <w:lang w:val="es-ES_tradnl" w:eastAsia="es-ES"/>
        </w:rPr>
        <w:t xml:space="preserve">IVA: TARIFA. </w:t>
      </w:r>
      <w:r w:rsidRPr="00AF20A6">
        <w:rPr>
          <w:rFonts w:ascii="Aptos" w:eastAsia="Times New Roman" w:hAnsi="Aptos" w:cs="Arial"/>
          <w:bCs/>
          <w:bdr w:val="nil"/>
          <w:lang w:val="es-ES_tradnl" w:eastAsia="es-ES"/>
        </w:rPr>
        <w:t>La Tarifa será del 15% del Valor del IVA Facturado.</w:t>
      </w:r>
    </w:p>
    <w:p w14:paraId="4D6A67B7" w14:textId="77777777" w:rsidR="00705DE3" w:rsidRPr="00AF20A6" w:rsidRDefault="00705DE3" w:rsidP="00584756">
      <w:pPr>
        <w:pBdr>
          <w:top w:val="nil"/>
          <w:left w:val="nil"/>
          <w:bottom w:val="nil"/>
          <w:right w:val="nil"/>
          <w:between w:val="nil"/>
          <w:bar w:val="nil"/>
        </w:pBdr>
        <w:spacing w:after="0" w:line="240" w:lineRule="auto"/>
        <w:jc w:val="both"/>
        <w:rPr>
          <w:rFonts w:ascii="Aptos" w:eastAsia="Times New Roman" w:hAnsi="Aptos" w:cs="Arial"/>
          <w:bCs/>
          <w:bdr w:val="nil"/>
          <w:lang w:val="es-ES_tradnl" w:eastAsia="es-ES"/>
        </w:rPr>
      </w:pPr>
    </w:p>
    <w:p w14:paraId="57C151FD"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Times New Roman" w:hAnsi="Aptos" w:cs="Arial"/>
          <w:b/>
          <w:bCs/>
          <w:bdr w:val="nil"/>
          <w:lang w:eastAsia="es-ES"/>
        </w:rPr>
      </w:pPr>
    </w:p>
    <w:p w14:paraId="2E7336AB" w14:textId="1EE6608D" w:rsidR="00584756" w:rsidRPr="00AF20A6" w:rsidRDefault="00584756" w:rsidP="00A57E65">
      <w:pPr>
        <w:numPr>
          <w:ilvl w:val="0"/>
          <w:numId w:val="25"/>
        </w:numPr>
        <w:pBdr>
          <w:top w:val="nil"/>
          <w:left w:val="nil"/>
          <w:bottom w:val="nil"/>
          <w:right w:val="nil"/>
          <w:between w:val="nil"/>
          <w:bar w:val="nil"/>
        </w:pBdr>
        <w:spacing w:after="0" w:line="240" w:lineRule="auto"/>
        <w:contextualSpacing/>
        <w:jc w:val="both"/>
        <w:rPr>
          <w:rFonts w:ascii="Aptos" w:eastAsia="Times New Roman" w:hAnsi="Aptos" w:cs="Arial"/>
          <w:lang w:eastAsia="es-ES"/>
        </w:rPr>
      </w:pPr>
      <w:r w:rsidRPr="00AF20A6">
        <w:rPr>
          <w:rFonts w:ascii="Aptos" w:eastAsia="Times New Roman" w:hAnsi="Aptos" w:cs="Arial"/>
          <w:b/>
          <w:bCs/>
          <w:lang w:eastAsia="es-ES"/>
        </w:rPr>
        <w:t>ANÁLISIS DE LA OFERTA</w:t>
      </w:r>
    </w:p>
    <w:p w14:paraId="0712B8F9" w14:textId="744EE153" w:rsidR="00A162BC" w:rsidRPr="00AF20A6" w:rsidRDefault="00A162BC" w:rsidP="00A162BC">
      <w:pPr>
        <w:pBdr>
          <w:top w:val="nil"/>
          <w:left w:val="nil"/>
          <w:bottom w:val="nil"/>
          <w:right w:val="nil"/>
          <w:between w:val="nil"/>
          <w:bar w:val="nil"/>
        </w:pBdr>
        <w:spacing w:after="0" w:line="240" w:lineRule="auto"/>
        <w:ind w:left="360"/>
        <w:contextualSpacing/>
        <w:jc w:val="both"/>
        <w:rPr>
          <w:rFonts w:ascii="Aptos" w:eastAsia="Times New Roman" w:hAnsi="Aptos" w:cs="Arial"/>
          <w:b/>
          <w:bCs/>
          <w:lang w:eastAsia="es-ES"/>
        </w:rPr>
      </w:pPr>
    </w:p>
    <w:p w14:paraId="11272830" w14:textId="77777777" w:rsidR="00A162BC" w:rsidRPr="00AF20A6" w:rsidRDefault="00A162BC" w:rsidP="00A162BC">
      <w:pPr>
        <w:pBdr>
          <w:top w:val="nil"/>
          <w:left w:val="nil"/>
          <w:bottom w:val="nil"/>
          <w:right w:val="nil"/>
          <w:between w:val="nil"/>
          <w:bar w:val="nil"/>
        </w:pBdr>
        <w:spacing w:after="0" w:line="240" w:lineRule="auto"/>
        <w:ind w:left="360"/>
        <w:contextualSpacing/>
        <w:jc w:val="both"/>
        <w:rPr>
          <w:rFonts w:ascii="Aptos" w:eastAsia="Times New Roman" w:hAnsi="Aptos" w:cs="Arial"/>
          <w:lang w:eastAsia="es-ES"/>
        </w:rPr>
      </w:pPr>
    </w:p>
    <w:p w14:paraId="49C706AF" w14:textId="77777777" w:rsidR="00B672F0" w:rsidRPr="00B672F0" w:rsidRDefault="00584756"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AF20A6">
        <w:rPr>
          <w:rFonts w:ascii="Aptos" w:eastAsia="Times New Roman" w:hAnsi="Aptos" w:cs="Arial"/>
          <w:bdr w:val="nil"/>
          <w:lang w:eastAsia="es-ES"/>
        </w:rPr>
        <w:t xml:space="preserve">En </w:t>
      </w:r>
      <w:r w:rsidR="00B672F0" w:rsidRPr="00B672F0">
        <w:rPr>
          <w:rFonts w:ascii="Aptos" w:eastAsia="Times New Roman" w:hAnsi="Aptos" w:cs="Arial"/>
          <w:bdr w:val="nil"/>
          <w:lang w:eastAsia="es-ES"/>
        </w:rPr>
        <w:t xml:space="preserve">cumplimiento de los principios de eficacia, eficiencia, economía, planeación, transparencia, responsabilidad y selección objetiva, el Municipio de Cota realiza el presente análisis sobre la necesidad de contratar la </w:t>
      </w:r>
      <w:r w:rsidR="00B672F0" w:rsidRPr="007F1D2F">
        <w:rPr>
          <w:rFonts w:ascii="Aptos" w:eastAsia="Times New Roman" w:hAnsi="Aptos" w:cs="Arial"/>
          <w:b/>
          <w:bCs/>
          <w:bdr w:val="nil"/>
          <w:lang w:eastAsia="es-ES"/>
        </w:rPr>
        <w:t>PRESTACIÓN DE SERVICIOS COMO OPERADOR LOGÍSTICO PARA EL DESARROLLO DE EVENTOS, FERIAS DE SERVICIOS, ENCUENTROS, CONMEMORACIONES, MESAS DE TRABAJO Y/O TODAS AQUELLAS ACTIVIDADES QUE SE REQUIERAN PARA LA IMPLEMENTACIÓN DE LAS POLÍTICAS, PLANES Y PROYECTOS DE LA SECRETARÍA GENERAL Y DE GOBIERNO DEL MUNICIPIO DE COTA CUNDINAMARCA</w:t>
      </w:r>
      <w:r w:rsidR="00B672F0" w:rsidRPr="00B672F0">
        <w:rPr>
          <w:rFonts w:ascii="Aptos" w:eastAsia="Times New Roman" w:hAnsi="Aptos" w:cs="Arial"/>
          <w:bdr w:val="nil"/>
          <w:lang w:eastAsia="es-ES"/>
        </w:rPr>
        <w:t>.</w:t>
      </w:r>
    </w:p>
    <w:p w14:paraId="73585531"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1EC92F0A"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B672F0">
        <w:rPr>
          <w:rFonts w:ascii="Aptos" w:eastAsia="Times New Roman" w:hAnsi="Aptos" w:cs="Arial"/>
          <w:bdr w:val="nil"/>
          <w:lang w:eastAsia="es-ES"/>
        </w:rPr>
        <w:t xml:space="preserve">El objeto contractual no corresponde a la adquisición de mobiliario ni a la compra aislada de bienes, sino a la contratación de un servicio integral de operación logística, mediante el cual se busca garantizar la planeación, organización, coordinación, suministro, instalación, operación, atención, </w:t>
      </w:r>
      <w:r w:rsidRPr="00B672F0">
        <w:rPr>
          <w:rFonts w:ascii="Aptos" w:eastAsia="Times New Roman" w:hAnsi="Aptos" w:cs="Arial"/>
          <w:bdr w:val="nil"/>
          <w:lang w:eastAsia="es-ES"/>
        </w:rPr>
        <w:lastRenderedPageBreak/>
        <w:t>desmontaje y cierre de las actividades institucionales, comunitarias, participativas, culturales, sociales y de gobierno que requiera la Secretaría General y de Gobierno.</w:t>
      </w:r>
    </w:p>
    <w:p w14:paraId="271E5E63"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5317C7F1"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B672F0">
        <w:rPr>
          <w:rFonts w:ascii="Aptos" w:eastAsia="Times New Roman" w:hAnsi="Aptos" w:cs="Arial"/>
          <w:bdr w:val="nil"/>
          <w:lang w:eastAsia="es-ES"/>
        </w:rPr>
        <w:t>De acuerdo con la solicitud de cotización, la necesidad de contratar un operador logístico se fundamenta en que la Secretaría General y de Gobierno debe realizar actividades de interacción directa con la comunidad, tales como eventos, ferias de servicios, encuentros, mesas de trabajo, capacitaciones, foros y jornadas comunitarias, las cuales requieren apoyo especializado para su adecuada planeación, ejecución y evaluación.</w:t>
      </w:r>
    </w:p>
    <w:p w14:paraId="525E496F"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0633FBD9"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B672F0">
        <w:rPr>
          <w:rFonts w:ascii="Aptos" w:eastAsia="Times New Roman" w:hAnsi="Aptos" w:cs="Arial"/>
          <w:bdr w:val="nil"/>
          <w:lang w:eastAsia="es-ES"/>
        </w:rPr>
        <w:t>Así mismo, la contratación de un operador logístico permite optimizar los procesos de planificación, organización y ejecución de actividades institucionales, disminuir la carga administrativa de la Secretaría General y de Gobierno y facilitar que la dependencia concentre sus esfuerzos en la planeación estratégica y coordinación de los programas misionales.</w:t>
      </w:r>
    </w:p>
    <w:p w14:paraId="1351631D"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34541A9D"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B672F0">
        <w:rPr>
          <w:rFonts w:ascii="Aptos" w:eastAsia="Times New Roman" w:hAnsi="Aptos" w:cs="Arial"/>
          <w:bdr w:val="nil"/>
          <w:lang w:eastAsia="es-ES"/>
        </w:rPr>
        <w:t>En este sentido, la oferta del mercado aplicable al presente proceso está conformada por personas naturales o jurídicas, consorcios, uniones temporales, operadores logísticos, empresas de producción de eventos, agencias de eventos, proveedores de sonido e iluminación, empresas de catering, salones de eventos, hoteles, proveedores de mobiliario temporal, estructuras, carpas, tarimas, plantas eléctricas, ayudas audiovisuales, personal logístico, personal técnico, proveedores de ambientación musical, video, internet, alimentos, bebidas y demás agentes económicos que participan en la cadena de valor de la organización y ejecución de eventos.</w:t>
      </w:r>
    </w:p>
    <w:p w14:paraId="198DD307"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70E56CC9"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B672F0">
        <w:rPr>
          <w:rFonts w:ascii="Aptos" w:eastAsia="Times New Roman" w:hAnsi="Aptos" w:cs="Arial"/>
          <w:bdr w:val="nil"/>
          <w:lang w:eastAsia="es-ES"/>
        </w:rPr>
        <w:t xml:space="preserve">La solicitud de cotización evidencia que el servicio requerido comprende una canasta amplia de bienes y servicios asociados a eventos, dentro de los cuales se encuentran, entre otros, sonido, iluminación, </w:t>
      </w:r>
      <w:proofErr w:type="spellStart"/>
      <w:r w:rsidRPr="00B672F0">
        <w:rPr>
          <w:rFonts w:ascii="Aptos" w:eastAsia="Times New Roman" w:hAnsi="Aptos" w:cs="Arial"/>
          <w:bdr w:val="nil"/>
          <w:lang w:eastAsia="es-ES"/>
        </w:rPr>
        <w:t>backline</w:t>
      </w:r>
      <w:proofErr w:type="spellEnd"/>
      <w:r w:rsidRPr="00B672F0">
        <w:rPr>
          <w:rFonts w:ascii="Aptos" w:eastAsia="Times New Roman" w:hAnsi="Aptos" w:cs="Arial"/>
          <w:bdr w:val="nil"/>
          <w:lang w:eastAsia="es-ES"/>
        </w:rPr>
        <w:t>, efectos especiales, decoración, personal logístico, coordinación logística, maestro de ceremonias, productor general, meseros, DJ, coach o conferencista, salones de eventos, hospedaje, reconocimientos, mobiliario, carpas, estructuras, electricidad, ayudas didácticas, ambientación musical, video, internet, alimentos y bebidas.</w:t>
      </w:r>
    </w:p>
    <w:p w14:paraId="2C8B5288"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77E9FA74"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B672F0">
        <w:rPr>
          <w:rFonts w:ascii="Aptos" w:eastAsia="Times New Roman" w:hAnsi="Aptos" w:cs="Arial"/>
          <w:bdr w:val="nil"/>
          <w:lang w:eastAsia="es-ES"/>
        </w:rPr>
        <w:t>Por lo anterior, el análisis de la oferta debe identificar la existencia de proveedores con capacidad técnica, financiera, organizacional y operativa suficiente para atender requerimientos variables, sucesivos y a demanda, de acuerdo con las necesidades de la Entidad, el número de asistentes, el tipo de actividad, el lugar de ejecución, la duración del evento, los elementos requeridos y las condiciones particulares de cada servicio.</w:t>
      </w:r>
    </w:p>
    <w:p w14:paraId="663A262E"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5FD79E3B"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B672F0">
        <w:rPr>
          <w:rFonts w:ascii="Aptos" w:eastAsia="Times New Roman" w:hAnsi="Aptos" w:cs="Arial"/>
          <w:bdr w:val="nil"/>
          <w:lang w:eastAsia="es-ES"/>
        </w:rPr>
        <w:t>El Municipio de Cota podrá tomar como referente procesos anteriores adelantados por la Entidad y procesos similares publicados por otras entidades estatales en SECOP I, SECOP II o Tienda Virtual del Estado Colombiano, con el fin de identificar condiciones de mercado, pluralidad de oferentes, experiencia requerida, valores de referencia, componentes técnicos, requisitos habilitantes, riesgos recurrentes y buenas prácticas en la contratación de servicios logísticos para eventos.</w:t>
      </w:r>
    </w:p>
    <w:p w14:paraId="6DDE305F"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7FF29EC6" w14:textId="6450C06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B672F0">
        <w:rPr>
          <w:rFonts w:ascii="Aptos" w:eastAsia="Times New Roman" w:hAnsi="Aptos" w:cs="Arial"/>
          <w:bdr w:val="nil"/>
          <w:lang w:eastAsia="es-ES"/>
        </w:rPr>
        <w:t>Así mismo, la Entidad podrá consultar la herramienta de visualización para el análisis de la demanda y de la oferta dispuesta por la Agencia Nacional de Contratación Pública Colombia Compra Eficiente, la cual permite revisar información de contratación pública en SECOP I, SECOP II y TVEC, como apoyo para la estructuración del proceso contractual.</w:t>
      </w:r>
    </w:p>
    <w:p w14:paraId="19C21249"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454433D7"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B672F0">
        <w:rPr>
          <w:rFonts w:ascii="Aptos" w:eastAsia="Times New Roman" w:hAnsi="Aptos" w:cs="Arial"/>
          <w:bdr w:val="nil"/>
          <w:lang w:eastAsia="es-ES"/>
        </w:rPr>
        <w:t>De igual forma, podrá tenerse en cuenta el Modelo de Abastecimiento Estratégico desarrollado por Colombia Compra Eficiente, el cual busca mejorar las buenas prácticas en la planeación y gestión de los procesos contractuales para fortalecer la transparencia, eficiencia y generación de mayor valor por dinero en la compra pública.</w:t>
      </w:r>
    </w:p>
    <w:p w14:paraId="64859738"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7407308F" w14:textId="2C3F1B89"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B672F0">
        <w:rPr>
          <w:rFonts w:ascii="Aptos" w:eastAsia="Times New Roman" w:hAnsi="Aptos" w:cs="Arial"/>
          <w:bdr w:val="nil"/>
          <w:lang w:eastAsia="es-ES"/>
        </w:rPr>
        <w:t>La oferta potencial del mercado se caracteriza por ser amplia y heterogénea, debido a que no todos los oferentes prestan la totalidad de los servicios requeridos</w:t>
      </w:r>
      <w:r>
        <w:rPr>
          <w:rFonts w:ascii="Aptos" w:eastAsia="Times New Roman" w:hAnsi="Aptos" w:cs="Arial"/>
          <w:bdr w:val="nil"/>
          <w:lang w:eastAsia="es-ES"/>
        </w:rPr>
        <w:t>, a</w:t>
      </w:r>
      <w:r w:rsidRPr="00B672F0">
        <w:rPr>
          <w:rFonts w:ascii="Aptos" w:eastAsia="Times New Roman" w:hAnsi="Aptos" w:cs="Arial"/>
          <w:bdr w:val="nil"/>
          <w:lang w:eastAsia="es-ES"/>
        </w:rPr>
        <w:t xml:space="preserve">lgunos proveedores se especializan en producción técnica de eventos; otros en catering, hospedaje, salones, sonido, iluminación, </w:t>
      </w:r>
      <w:r w:rsidRPr="00B672F0">
        <w:rPr>
          <w:rFonts w:ascii="Aptos" w:eastAsia="Times New Roman" w:hAnsi="Aptos" w:cs="Arial"/>
          <w:bdr w:val="nil"/>
          <w:lang w:eastAsia="es-ES"/>
        </w:rPr>
        <w:lastRenderedPageBreak/>
        <w:t>estructuras, mobiliario temporal, personal operativo o actividades artísticas</w:t>
      </w:r>
      <w:r>
        <w:rPr>
          <w:rFonts w:ascii="Aptos" w:eastAsia="Times New Roman" w:hAnsi="Aptos" w:cs="Arial"/>
          <w:bdr w:val="nil"/>
          <w:lang w:eastAsia="es-ES"/>
        </w:rPr>
        <w:t>, p</w:t>
      </w:r>
      <w:r w:rsidRPr="00B672F0">
        <w:rPr>
          <w:rFonts w:ascii="Aptos" w:eastAsia="Times New Roman" w:hAnsi="Aptos" w:cs="Arial"/>
          <w:bdr w:val="nil"/>
          <w:lang w:eastAsia="es-ES"/>
        </w:rPr>
        <w:t>or ello, la Entidad debe verificar que el proponente seleccionado tenga capacidad de integración, coordinación y respuesta integral frente a todos los componentes del contrato.</w:t>
      </w:r>
    </w:p>
    <w:p w14:paraId="52DEC965"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47E113D0"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B672F0">
        <w:rPr>
          <w:rFonts w:ascii="Aptos" w:eastAsia="Times New Roman" w:hAnsi="Aptos" w:cs="Arial"/>
          <w:bdr w:val="nil"/>
          <w:lang w:eastAsia="es-ES"/>
        </w:rPr>
        <w:t>En consecuencia, el análisis de la oferta debe permitir establecer si los posibles oferentes cuentan con:</w:t>
      </w:r>
    </w:p>
    <w:p w14:paraId="20C1F086"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4E98F4BB" w14:textId="119F7EA6" w:rsidR="00B672F0" w:rsidRPr="00B672F0" w:rsidRDefault="00B672F0" w:rsidP="00B672F0">
      <w:pPr>
        <w:pStyle w:val="Prrafodelista"/>
        <w:numPr>
          <w:ilvl w:val="0"/>
          <w:numId w:val="39"/>
        </w:numPr>
        <w:pBdr>
          <w:top w:val="nil"/>
          <w:left w:val="nil"/>
          <w:bottom w:val="nil"/>
          <w:right w:val="nil"/>
          <w:between w:val="nil"/>
          <w:bar w:val="nil"/>
        </w:pBdr>
        <w:spacing w:after="0" w:line="240" w:lineRule="auto"/>
        <w:jc w:val="both"/>
        <w:rPr>
          <w:rFonts w:ascii="Aptos" w:eastAsia="Times New Roman" w:hAnsi="Aptos" w:cs="Arial"/>
          <w:bdr w:val="nil"/>
          <w:lang w:eastAsia="es-ES"/>
        </w:rPr>
      </w:pPr>
      <w:r w:rsidRPr="00B672F0">
        <w:rPr>
          <w:rFonts w:ascii="Aptos" w:eastAsia="Times New Roman" w:hAnsi="Aptos" w:cs="Arial"/>
          <w:bdr w:val="nil"/>
          <w:lang w:eastAsia="es-ES"/>
        </w:rPr>
        <w:t>Experiencia en operación logística de eventos institucionales, comunitarios, culturales o participativos.</w:t>
      </w:r>
    </w:p>
    <w:p w14:paraId="39B20515" w14:textId="59187548" w:rsidR="00B672F0" w:rsidRPr="00B672F0" w:rsidRDefault="00B672F0" w:rsidP="00B672F0">
      <w:pPr>
        <w:pStyle w:val="Prrafodelista"/>
        <w:numPr>
          <w:ilvl w:val="0"/>
          <w:numId w:val="39"/>
        </w:numPr>
        <w:pBdr>
          <w:top w:val="nil"/>
          <w:left w:val="nil"/>
          <w:bottom w:val="nil"/>
          <w:right w:val="nil"/>
          <w:between w:val="nil"/>
          <w:bar w:val="nil"/>
        </w:pBdr>
        <w:spacing w:after="0" w:line="240" w:lineRule="auto"/>
        <w:jc w:val="both"/>
        <w:rPr>
          <w:rFonts w:ascii="Aptos" w:eastAsia="Times New Roman" w:hAnsi="Aptos" w:cs="Arial"/>
          <w:bdr w:val="nil"/>
          <w:lang w:eastAsia="es-ES"/>
        </w:rPr>
      </w:pPr>
      <w:r w:rsidRPr="00B672F0">
        <w:rPr>
          <w:rFonts w:ascii="Aptos" w:eastAsia="Times New Roman" w:hAnsi="Aptos" w:cs="Arial"/>
          <w:bdr w:val="nil"/>
          <w:lang w:eastAsia="es-ES"/>
        </w:rPr>
        <w:t>Capacidad para planear, coordinar, ejecutar y cerrar eventos de diferente complejidad.</w:t>
      </w:r>
    </w:p>
    <w:p w14:paraId="45CF16CD" w14:textId="4052C7D1" w:rsidR="00B672F0" w:rsidRPr="00B672F0" w:rsidRDefault="00B672F0" w:rsidP="00B672F0">
      <w:pPr>
        <w:pStyle w:val="Prrafodelista"/>
        <w:numPr>
          <w:ilvl w:val="0"/>
          <w:numId w:val="39"/>
        </w:numPr>
        <w:pBdr>
          <w:top w:val="nil"/>
          <w:left w:val="nil"/>
          <w:bottom w:val="nil"/>
          <w:right w:val="nil"/>
          <w:between w:val="nil"/>
          <w:bar w:val="nil"/>
        </w:pBdr>
        <w:spacing w:after="0" w:line="240" w:lineRule="auto"/>
        <w:jc w:val="both"/>
        <w:rPr>
          <w:rFonts w:ascii="Aptos" w:eastAsia="Times New Roman" w:hAnsi="Aptos" w:cs="Arial"/>
          <w:bdr w:val="nil"/>
          <w:lang w:eastAsia="es-ES"/>
        </w:rPr>
      </w:pPr>
      <w:r w:rsidRPr="00B672F0">
        <w:rPr>
          <w:rFonts w:ascii="Aptos" w:eastAsia="Times New Roman" w:hAnsi="Aptos" w:cs="Arial"/>
          <w:bdr w:val="nil"/>
          <w:lang w:eastAsia="es-ES"/>
        </w:rPr>
        <w:t>Disponibilidad de personal logístico, técnico, operativo y administrativo.</w:t>
      </w:r>
    </w:p>
    <w:p w14:paraId="0C3BB816" w14:textId="78959505" w:rsidR="00B672F0" w:rsidRPr="00B672F0" w:rsidRDefault="00B672F0" w:rsidP="00B672F0">
      <w:pPr>
        <w:pStyle w:val="Prrafodelista"/>
        <w:numPr>
          <w:ilvl w:val="0"/>
          <w:numId w:val="39"/>
        </w:numPr>
        <w:pBdr>
          <w:top w:val="nil"/>
          <w:left w:val="nil"/>
          <w:bottom w:val="nil"/>
          <w:right w:val="nil"/>
          <w:between w:val="nil"/>
          <w:bar w:val="nil"/>
        </w:pBdr>
        <w:spacing w:after="0" w:line="240" w:lineRule="auto"/>
        <w:jc w:val="both"/>
        <w:rPr>
          <w:rFonts w:ascii="Aptos" w:eastAsia="Times New Roman" w:hAnsi="Aptos" w:cs="Arial"/>
          <w:bdr w:val="nil"/>
          <w:lang w:eastAsia="es-ES"/>
        </w:rPr>
      </w:pPr>
      <w:r w:rsidRPr="00B672F0">
        <w:rPr>
          <w:rFonts w:ascii="Aptos" w:eastAsia="Times New Roman" w:hAnsi="Aptos" w:cs="Arial"/>
          <w:bdr w:val="nil"/>
          <w:lang w:eastAsia="es-ES"/>
        </w:rPr>
        <w:t>Capacidad para suministrar, instalar, operar y desmontar equipos de sonido, iluminación, video, pantallas, carpas, tarimas, estructuras, mobiliario y plantas eléctricas.</w:t>
      </w:r>
    </w:p>
    <w:p w14:paraId="49C3256C" w14:textId="4DBC82E5" w:rsidR="00B672F0" w:rsidRPr="00B672F0" w:rsidRDefault="00B672F0" w:rsidP="00B672F0">
      <w:pPr>
        <w:pStyle w:val="Prrafodelista"/>
        <w:numPr>
          <w:ilvl w:val="0"/>
          <w:numId w:val="39"/>
        </w:numPr>
        <w:pBdr>
          <w:top w:val="nil"/>
          <w:left w:val="nil"/>
          <w:bottom w:val="nil"/>
          <w:right w:val="nil"/>
          <w:between w:val="nil"/>
          <w:bar w:val="nil"/>
        </w:pBdr>
        <w:spacing w:after="0" w:line="240" w:lineRule="auto"/>
        <w:jc w:val="both"/>
        <w:rPr>
          <w:rFonts w:ascii="Aptos" w:eastAsia="Times New Roman" w:hAnsi="Aptos" w:cs="Arial"/>
          <w:bdr w:val="nil"/>
          <w:lang w:eastAsia="es-ES"/>
        </w:rPr>
      </w:pPr>
      <w:r w:rsidRPr="00B672F0">
        <w:rPr>
          <w:rFonts w:ascii="Aptos" w:eastAsia="Times New Roman" w:hAnsi="Aptos" w:cs="Arial"/>
          <w:bdr w:val="nil"/>
          <w:lang w:eastAsia="es-ES"/>
        </w:rPr>
        <w:t>Capacidad para suministrar alimentos, bebidas, estaciones de café, refrigerios, desayunos, almuerzos, cenas e hidratación, cuando sean requeridos.</w:t>
      </w:r>
    </w:p>
    <w:p w14:paraId="59531567" w14:textId="6D251AC1" w:rsidR="00B672F0" w:rsidRPr="00B672F0" w:rsidRDefault="00B672F0" w:rsidP="00B672F0">
      <w:pPr>
        <w:pStyle w:val="Prrafodelista"/>
        <w:numPr>
          <w:ilvl w:val="0"/>
          <w:numId w:val="39"/>
        </w:numPr>
        <w:pBdr>
          <w:top w:val="nil"/>
          <w:left w:val="nil"/>
          <w:bottom w:val="nil"/>
          <w:right w:val="nil"/>
          <w:between w:val="nil"/>
          <w:bar w:val="nil"/>
        </w:pBdr>
        <w:spacing w:after="0" w:line="240" w:lineRule="auto"/>
        <w:jc w:val="both"/>
        <w:rPr>
          <w:rFonts w:ascii="Aptos" w:eastAsia="Times New Roman" w:hAnsi="Aptos" w:cs="Arial"/>
          <w:bdr w:val="nil"/>
          <w:lang w:eastAsia="es-ES"/>
        </w:rPr>
      </w:pPr>
      <w:r w:rsidRPr="00B672F0">
        <w:rPr>
          <w:rFonts w:ascii="Aptos" w:eastAsia="Times New Roman" w:hAnsi="Aptos" w:cs="Arial"/>
          <w:bdr w:val="nil"/>
          <w:lang w:eastAsia="es-ES"/>
        </w:rPr>
        <w:t>Disponibilidad de salones, espacios abiertos, hospedaje y servicios complementarios.</w:t>
      </w:r>
    </w:p>
    <w:p w14:paraId="4E764F0A" w14:textId="211FFDDE" w:rsidR="00B672F0" w:rsidRPr="00B672F0" w:rsidRDefault="00B672F0" w:rsidP="00B672F0">
      <w:pPr>
        <w:pStyle w:val="Prrafodelista"/>
        <w:numPr>
          <w:ilvl w:val="0"/>
          <w:numId w:val="39"/>
        </w:numPr>
        <w:pBdr>
          <w:top w:val="nil"/>
          <w:left w:val="nil"/>
          <w:bottom w:val="nil"/>
          <w:right w:val="nil"/>
          <w:between w:val="nil"/>
          <w:bar w:val="nil"/>
        </w:pBdr>
        <w:spacing w:after="0" w:line="240" w:lineRule="auto"/>
        <w:jc w:val="both"/>
        <w:rPr>
          <w:rFonts w:ascii="Aptos" w:eastAsia="Times New Roman" w:hAnsi="Aptos" w:cs="Arial"/>
          <w:bdr w:val="nil"/>
          <w:lang w:eastAsia="es-ES"/>
        </w:rPr>
      </w:pPr>
      <w:r w:rsidRPr="00B672F0">
        <w:rPr>
          <w:rFonts w:ascii="Aptos" w:eastAsia="Times New Roman" w:hAnsi="Aptos" w:cs="Arial"/>
          <w:bdr w:val="nil"/>
          <w:lang w:eastAsia="es-ES"/>
        </w:rPr>
        <w:t>Capacidad de atención en zona urbana y rural del Municipio de Cota.</w:t>
      </w:r>
    </w:p>
    <w:p w14:paraId="763DBE8E" w14:textId="3A12A01F" w:rsidR="00B672F0" w:rsidRPr="00B672F0" w:rsidRDefault="00B672F0" w:rsidP="00B672F0">
      <w:pPr>
        <w:pStyle w:val="Prrafodelista"/>
        <w:numPr>
          <w:ilvl w:val="0"/>
          <w:numId w:val="39"/>
        </w:numPr>
        <w:pBdr>
          <w:top w:val="nil"/>
          <w:left w:val="nil"/>
          <w:bottom w:val="nil"/>
          <w:right w:val="nil"/>
          <w:between w:val="nil"/>
          <w:bar w:val="nil"/>
        </w:pBdr>
        <w:spacing w:after="0" w:line="240" w:lineRule="auto"/>
        <w:jc w:val="both"/>
        <w:rPr>
          <w:rFonts w:ascii="Aptos" w:eastAsia="Times New Roman" w:hAnsi="Aptos" w:cs="Arial"/>
          <w:bdr w:val="nil"/>
          <w:lang w:eastAsia="es-ES"/>
        </w:rPr>
      </w:pPr>
      <w:r w:rsidRPr="00B672F0">
        <w:rPr>
          <w:rFonts w:ascii="Aptos" w:eastAsia="Times New Roman" w:hAnsi="Aptos" w:cs="Arial"/>
          <w:bdr w:val="nil"/>
          <w:lang w:eastAsia="es-ES"/>
        </w:rPr>
        <w:t>Capacidad de respuesta ante cambios de programación, novedades, contingencias técnicas o condiciones climáticas.</w:t>
      </w:r>
    </w:p>
    <w:p w14:paraId="39CF5CCE" w14:textId="7D91C967" w:rsidR="00B672F0" w:rsidRPr="00B672F0" w:rsidRDefault="00B672F0" w:rsidP="00B672F0">
      <w:pPr>
        <w:pStyle w:val="Prrafodelista"/>
        <w:numPr>
          <w:ilvl w:val="0"/>
          <w:numId w:val="39"/>
        </w:numPr>
        <w:pBdr>
          <w:top w:val="nil"/>
          <w:left w:val="nil"/>
          <w:bottom w:val="nil"/>
          <w:right w:val="nil"/>
          <w:between w:val="nil"/>
          <w:bar w:val="nil"/>
        </w:pBdr>
        <w:spacing w:after="0" w:line="240" w:lineRule="auto"/>
        <w:jc w:val="both"/>
        <w:rPr>
          <w:rFonts w:ascii="Aptos" w:eastAsia="Times New Roman" w:hAnsi="Aptos" w:cs="Arial"/>
          <w:bdr w:val="nil"/>
          <w:lang w:eastAsia="es-ES"/>
        </w:rPr>
      </w:pPr>
      <w:r w:rsidRPr="00B672F0">
        <w:rPr>
          <w:rFonts w:ascii="Aptos" w:eastAsia="Times New Roman" w:hAnsi="Aptos" w:cs="Arial"/>
          <w:bdr w:val="nil"/>
          <w:lang w:eastAsia="es-ES"/>
        </w:rPr>
        <w:t>Capacidad financiera para asumir costos de personal, transporte, montaje, operación y demás costos directos e indirectos antes del pago.</w:t>
      </w:r>
    </w:p>
    <w:p w14:paraId="6328190F" w14:textId="3F84264B" w:rsidR="00B672F0" w:rsidRPr="00B672F0" w:rsidRDefault="00B672F0" w:rsidP="00B672F0">
      <w:pPr>
        <w:pStyle w:val="Prrafodelista"/>
        <w:numPr>
          <w:ilvl w:val="0"/>
          <w:numId w:val="39"/>
        </w:numPr>
        <w:pBdr>
          <w:top w:val="nil"/>
          <w:left w:val="nil"/>
          <w:bottom w:val="nil"/>
          <w:right w:val="nil"/>
          <w:between w:val="nil"/>
          <w:bar w:val="nil"/>
        </w:pBdr>
        <w:spacing w:after="0" w:line="240" w:lineRule="auto"/>
        <w:jc w:val="both"/>
        <w:rPr>
          <w:rFonts w:ascii="Aptos" w:eastAsia="Times New Roman" w:hAnsi="Aptos" w:cs="Arial"/>
          <w:bdr w:val="nil"/>
          <w:lang w:eastAsia="es-ES"/>
        </w:rPr>
      </w:pPr>
      <w:r w:rsidRPr="00B672F0">
        <w:rPr>
          <w:rFonts w:ascii="Aptos" w:eastAsia="Times New Roman" w:hAnsi="Aptos" w:cs="Arial"/>
          <w:bdr w:val="nil"/>
          <w:lang w:eastAsia="es-ES"/>
        </w:rPr>
        <w:t>Cumplimiento de condiciones técnicas, sanitarias, logísticas, laborales y de seguridad aplicables al tipo de servicio.</w:t>
      </w:r>
    </w:p>
    <w:p w14:paraId="14564691"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4CDDF4A7"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B672F0">
        <w:rPr>
          <w:rFonts w:ascii="Aptos" w:eastAsia="Times New Roman" w:hAnsi="Aptos" w:cs="Arial"/>
          <w:bdr w:val="nil"/>
          <w:lang w:eastAsia="es-ES"/>
        </w:rPr>
        <w:t>El análisis de la oferta también debe considerar que el contratista deberá incluir en su propuesta todos los costos directos e indirectos asociados a la prestación del servicio, así como impuestos, tasas y contribuciones municipales, departamentales y nacionales aplicables, conforme se indica en la solicitud de cotización.</w:t>
      </w:r>
    </w:p>
    <w:p w14:paraId="79FF8B8C"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5B9974BE" w14:textId="55AE6B5D"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r w:rsidRPr="00B672F0">
        <w:rPr>
          <w:rFonts w:ascii="Aptos" w:eastAsia="Times New Roman" w:hAnsi="Aptos" w:cs="Arial"/>
          <w:bdr w:val="nil"/>
          <w:lang w:eastAsia="es-ES"/>
        </w:rPr>
        <w:t>En virtud de lo anterior, la Entidad debe estructurar condiciones que permitan la participación plural de oferentes, sin imponer requisitos innecesarios o restrictivos, pero garantizando que quienes participen acrediten capacidad real para cumplir integralmente el objeto contractual</w:t>
      </w:r>
      <w:r>
        <w:rPr>
          <w:rFonts w:ascii="Aptos" w:eastAsia="Times New Roman" w:hAnsi="Aptos" w:cs="Arial"/>
          <w:bdr w:val="nil"/>
          <w:lang w:eastAsia="es-ES"/>
        </w:rPr>
        <w:t>, e</w:t>
      </w:r>
      <w:r w:rsidRPr="00B672F0">
        <w:rPr>
          <w:rFonts w:ascii="Aptos" w:eastAsia="Times New Roman" w:hAnsi="Aptos" w:cs="Arial"/>
          <w:bdr w:val="nil"/>
          <w:lang w:eastAsia="es-ES"/>
        </w:rPr>
        <w:t>sto resulta especialmente relevante porque el servicio de operador logístico implica coordinación de múltiples actividades, personal, equipos, proveedores, transporte, alimentación, hospedaje, montaje, operación y desmontaje.</w:t>
      </w:r>
    </w:p>
    <w:p w14:paraId="292072AB" w14:textId="77777777" w:rsidR="00B672F0" w:rsidRPr="00B672F0"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34143517" w14:textId="003FB80F" w:rsidR="00584756" w:rsidRDefault="00B672F0" w:rsidP="00B672F0">
      <w:pPr>
        <w:pBdr>
          <w:top w:val="nil"/>
          <w:left w:val="nil"/>
          <w:bottom w:val="nil"/>
          <w:right w:val="nil"/>
          <w:between w:val="nil"/>
          <w:bar w:val="nil"/>
        </w:pBdr>
        <w:spacing w:after="0" w:line="240" w:lineRule="auto"/>
        <w:ind w:left="2"/>
        <w:jc w:val="both"/>
        <w:rPr>
          <w:rFonts w:ascii="Aptos" w:eastAsia="Times New Roman" w:hAnsi="Aptos" w:cs="Arial"/>
          <w:b/>
          <w:bCs/>
          <w:bdr w:val="nil"/>
          <w:lang w:eastAsia="es-ES"/>
        </w:rPr>
      </w:pPr>
      <w:r w:rsidRPr="00B672F0">
        <w:rPr>
          <w:rFonts w:ascii="Aptos" w:eastAsia="Times New Roman" w:hAnsi="Aptos" w:cs="Arial"/>
          <w:bdr w:val="nil"/>
          <w:lang w:eastAsia="es-ES"/>
        </w:rPr>
        <w:t>Finalmente, el análisis de la oferta permite concluir que el mercado de servicios logísticos para eventos cuenta con una oferta potencial integrada por diferentes agentes del sector servicios, capaces de atender las necesidades de la Secretaría General y de Gobierno, siempre que se verifique su experiencia, capacidad técnica, financiera, operativa y organizacional</w:t>
      </w:r>
      <w:r>
        <w:rPr>
          <w:rFonts w:ascii="Aptos" w:eastAsia="Times New Roman" w:hAnsi="Aptos" w:cs="Arial"/>
          <w:bdr w:val="nil"/>
          <w:lang w:eastAsia="es-ES"/>
        </w:rPr>
        <w:t>, l</w:t>
      </w:r>
      <w:r w:rsidRPr="00B672F0">
        <w:rPr>
          <w:rFonts w:ascii="Aptos" w:eastAsia="Times New Roman" w:hAnsi="Aptos" w:cs="Arial"/>
          <w:bdr w:val="nil"/>
          <w:lang w:eastAsia="es-ES"/>
        </w:rPr>
        <w:t>a adecuada identificación de la oferta contribuye a estructurar un proceso competitivo, objetivo y proporcional, orientado a seleccionar un contratista idóneo que garantice la ejecución eficiente, oportuna y segura de los eventos y actividades institucionales del Municipio de Cota</w:t>
      </w:r>
      <w:r w:rsidR="00584756" w:rsidRPr="00AF20A6">
        <w:rPr>
          <w:rFonts w:ascii="Aptos" w:eastAsia="Times New Roman" w:hAnsi="Aptos" w:cs="Arial"/>
          <w:b/>
          <w:bCs/>
          <w:bdr w:val="nil"/>
          <w:lang w:eastAsia="es-ES"/>
        </w:rPr>
        <w:t>.</w:t>
      </w:r>
    </w:p>
    <w:p w14:paraId="0B8293D9" w14:textId="77777777" w:rsidR="003E2BA5" w:rsidRDefault="003E2BA5" w:rsidP="00B672F0">
      <w:pPr>
        <w:pBdr>
          <w:top w:val="nil"/>
          <w:left w:val="nil"/>
          <w:bottom w:val="nil"/>
          <w:right w:val="nil"/>
          <w:between w:val="nil"/>
          <w:bar w:val="nil"/>
        </w:pBdr>
        <w:spacing w:after="0" w:line="240" w:lineRule="auto"/>
        <w:ind w:left="2"/>
        <w:jc w:val="both"/>
        <w:rPr>
          <w:rFonts w:ascii="Aptos" w:eastAsia="Times New Roman" w:hAnsi="Aptos" w:cs="Arial"/>
          <w:b/>
          <w:bCs/>
          <w:bdr w:val="nil"/>
          <w:lang w:eastAsia="es-ES"/>
        </w:rPr>
      </w:pPr>
    </w:p>
    <w:tbl>
      <w:tblPr>
        <w:tblW w:w="5000" w:type="pct"/>
        <w:tblCellMar>
          <w:left w:w="70" w:type="dxa"/>
          <w:right w:w="70" w:type="dxa"/>
        </w:tblCellMar>
        <w:tblLook w:val="04A0" w:firstRow="1" w:lastRow="0" w:firstColumn="1" w:lastColumn="0" w:noHBand="0" w:noVBand="1"/>
      </w:tblPr>
      <w:tblGrid>
        <w:gridCol w:w="2286"/>
        <w:gridCol w:w="2107"/>
        <w:gridCol w:w="1857"/>
        <w:gridCol w:w="3090"/>
      </w:tblGrid>
      <w:tr w:rsidR="003E2BA5" w:rsidRPr="003E2BA5" w14:paraId="25E95802" w14:textId="77777777" w:rsidTr="003E2BA5">
        <w:trPr>
          <w:trHeight w:val="300"/>
          <w:tblHeader/>
        </w:trPr>
        <w:tc>
          <w:tcPr>
            <w:tcW w:w="1224" w:type="pct"/>
            <w:tcBorders>
              <w:top w:val="single" w:sz="8" w:space="0" w:color="auto"/>
              <w:left w:val="single" w:sz="8" w:space="0" w:color="auto"/>
              <w:bottom w:val="single" w:sz="8" w:space="0" w:color="auto"/>
              <w:right w:val="single" w:sz="8" w:space="0" w:color="auto"/>
            </w:tcBorders>
            <w:shd w:val="clear" w:color="000000" w:fill="B4C6E7"/>
            <w:vAlign w:val="center"/>
            <w:hideMark/>
          </w:tcPr>
          <w:p w14:paraId="64DA20F9" w14:textId="77777777" w:rsidR="003E2BA5" w:rsidRPr="003E2BA5" w:rsidRDefault="003E2BA5" w:rsidP="003E2BA5">
            <w:pPr>
              <w:spacing w:after="0" w:line="240" w:lineRule="auto"/>
              <w:jc w:val="center"/>
              <w:rPr>
                <w:rFonts w:ascii="Aptos" w:eastAsia="Times New Roman" w:hAnsi="Aptos" w:cs="Calibri"/>
                <w:b/>
                <w:bCs/>
                <w:color w:val="000000"/>
                <w:sz w:val="20"/>
                <w:szCs w:val="20"/>
                <w:lang w:eastAsia="es-CO"/>
              </w:rPr>
            </w:pPr>
            <w:r w:rsidRPr="003E2BA5">
              <w:rPr>
                <w:rFonts w:ascii="Aptos" w:eastAsia="Times New Roman" w:hAnsi="Aptos" w:cs="Calibri"/>
                <w:b/>
                <w:bCs/>
                <w:color w:val="000000"/>
                <w:sz w:val="20"/>
                <w:szCs w:val="20"/>
                <w:lang w:eastAsia="es-CO"/>
              </w:rPr>
              <w:t>GRUPO</w:t>
            </w:r>
          </w:p>
        </w:tc>
        <w:tc>
          <w:tcPr>
            <w:tcW w:w="1128" w:type="pct"/>
            <w:tcBorders>
              <w:top w:val="single" w:sz="8" w:space="0" w:color="auto"/>
              <w:left w:val="nil"/>
              <w:bottom w:val="single" w:sz="8" w:space="0" w:color="auto"/>
              <w:right w:val="single" w:sz="8" w:space="0" w:color="auto"/>
            </w:tcBorders>
            <w:shd w:val="clear" w:color="000000" w:fill="B4C6E7"/>
            <w:vAlign w:val="center"/>
            <w:hideMark/>
          </w:tcPr>
          <w:p w14:paraId="1F2FCD98" w14:textId="77777777" w:rsidR="003E2BA5" w:rsidRPr="003E2BA5" w:rsidRDefault="003E2BA5" w:rsidP="003E2BA5">
            <w:pPr>
              <w:spacing w:after="0" w:line="240" w:lineRule="auto"/>
              <w:jc w:val="center"/>
              <w:rPr>
                <w:rFonts w:ascii="Aptos" w:eastAsia="Times New Roman" w:hAnsi="Aptos" w:cs="Calibri"/>
                <w:b/>
                <w:bCs/>
                <w:color w:val="000000"/>
                <w:sz w:val="20"/>
                <w:szCs w:val="20"/>
                <w:lang w:eastAsia="es-CO"/>
              </w:rPr>
            </w:pPr>
            <w:r w:rsidRPr="003E2BA5">
              <w:rPr>
                <w:rFonts w:ascii="Aptos" w:eastAsia="Times New Roman" w:hAnsi="Aptos" w:cs="Calibri"/>
                <w:b/>
                <w:bCs/>
                <w:color w:val="000000"/>
                <w:sz w:val="20"/>
                <w:szCs w:val="20"/>
                <w:lang w:eastAsia="es-CO"/>
              </w:rPr>
              <w:t>SEGMENTO</w:t>
            </w:r>
          </w:p>
        </w:tc>
        <w:tc>
          <w:tcPr>
            <w:tcW w:w="994" w:type="pct"/>
            <w:tcBorders>
              <w:top w:val="single" w:sz="8" w:space="0" w:color="auto"/>
              <w:left w:val="nil"/>
              <w:bottom w:val="single" w:sz="8" w:space="0" w:color="auto"/>
              <w:right w:val="single" w:sz="8" w:space="0" w:color="auto"/>
            </w:tcBorders>
            <w:shd w:val="clear" w:color="000000" w:fill="B4C6E7"/>
            <w:vAlign w:val="center"/>
            <w:hideMark/>
          </w:tcPr>
          <w:p w14:paraId="07EF1198" w14:textId="77777777" w:rsidR="003E2BA5" w:rsidRPr="003E2BA5" w:rsidRDefault="003E2BA5" w:rsidP="003E2BA5">
            <w:pPr>
              <w:spacing w:after="0" w:line="240" w:lineRule="auto"/>
              <w:jc w:val="center"/>
              <w:rPr>
                <w:rFonts w:ascii="Aptos" w:eastAsia="Times New Roman" w:hAnsi="Aptos" w:cs="Calibri"/>
                <w:b/>
                <w:bCs/>
                <w:color w:val="000000"/>
                <w:sz w:val="20"/>
                <w:szCs w:val="20"/>
                <w:lang w:eastAsia="es-CO"/>
              </w:rPr>
            </w:pPr>
            <w:r w:rsidRPr="003E2BA5">
              <w:rPr>
                <w:rFonts w:ascii="Aptos" w:eastAsia="Times New Roman" w:hAnsi="Aptos" w:cs="Calibri"/>
                <w:b/>
                <w:bCs/>
                <w:color w:val="000000"/>
                <w:sz w:val="20"/>
                <w:szCs w:val="20"/>
                <w:lang w:eastAsia="es-CO"/>
              </w:rPr>
              <w:t>FAMILIA</w:t>
            </w:r>
          </w:p>
        </w:tc>
        <w:tc>
          <w:tcPr>
            <w:tcW w:w="1654" w:type="pct"/>
            <w:tcBorders>
              <w:top w:val="single" w:sz="8" w:space="0" w:color="auto"/>
              <w:left w:val="nil"/>
              <w:bottom w:val="single" w:sz="8" w:space="0" w:color="auto"/>
              <w:right w:val="single" w:sz="8" w:space="0" w:color="auto"/>
            </w:tcBorders>
            <w:shd w:val="clear" w:color="000000" w:fill="B4C6E7"/>
            <w:vAlign w:val="center"/>
            <w:hideMark/>
          </w:tcPr>
          <w:p w14:paraId="7982B1BB" w14:textId="77777777" w:rsidR="003E2BA5" w:rsidRPr="003E2BA5" w:rsidRDefault="003E2BA5" w:rsidP="003E2BA5">
            <w:pPr>
              <w:spacing w:after="0" w:line="240" w:lineRule="auto"/>
              <w:jc w:val="center"/>
              <w:rPr>
                <w:rFonts w:ascii="Aptos" w:eastAsia="Times New Roman" w:hAnsi="Aptos" w:cs="Calibri"/>
                <w:b/>
                <w:bCs/>
                <w:color w:val="000000"/>
                <w:sz w:val="20"/>
                <w:szCs w:val="20"/>
                <w:lang w:eastAsia="es-CO"/>
              </w:rPr>
            </w:pPr>
            <w:r w:rsidRPr="003E2BA5">
              <w:rPr>
                <w:rFonts w:ascii="Aptos" w:eastAsia="Times New Roman" w:hAnsi="Aptos" w:cs="Calibri"/>
                <w:b/>
                <w:bCs/>
                <w:color w:val="000000"/>
                <w:sz w:val="20"/>
                <w:szCs w:val="20"/>
                <w:lang w:eastAsia="es-CO"/>
              </w:rPr>
              <w:t>CLASE</w:t>
            </w:r>
          </w:p>
        </w:tc>
      </w:tr>
      <w:tr w:rsidR="003E2BA5" w:rsidRPr="003E2BA5" w14:paraId="162C9D54" w14:textId="77777777" w:rsidTr="003E2BA5">
        <w:trPr>
          <w:trHeight w:val="1392"/>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03E20EFC"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F - Servicios</w:t>
            </w:r>
          </w:p>
        </w:tc>
        <w:tc>
          <w:tcPr>
            <w:tcW w:w="1128" w:type="pct"/>
            <w:tcBorders>
              <w:top w:val="nil"/>
              <w:left w:val="nil"/>
              <w:bottom w:val="single" w:sz="8" w:space="0" w:color="auto"/>
              <w:right w:val="single" w:sz="8" w:space="0" w:color="auto"/>
            </w:tcBorders>
            <w:shd w:val="clear" w:color="auto" w:fill="auto"/>
            <w:vAlign w:val="center"/>
            <w:hideMark/>
          </w:tcPr>
          <w:p w14:paraId="12658D40"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80000000 - Servicios de gestión, servicios profesionales de empresa y servicios administrativos</w:t>
            </w:r>
          </w:p>
        </w:tc>
        <w:tc>
          <w:tcPr>
            <w:tcW w:w="994" w:type="pct"/>
            <w:tcBorders>
              <w:top w:val="nil"/>
              <w:left w:val="nil"/>
              <w:bottom w:val="single" w:sz="8" w:space="0" w:color="auto"/>
              <w:right w:val="single" w:sz="8" w:space="0" w:color="auto"/>
            </w:tcBorders>
            <w:shd w:val="clear" w:color="auto" w:fill="auto"/>
            <w:vAlign w:val="center"/>
            <w:hideMark/>
          </w:tcPr>
          <w:p w14:paraId="5CE89076"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80140000 - Comercialización y distribución</w:t>
            </w:r>
          </w:p>
        </w:tc>
        <w:tc>
          <w:tcPr>
            <w:tcW w:w="1654" w:type="pct"/>
            <w:tcBorders>
              <w:top w:val="nil"/>
              <w:left w:val="nil"/>
              <w:bottom w:val="single" w:sz="8" w:space="0" w:color="auto"/>
              <w:right w:val="single" w:sz="8" w:space="0" w:color="auto"/>
            </w:tcBorders>
            <w:shd w:val="clear" w:color="auto" w:fill="auto"/>
            <w:vAlign w:val="center"/>
            <w:hideMark/>
          </w:tcPr>
          <w:p w14:paraId="60FAF241"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80141600 - Actividades de ventas y promoción de negocios</w:t>
            </w:r>
          </w:p>
        </w:tc>
      </w:tr>
      <w:tr w:rsidR="003E2BA5" w:rsidRPr="003E2BA5" w14:paraId="391236AB" w14:textId="77777777" w:rsidTr="003E2BA5">
        <w:trPr>
          <w:trHeight w:val="1392"/>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489C60B4"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lastRenderedPageBreak/>
              <w:t>F - Servicios</w:t>
            </w:r>
          </w:p>
        </w:tc>
        <w:tc>
          <w:tcPr>
            <w:tcW w:w="1128" w:type="pct"/>
            <w:tcBorders>
              <w:top w:val="nil"/>
              <w:left w:val="nil"/>
              <w:bottom w:val="single" w:sz="8" w:space="0" w:color="auto"/>
              <w:right w:val="single" w:sz="8" w:space="0" w:color="auto"/>
            </w:tcBorders>
            <w:shd w:val="clear" w:color="auto" w:fill="auto"/>
            <w:vAlign w:val="center"/>
            <w:hideMark/>
          </w:tcPr>
          <w:p w14:paraId="3236B448"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80000000 - Servicios de gestión, servicios profesionales de empresa y servicios administrativos</w:t>
            </w:r>
          </w:p>
        </w:tc>
        <w:tc>
          <w:tcPr>
            <w:tcW w:w="994" w:type="pct"/>
            <w:tcBorders>
              <w:top w:val="nil"/>
              <w:left w:val="nil"/>
              <w:bottom w:val="single" w:sz="8" w:space="0" w:color="auto"/>
              <w:right w:val="single" w:sz="8" w:space="0" w:color="auto"/>
            </w:tcBorders>
            <w:shd w:val="clear" w:color="auto" w:fill="auto"/>
            <w:vAlign w:val="center"/>
            <w:hideMark/>
          </w:tcPr>
          <w:p w14:paraId="77AEEE4B"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80140000 - Comercialización y distribución</w:t>
            </w:r>
          </w:p>
        </w:tc>
        <w:tc>
          <w:tcPr>
            <w:tcW w:w="1654" w:type="pct"/>
            <w:tcBorders>
              <w:top w:val="nil"/>
              <w:left w:val="nil"/>
              <w:bottom w:val="single" w:sz="8" w:space="0" w:color="auto"/>
              <w:right w:val="single" w:sz="8" w:space="0" w:color="auto"/>
            </w:tcBorders>
            <w:shd w:val="clear" w:color="auto" w:fill="auto"/>
            <w:vAlign w:val="center"/>
            <w:hideMark/>
          </w:tcPr>
          <w:p w14:paraId="0CF89FAC"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80141900 - Ferias y eventos comerciales</w:t>
            </w:r>
          </w:p>
        </w:tc>
      </w:tr>
      <w:tr w:rsidR="003E2BA5" w:rsidRPr="003E2BA5" w14:paraId="3BA9189B" w14:textId="77777777" w:rsidTr="003E2BA5">
        <w:trPr>
          <w:trHeight w:val="840"/>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0AC805E8"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F - Servicios</w:t>
            </w:r>
          </w:p>
        </w:tc>
        <w:tc>
          <w:tcPr>
            <w:tcW w:w="1128" w:type="pct"/>
            <w:tcBorders>
              <w:top w:val="nil"/>
              <w:left w:val="nil"/>
              <w:bottom w:val="single" w:sz="8" w:space="0" w:color="auto"/>
              <w:right w:val="single" w:sz="8" w:space="0" w:color="auto"/>
            </w:tcBorders>
            <w:shd w:val="clear" w:color="auto" w:fill="auto"/>
            <w:vAlign w:val="center"/>
            <w:hideMark/>
          </w:tcPr>
          <w:p w14:paraId="36974935"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81000000 - Servicios basados en ingeniería, investigación y tecnología</w:t>
            </w:r>
          </w:p>
        </w:tc>
        <w:tc>
          <w:tcPr>
            <w:tcW w:w="994" w:type="pct"/>
            <w:tcBorders>
              <w:top w:val="nil"/>
              <w:left w:val="nil"/>
              <w:bottom w:val="single" w:sz="8" w:space="0" w:color="auto"/>
              <w:right w:val="single" w:sz="8" w:space="0" w:color="auto"/>
            </w:tcBorders>
            <w:shd w:val="clear" w:color="auto" w:fill="auto"/>
            <w:vAlign w:val="center"/>
            <w:hideMark/>
          </w:tcPr>
          <w:p w14:paraId="64E04B5F"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81140000 - Tecnologías de fabricación</w:t>
            </w:r>
          </w:p>
        </w:tc>
        <w:tc>
          <w:tcPr>
            <w:tcW w:w="1654" w:type="pct"/>
            <w:tcBorders>
              <w:top w:val="nil"/>
              <w:left w:val="nil"/>
              <w:bottom w:val="single" w:sz="8" w:space="0" w:color="auto"/>
              <w:right w:val="single" w:sz="8" w:space="0" w:color="auto"/>
            </w:tcBorders>
            <w:shd w:val="clear" w:color="auto" w:fill="auto"/>
            <w:vAlign w:val="center"/>
            <w:hideMark/>
          </w:tcPr>
          <w:p w14:paraId="0BB8628B"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81141600 - Manejo de cadena de suministros</w:t>
            </w:r>
          </w:p>
        </w:tc>
      </w:tr>
      <w:tr w:rsidR="003E2BA5" w:rsidRPr="003E2BA5" w14:paraId="44329938" w14:textId="77777777" w:rsidTr="003E2BA5">
        <w:trPr>
          <w:trHeight w:val="1392"/>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6121CF4B"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F - Servicios</w:t>
            </w:r>
          </w:p>
        </w:tc>
        <w:tc>
          <w:tcPr>
            <w:tcW w:w="1128" w:type="pct"/>
            <w:tcBorders>
              <w:top w:val="nil"/>
              <w:left w:val="nil"/>
              <w:bottom w:val="single" w:sz="8" w:space="0" w:color="auto"/>
              <w:right w:val="single" w:sz="8" w:space="0" w:color="auto"/>
            </w:tcBorders>
            <w:shd w:val="clear" w:color="auto" w:fill="auto"/>
            <w:vAlign w:val="center"/>
            <w:hideMark/>
          </w:tcPr>
          <w:p w14:paraId="691A5A0B"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80000000 - Servicios de gestión, servicios profesionales de empresa y servicios administrativos</w:t>
            </w:r>
          </w:p>
        </w:tc>
        <w:tc>
          <w:tcPr>
            <w:tcW w:w="994" w:type="pct"/>
            <w:tcBorders>
              <w:top w:val="nil"/>
              <w:left w:val="nil"/>
              <w:bottom w:val="single" w:sz="8" w:space="0" w:color="auto"/>
              <w:right w:val="single" w:sz="8" w:space="0" w:color="auto"/>
            </w:tcBorders>
            <w:shd w:val="clear" w:color="auto" w:fill="auto"/>
            <w:vAlign w:val="center"/>
            <w:hideMark/>
          </w:tcPr>
          <w:p w14:paraId="32FD441E"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80110000 - Servicios de recursos humanos</w:t>
            </w:r>
          </w:p>
        </w:tc>
        <w:tc>
          <w:tcPr>
            <w:tcW w:w="1654" w:type="pct"/>
            <w:tcBorders>
              <w:top w:val="nil"/>
              <w:left w:val="nil"/>
              <w:bottom w:val="single" w:sz="8" w:space="0" w:color="auto"/>
              <w:right w:val="single" w:sz="8" w:space="0" w:color="auto"/>
            </w:tcBorders>
            <w:shd w:val="clear" w:color="auto" w:fill="auto"/>
            <w:vAlign w:val="center"/>
            <w:hideMark/>
          </w:tcPr>
          <w:p w14:paraId="392B10DC"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80111600 - Servicios de personal temporal</w:t>
            </w:r>
          </w:p>
        </w:tc>
      </w:tr>
      <w:tr w:rsidR="003E2BA5" w:rsidRPr="003E2BA5" w14:paraId="67071F32" w14:textId="77777777" w:rsidTr="003E2BA5">
        <w:trPr>
          <w:trHeight w:val="1116"/>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642CD641"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F - Servicios</w:t>
            </w:r>
          </w:p>
        </w:tc>
        <w:tc>
          <w:tcPr>
            <w:tcW w:w="1128" w:type="pct"/>
            <w:tcBorders>
              <w:top w:val="nil"/>
              <w:left w:val="nil"/>
              <w:bottom w:val="single" w:sz="8" w:space="0" w:color="auto"/>
              <w:right w:val="single" w:sz="8" w:space="0" w:color="auto"/>
            </w:tcBorders>
            <w:shd w:val="clear" w:color="auto" w:fill="auto"/>
            <w:vAlign w:val="center"/>
            <w:hideMark/>
          </w:tcPr>
          <w:p w14:paraId="27245E72"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90000000 - Servicios de viajes, alimentación, alojamiento y entretenimiento</w:t>
            </w:r>
          </w:p>
        </w:tc>
        <w:tc>
          <w:tcPr>
            <w:tcW w:w="994" w:type="pct"/>
            <w:tcBorders>
              <w:top w:val="nil"/>
              <w:left w:val="nil"/>
              <w:bottom w:val="single" w:sz="8" w:space="0" w:color="auto"/>
              <w:right w:val="single" w:sz="8" w:space="0" w:color="auto"/>
            </w:tcBorders>
            <w:shd w:val="clear" w:color="auto" w:fill="auto"/>
            <w:vAlign w:val="center"/>
            <w:hideMark/>
          </w:tcPr>
          <w:p w14:paraId="3948054B"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90100000 - Restaurantes y catering</w:t>
            </w:r>
          </w:p>
        </w:tc>
        <w:tc>
          <w:tcPr>
            <w:tcW w:w="1654" w:type="pct"/>
            <w:tcBorders>
              <w:top w:val="nil"/>
              <w:left w:val="nil"/>
              <w:bottom w:val="single" w:sz="8" w:space="0" w:color="auto"/>
              <w:right w:val="single" w:sz="8" w:space="0" w:color="auto"/>
            </w:tcBorders>
            <w:shd w:val="clear" w:color="auto" w:fill="auto"/>
            <w:vAlign w:val="center"/>
            <w:hideMark/>
          </w:tcPr>
          <w:p w14:paraId="1AFFEBD6"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90101600 - Servicios de banquetes y catering</w:t>
            </w:r>
          </w:p>
        </w:tc>
      </w:tr>
      <w:tr w:rsidR="003E2BA5" w:rsidRPr="003E2BA5" w14:paraId="60DE1A1D" w14:textId="77777777" w:rsidTr="003E2BA5">
        <w:trPr>
          <w:trHeight w:val="1392"/>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1744B2AF"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F - Servicios</w:t>
            </w:r>
          </w:p>
        </w:tc>
        <w:tc>
          <w:tcPr>
            <w:tcW w:w="1128" w:type="pct"/>
            <w:tcBorders>
              <w:top w:val="nil"/>
              <w:left w:val="nil"/>
              <w:bottom w:val="single" w:sz="8" w:space="0" w:color="auto"/>
              <w:right w:val="single" w:sz="8" w:space="0" w:color="auto"/>
            </w:tcBorders>
            <w:shd w:val="clear" w:color="auto" w:fill="auto"/>
            <w:vAlign w:val="center"/>
            <w:hideMark/>
          </w:tcPr>
          <w:p w14:paraId="41879E2B"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90000000 - Servicios de viajes, alimentación, alojamiento y entretenimiento</w:t>
            </w:r>
          </w:p>
        </w:tc>
        <w:tc>
          <w:tcPr>
            <w:tcW w:w="994" w:type="pct"/>
            <w:tcBorders>
              <w:top w:val="nil"/>
              <w:left w:val="nil"/>
              <w:bottom w:val="single" w:sz="8" w:space="0" w:color="auto"/>
              <w:right w:val="single" w:sz="8" w:space="0" w:color="auto"/>
            </w:tcBorders>
            <w:shd w:val="clear" w:color="auto" w:fill="auto"/>
            <w:vAlign w:val="center"/>
            <w:hideMark/>
          </w:tcPr>
          <w:p w14:paraId="0ACBB31D"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90110000 - Instalaciones hoteleras, alojamiento y centros de encuentros</w:t>
            </w:r>
          </w:p>
        </w:tc>
        <w:tc>
          <w:tcPr>
            <w:tcW w:w="1654" w:type="pct"/>
            <w:tcBorders>
              <w:top w:val="nil"/>
              <w:left w:val="nil"/>
              <w:bottom w:val="single" w:sz="8" w:space="0" w:color="auto"/>
              <w:right w:val="single" w:sz="8" w:space="0" w:color="auto"/>
            </w:tcBorders>
            <w:shd w:val="clear" w:color="auto" w:fill="auto"/>
            <w:vAlign w:val="center"/>
            <w:hideMark/>
          </w:tcPr>
          <w:p w14:paraId="43A30AB2"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90111500 - Hoteles, moteles y pensiones</w:t>
            </w:r>
          </w:p>
        </w:tc>
      </w:tr>
      <w:tr w:rsidR="003E2BA5" w:rsidRPr="003E2BA5" w14:paraId="2CC20265" w14:textId="77777777" w:rsidTr="003E2BA5">
        <w:trPr>
          <w:trHeight w:val="1392"/>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439CC75E"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F - Servicios</w:t>
            </w:r>
          </w:p>
        </w:tc>
        <w:tc>
          <w:tcPr>
            <w:tcW w:w="1128" w:type="pct"/>
            <w:tcBorders>
              <w:top w:val="nil"/>
              <w:left w:val="nil"/>
              <w:bottom w:val="single" w:sz="8" w:space="0" w:color="auto"/>
              <w:right w:val="single" w:sz="8" w:space="0" w:color="auto"/>
            </w:tcBorders>
            <w:shd w:val="clear" w:color="auto" w:fill="auto"/>
            <w:vAlign w:val="center"/>
            <w:hideMark/>
          </w:tcPr>
          <w:p w14:paraId="70992C26"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90000000 - Servicios de viajes, alimentación, alojamiento y entretenimiento</w:t>
            </w:r>
          </w:p>
        </w:tc>
        <w:tc>
          <w:tcPr>
            <w:tcW w:w="994" w:type="pct"/>
            <w:tcBorders>
              <w:top w:val="nil"/>
              <w:left w:val="nil"/>
              <w:bottom w:val="single" w:sz="8" w:space="0" w:color="auto"/>
              <w:right w:val="single" w:sz="8" w:space="0" w:color="auto"/>
            </w:tcBorders>
            <w:shd w:val="clear" w:color="auto" w:fill="auto"/>
            <w:vAlign w:val="center"/>
            <w:hideMark/>
          </w:tcPr>
          <w:p w14:paraId="3F3FA730"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90110000 - Instalaciones hoteleras, alojamiento y centros de encuentros</w:t>
            </w:r>
          </w:p>
        </w:tc>
        <w:tc>
          <w:tcPr>
            <w:tcW w:w="1654" w:type="pct"/>
            <w:tcBorders>
              <w:top w:val="nil"/>
              <w:left w:val="nil"/>
              <w:bottom w:val="single" w:sz="8" w:space="0" w:color="auto"/>
              <w:right w:val="single" w:sz="8" w:space="0" w:color="auto"/>
            </w:tcBorders>
            <w:shd w:val="clear" w:color="auto" w:fill="auto"/>
            <w:vAlign w:val="center"/>
            <w:hideMark/>
          </w:tcPr>
          <w:p w14:paraId="07FDC02C"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90111600 - Facilidades para encuentros</w:t>
            </w:r>
          </w:p>
        </w:tc>
      </w:tr>
      <w:tr w:rsidR="003E2BA5" w:rsidRPr="003E2BA5" w14:paraId="554C7970" w14:textId="77777777" w:rsidTr="003E2BA5">
        <w:trPr>
          <w:trHeight w:val="1116"/>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29E2AF30"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E - Productos de Uso Final</w:t>
            </w:r>
          </w:p>
        </w:tc>
        <w:tc>
          <w:tcPr>
            <w:tcW w:w="1128" w:type="pct"/>
            <w:tcBorders>
              <w:top w:val="nil"/>
              <w:left w:val="nil"/>
              <w:bottom w:val="single" w:sz="8" w:space="0" w:color="auto"/>
              <w:right w:val="single" w:sz="8" w:space="0" w:color="auto"/>
            </w:tcBorders>
            <w:shd w:val="clear" w:color="auto" w:fill="auto"/>
            <w:vAlign w:val="center"/>
            <w:hideMark/>
          </w:tcPr>
          <w:p w14:paraId="78679DC0"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52000000 - Electrodomésticos y suministros y productos electrónicos de consumo</w:t>
            </w:r>
          </w:p>
        </w:tc>
        <w:tc>
          <w:tcPr>
            <w:tcW w:w="994" w:type="pct"/>
            <w:tcBorders>
              <w:top w:val="nil"/>
              <w:left w:val="nil"/>
              <w:bottom w:val="single" w:sz="8" w:space="0" w:color="auto"/>
              <w:right w:val="single" w:sz="8" w:space="0" w:color="auto"/>
            </w:tcBorders>
            <w:shd w:val="clear" w:color="auto" w:fill="auto"/>
            <w:vAlign w:val="center"/>
            <w:hideMark/>
          </w:tcPr>
          <w:p w14:paraId="3A1BBC5F"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52160000 - Electrónica de consumo</w:t>
            </w:r>
          </w:p>
        </w:tc>
        <w:tc>
          <w:tcPr>
            <w:tcW w:w="1654" w:type="pct"/>
            <w:tcBorders>
              <w:top w:val="nil"/>
              <w:left w:val="nil"/>
              <w:bottom w:val="single" w:sz="8" w:space="0" w:color="auto"/>
              <w:right w:val="single" w:sz="8" w:space="0" w:color="auto"/>
            </w:tcBorders>
            <w:shd w:val="clear" w:color="auto" w:fill="auto"/>
            <w:vAlign w:val="center"/>
            <w:hideMark/>
          </w:tcPr>
          <w:p w14:paraId="55165876"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52161500 - Equipo de audio y visual</w:t>
            </w:r>
          </w:p>
        </w:tc>
      </w:tr>
      <w:tr w:rsidR="003E2BA5" w:rsidRPr="003E2BA5" w14:paraId="04FAAEA6" w14:textId="77777777" w:rsidTr="003E2BA5">
        <w:trPr>
          <w:trHeight w:val="1116"/>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71DB9DF8"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E - Productos de Uso Final</w:t>
            </w:r>
          </w:p>
        </w:tc>
        <w:tc>
          <w:tcPr>
            <w:tcW w:w="1128" w:type="pct"/>
            <w:tcBorders>
              <w:top w:val="nil"/>
              <w:left w:val="nil"/>
              <w:bottom w:val="single" w:sz="8" w:space="0" w:color="auto"/>
              <w:right w:val="single" w:sz="8" w:space="0" w:color="auto"/>
            </w:tcBorders>
            <w:shd w:val="clear" w:color="auto" w:fill="auto"/>
            <w:vAlign w:val="center"/>
            <w:hideMark/>
          </w:tcPr>
          <w:p w14:paraId="11481C99"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45000000 - Equipos y suministros de imprenta, fotografía y audiovisuales</w:t>
            </w:r>
          </w:p>
        </w:tc>
        <w:tc>
          <w:tcPr>
            <w:tcW w:w="994" w:type="pct"/>
            <w:tcBorders>
              <w:top w:val="nil"/>
              <w:left w:val="nil"/>
              <w:bottom w:val="single" w:sz="8" w:space="0" w:color="auto"/>
              <w:right w:val="single" w:sz="8" w:space="0" w:color="auto"/>
            </w:tcBorders>
            <w:shd w:val="clear" w:color="auto" w:fill="auto"/>
            <w:vAlign w:val="center"/>
            <w:hideMark/>
          </w:tcPr>
          <w:p w14:paraId="167DC378"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45110000 - Equipos de audio y video para presentación y composición</w:t>
            </w:r>
          </w:p>
        </w:tc>
        <w:tc>
          <w:tcPr>
            <w:tcW w:w="1654" w:type="pct"/>
            <w:tcBorders>
              <w:top w:val="nil"/>
              <w:left w:val="nil"/>
              <w:bottom w:val="single" w:sz="8" w:space="0" w:color="auto"/>
              <w:right w:val="single" w:sz="8" w:space="0" w:color="auto"/>
            </w:tcBorders>
            <w:shd w:val="clear" w:color="auto" w:fill="auto"/>
            <w:vAlign w:val="center"/>
            <w:hideMark/>
          </w:tcPr>
          <w:p w14:paraId="71C09AAC"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45111600 - Proyectores y suministros</w:t>
            </w:r>
          </w:p>
        </w:tc>
      </w:tr>
      <w:tr w:rsidR="003E2BA5" w:rsidRPr="003E2BA5" w14:paraId="71D401FF" w14:textId="77777777" w:rsidTr="003E2BA5">
        <w:trPr>
          <w:trHeight w:val="564"/>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200ADB04"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E - Productos de Uso Final</w:t>
            </w:r>
          </w:p>
        </w:tc>
        <w:tc>
          <w:tcPr>
            <w:tcW w:w="1128" w:type="pct"/>
            <w:tcBorders>
              <w:top w:val="nil"/>
              <w:left w:val="nil"/>
              <w:bottom w:val="single" w:sz="8" w:space="0" w:color="auto"/>
              <w:right w:val="single" w:sz="8" w:space="0" w:color="auto"/>
            </w:tcBorders>
            <w:shd w:val="clear" w:color="auto" w:fill="auto"/>
            <w:vAlign w:val="center"/>
            <w:hideMark/>
          </w:tcPr>
          <w:p w14:paraId="5B80F195"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56000000 - Muebles y accesorios</w:t>
            </w:r>
          </w:p>
        </w:tc>
        <w:tc>
          <w:tcPr>
            <w:tcW w:w="994" w:type="pct"/>
            <w:tcBorders>
              <w:top w:val="nil"/>
              <w:left w:val="nil"/>
              <w:bottom w:val="single" w:sz="8" w:space="0" w:color="auto"/>
              <w:right w:val="single" w:sz="8" w:space="0" w:color="auto"/>
            </w:tcBorders>
            <w:shd w:val="clear" w:color="auto" w:fill="auto"/>
            <w:vAlign w:val="center"/>
            <w:hideMark/>
          </w:tcPr>
          <w:p w14:paraId="7CC0C5C1"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56100000 - Mobiliario de alojamiento</w:t>
            </w:r>
          </w:p>
        </w:tc>
        <w:tc>
          <w:tcPr>
            <w:tcW w:w="1654" w:type="pct"/>
            <w:tcBorders>
              <w:top w:val="nil"/>
              <w:left w:val="nil"/>
              <w:bottom w:val="single" w:sz="8" w:space="0" w:color="auto"/>
              <w:right w:val="single" w:sz="8" w:space="0" w:color="auto"/>
            </w:tcBorders>
            <w:shd w:val="clear" w:color="auto" w:fill="auto"/>
            <w:vAlign w:val="center"/>
            <w:hideMark/>
          </w:tcPr>
          <w:p w14:paraId="0A6F7B25"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56101500 - Muebles</w:t>
            </w:r>
          </w:p>
        </w:tc>
      </w:tr>
      <w:tr w:rsidR="003E2BA5" w:rsidRPr="003E2BA5" w14:paraId="01EEE0CA" w14:textId="77777777" w:rsidTr="003E2BA5">
        <w:trPr>
          <w:trHeight w:val="564"/>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6D5D7F62"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E - Productos de Uso Final</w:t>
            </w:r>
          </w:p>
        </w:tc>
        <w:tc>
          <w:tcPr>
            <w:tcW w:w="1128" w:type="pct"/>
            <w:tcBorders>
              <w:top w:val="nil"/>
              <w:left w:val="nil"/>
              <w:bottom w:val="single" w:sz="8" w:space="0" w:color="auto"/>
              <w:right w:val="single" w:sz="8" w:space="0" w:color="auto"/>
            </w:tcBorders>
            <w:shd w:val="clear" w:color="auto" w:fill="auto"/>
            <w:vAlign w:val="center"/>
            <w:hideMark/>
          </w:tcPr>
          <w:p w14:paraId="36ECB43C"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56000000 - Muebles y accesorios</w:t>
            </w:r>
          </w:p>
        </w:tc>
        <w:tc>
          <w:tcPr>
            <w:tcW w:w="994" w:type="pct"/>
            <w:tcBorders>
              <w:top w:val="nil"/>
              <w:left w:val="nil"/>
              <w:bottom w:val="single" w:sz="8" w:space="0" w:color="auto"/>
              <w:right w:val="single" w:sz="8" w:space="0" w:color="auto"/>
            </w:tcBorders>
            <w:shd w:val="clear" w:color="auto" w:fill="auto"/>
            <w:vAlign w:val="center"/>
            <w:hideMark/>
          </w:tcPr>
          <w:p w14:paraId="31CB2F59"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56110000 - Mobiliario comercial e industrial</w:t>
            </w:r>
          </w:p>
        </w:tc>
        <w:tc>
          <w:tcPr>
            <w:tcW w:w="1654" w:type="pct"/>
            <w:tcBorders>
              <w:top w:val="nil"/>
              <w:left w:val="nil"/>
              <w:bottom w:val="single" w:sz="8" w:space="0" w:color="auto"/>
              <w:right w:val="single" w:sz="8" w:space="0" w:color="auto"/>
            </w:tcBorders>
            <w:shd w:val="clear" w:color="auto" w:fill="auto"/>
            <w:vAlign w:val="center"/>
            <w:hideMark/>
          </w:tcPr>
          <w:p w14:paraId="5AE44318"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56112100 - Asientos</w:t>
            </w:r>
          </w:p>
        </w:tc>
      </w:tr>
      <w:tr w:rsidR="003E2BA5" w:rsidRPr="003E2BA5" w14:paraId="3BE993D2" w14:textId="77777777" w:rsidTr="003E2BA5">
        <w:trPr>
          <w:trHeight w:val="1392"/>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44325C88"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E - Productos de Uso Final</w:t>
            </w:r>
          </w:p>
        </w:tc>
        <w:tc>
          <w:tcPr>
            <w:tcW w:w="1128" w:type="pct"/>
            <w:tcBorders>
              <w:top w:val="nil"/>
              <w:left w:val="nil"/>
              <w:bottom w:val="single" w:sz="8" w:space="0" w:color="auto"/>
              <w:right w:val="single" w:sz="8" w:space="0" w:color="auto"/>
            </w:tcBorders>
            <w:shd w:val="clear" w:color="auto" w:fill="auto"/>
            <w:vAlign w:val="center"/>
            <w:hideMark/>
          </w:tcPr>
          <w:p w14:paraId="5B149B42"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49000000 - Equipos y suministros deportivos, recreativos y accesorios</w:t>
            </w:r>
          </w:p>
        </w:tc>
        <w:tc>
          <w:tcPr>
            <w:tcW w:w="994" w:type="pct"/>
            <w:tcBorders>
              <w:top w:val="nil"/>
              <w:left w:val="nil"/>
              <w:bottom w:val="single" w:sz="8" w:space="0" w:color="auto"/>
              <w:right w:val="single" w:sz="8" w:space="0" w:color="auto"/>
            </w:tcBorders>
            <w:shd w:val="clear" w:color="auto" w:fill="auto"/>
            <w:vAlign w:val="center"/>
            <w:hideMark/>
          </w:tcPr>
          <w:p w14:paraId="40951941"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49120000 - Equipos y accesorios para acampar y actividades al aire libre</w:t>
            </w:r>
          </w:p>
        </w:tc>
        <w:tc>
          <w:tcPr>
            <w:tcW w:w="1654" w:type="pct"/>
            <w:tcBorders>
              <w:top w:val="nil"/>
              <w:left w:val="nil"/>
              <w:bottom w:val="single" w:sz="8" w:space="0" w:color="auto"/>
              <w:right w:val="single" w:sz="8" w:space="0" w:color="auto"/>
            </w:tcBorders>
            <w:shd w:val="clear" w:color="auto" w:fill="auto"/>
            <w:vAlign w:val="center"/>
            <w:hideMark/>
          </w:tcPr>
          <w:p w14:paraId="32F6AA21" w14:textId="77777777" w:rsidR="003E2BA5" w:rsidRPr="003E2BA5" w:rsidRDefault="003E2BA5" w:rsidP="003E2BA5">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49121500 - Equipamiento de camping y exterior</w:t>
            </w:r>
          </w:p>
        </w:tc>
      </w:tr>
    </w:tbl>
    <w:p w14:paraId="3021E9DE" w14:textId="77777777" w:rsidR="003E2BA5" w:rsidRDefault="003E2BA5" w:rsidP="00B672F0">
      <w:pPr>
        <w:pBdr>
          <w:top w:val="nil"/>
          <w:left w:val="nil"/>
          <w:bottom w:val="nil"/>
          <w:right w:val="nil"/>
          <w:between w:val="nil"/>
          <w:bar w:val="nil"/>
        </w:pBdr>
        <w:spacing w:after="0" w:line="240" w:lineRule="auto"/>
        <w:ind w:left="2"/>
        <w:jc w:val="both"/>
        <w:rPr>
          <w:rFonts w:ascii="Aptos" w:eastAsia="Times New Roman" w:hAnsi="Aptos" w:cs="Arial"/>
          <w:b/>
          <w:bCs/>
          <w:bdr w:val="nil"/>
          <w:lang w:eastAsia="es-ES"/>
        </w:rPr>
      </w:pPr>
    </w:p>
    <w:p w14:paraId="53DC4FB6" w14:textId="2D88FFE1"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lastRenderedPageBreak/>
        <w:t>D</w:t>
      </w:r>
      <w:r w:rsidRPr="00AF20A6">
        <w:rPr>
          <w:rFonts w:ascii="Aptos" w:eastAsia="Times New Roman" w:hAnsi="Aptos" w:cs="Arial"/>
          <w:bdr w:val="nil"/>
          <w:lang w:eastAsia="es-ES"/>
        </w:rPr>
        <w:t>e acuerdo dicha herramienta, desde el 01 de enero de 202</w:t>
      </w:r>
      <w:r w:rsidR="00F94443">
        <w:rPr>
          <w:rFonts w:ascii="Aptos" w:eastAsia="Times New Roman" w:hAnsi="Aptos" w:cs="Arial"/>
          <w:bdr w:val="nil"/>
          <w:lang w:eastAsia="es-ES"/>
        </w:rPr>
        <w:t>1</w:t>
      </w:r>
      <w:r w:rsidRPr="00AF20A6">
        <w:rPr>
          <w:rFonts w:ascii="Aptos" w:eastAsia="Times New Roman" w:hAnsi="Aptos" w:cs="Arial"/>
          <w:bdr w:val="nil"/>
          <w:lang w:eastAsia="es-ES"/>
        </w:rPr>
        <w:t xml:space="preserve"> hasta el </w:t>
      </w:r>
      <w:r w:rsidR="00515F63">
        <w:rPr>
          <w:rFonts w:ascii="Aptos" w:eastAsia="Times New Roman" w:hAnsi="Aptos" w:cs="Arial"/>
          <w:bdr w:val="nil"/>
          <w:lang w:eastAsia="es-ES"/>
        </w:rPr>
        <w:t>4</w:t>
      </w:r>
      <w:r w:rsidRPr="00AF20A6">
        <w:rPr>
          <w:rFonts w:ascii="Aptos" w:eastAsia="Times New Roman" w:hAnsi="Aptos" w:cs="Arial"/>
          <w:bdr w:val="nil"/>
          <w:lang w:eastAsia="es-ES"/>
        </w:rPr>
        <w:t xml:space="preserve"> de </w:t>
      </w:r>
      <w:r w:rsidR="00515F63">
        <w:rPr>
          <w:rFonts w:ascii="Aptos" w:eastAsia="Times New Roman" w:hAnsi="Aptos" w:cs="Arial"/>
          <w:bdr w:val="nil"/>
          <w:lang w:eastAsia="es-ES"/>
        </w:rPr>
        <w:t>abril</w:t>
      </w:r>
      <w:r w:rsidRPr="00AF20A6">
        <w:rPr>
          <w:rFonts w:ascii="Aptos" w:eastAsia="Times New Roman" w:hAnsi="Aptos" w:cs="Arial"/>
          <w:bdr w:val="nil"/>
          <w:lang w:eastAsia="es-ES"/>
        </w:rPr>
        <w:t xml:space="preserve"> de 202</w:t>
      </w:r>
      <w:r w:rsidR="00107163" w:rsidRPr="00AF20A6">
        <w:rPr>
          <w:rFonts w:ascii="Aptos" w:eastAsia="Times New Roman" w:hAnsi="Aptos" w:cs="Arial"/>
          <w:bdr w:val="nil"/>
          <w:lang w:eastAsia="es-ES"/>
        </w:rPr>
        <w:t>6</w:t>
      </w:r>
      <w:r w:rsidRPr="00AF20A6">
        <w:rPr>
          <w:rFonts w:ascii="Aptos" w:eastAsia="Times New Roman" w:hAnsi="Aptos" w:cs="Arial"/>
          <w:bdr w:val="nil"/>
          <w:lang w:eastAsia="es-ES"/>
        </w:rPr>
        <w:t xml:space="preserve"> en el Departamento de Cundinamarca, se registró un gasto total en contrataciones superior a los $</w:t>
      </w:r>
      <w:r w:rsidR="00BC22AD">
        <w:rPr>
          <w:rFonts w:ascii="Aptos" w:eastAsia="Times New Roman" w:hAnsi="Aptos" w:cs="Arial"/>
          <w:bdr w:val="nil"/>
          <w:lang w:eastAsia="es-ES"/>
        </w:rPr>
        <w:t>4.27</w:t>
      </w:r>
      <w:r w:rsidRPr="00AF20A6">
        <w:rPr>
          <w:rFonts w:ascii="Aptos" w:eastAsia="Times New Roman" w:hAnsi="Aptos" w:cs="Arial"/>
          <w:bdr w:val="nil"/>
          <w:lang w:eastAsia="es-ES"/>
        </w:rPr>
        <w:t xml:space="preserve"> </w:t>
      </w:r>
      <w:r w:rsidR="00BC22AD">
        <w:rPr>
          <w:rFonts w:ascii="Aptos" w:eastAsia="Times New Roman" w:hAnsi="Aptos" w:cs="Arial"/>
          <w:bdr w:val="nil"/>
          <w:lang w:eastAsia="es-ES"/>
        </w:rPr>
        <w:t>billones</w:t>
      </w:r>
      <w:r w:rsidRPr="00AF20A6">
        <w:rPr>
          <w:rFonts w:ascii="Aptos" w:eastAsia="Times New Roman" w:hAnsi="Aptos" w:cs="Arial"/>
          <w:bdr w:val="nil"/>
          <w:lang w:eastAsia="es-ES"/>
        </w:rPr>
        <w:t xml:space="preserve">, </w:t>
      </w:r>
      <w:r w:rsidR="00AB2C8C">
        <w:rPr>
          <w:rFonts w:ascii="Aptos" w:eastAsia="Times New Roman" w:hAnsi="Aptos" w:cs="Arial"/>
          <w:bdr w:val="nil"/>
          <w:lang w:eastAsia="es-ES"/>
        </w:rPr>
        <w:t>42.70 mil</w:t>
      </w:r>
      <w:r w:rsidRPr="00AF20A6">
        <w:rPr>
          <w:rFonts w:ascii="Aptos" w:eastAsia="Times New Roman" w:hAnsi="Aptos" w:cs="Arial"/>
          <w:bdr w:val="nil"/>
          <w:lang w:eastAsia="es-ES"/>
        </w:rPr>
        <w:t xml:space="preserve"> proveedores y </w:t>
      </w:r>
      <w:r w:rsidR="00107163" w:rsidRPr="00AF20A6">
        <w:rPr>
          <w:rFonts w:ascii="Aptos" w:eastAsia="Times New Roman" w:hAnsi="Aptos" w:cs="Arial"/>
          <w:bdr w:val="nil"/>
          <w:lang w:eastAsia="es-ES"/>
        </w:rPr>
        <w:t>1</w:t>
      </w:r>
      <w:r w:rsidR="00AB2C8C">
        <w:rPr>
          <w:rFonts w:ascii="Aptos" w:eastAsia="Times New Roman" w:hAnsi="Aptos" w:cs="Arial"/>
          <w:bdr w:val="nil"/>
          <w:lang w:eastAsia="es-ES"/>
        </w:rPr>
        <w:t>39</w:t>
      </w:r>
      <w:r w:rsidR="008E016D">
        <w:rPr>
          <w:rFonts w:ascii="Aptos" w:eastAsia="Times New Roman" w:hAnsi="Aptos" w:cs="Arial"/>
          <w:bdr w:val="nil"/>
          <w:lang w:eastAsia="es-ES"/>
        </w:rPr>
        <w:t>.66</w:t>
      </w:r>
      <w:r w:rsidR="00AB2C8C">
        <w:rPr>
          <w:rFonts w:ascii="Aptos" w:eastAsia="Times New Roman" w:hAnsi="Aptos" w:cs="Arial"/>
          <w:bdr w:val="nil"/>
          <w:lang w:eastAsia="es-ES"/>
        </w:rPr>
        <w:t xml:space="preserve"> mil</w:t>
      </w:r>
      <w:r w:rsidRPr="00AF20A6">
        <w:rPr>
          <w:rFonts w:ascii="Aptos" w:eastAsia="Times New Roman" w:hAnsi="Aptos" w:cs="Arial"/>
          <w:bdr w:val="nil"/>
          <w:lang w:eastAsia="es-ES"/>
        </w:rPr>
        <w:t xml:space="preserve"> contratos, así:</w:t>
      </w:r>
    </w:p>
    <w:p w14:paraId="45EAD38E"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5CC2D1A4" w14:textId="220690EB" w:rsidR="00584756" w:rsidRPr="00AF20A6" w:rsidRDefault="00C61F5F" w:rsidP="00584756">
      <w:pPr>
        <w:pBdr>
          <w:top w:val="nil"/>
          <w:left w:val="nil"/>
          <w:bottom w:val="nil"/>
          <w:right w:val="nil"/>
          <w:between w:val="nil"/>
          <w:bar w:val="nil"/>
        </w:pBdr>
        <w:spacing w:after="0" w:line="240" w:lineRule="auto"/>
        <w:jc w:val="center"/>
        <w:rPr>
          <w:rFonts w:ascii="Aptos" w:eastAsia="Arial Unicode MS" w:hAnsi="Aptos" w:cs="Arial"/>
          <w:bdr w:val="nil"/>
        </w:rPr>
      </w:pPr>
      <w:r w:rsidRPr="00C61F5F">
        <w:rPr>
          <w:rFonts w:ascii="Aptos" w:eastAsia="Arial Unicode MS" w:hAnsi="Aptos" w:cs="Arial"/>
          <w:noProof/>
          <w:bdr w:val="nil"/>
        </w:rPr>
        <w:drawing>
          <wp:inline distT="0" distB="0" distL="0" distR="0" wp14:anchorId="35DC0C48" wp14:editId="30B1E014">
            <wp:extent cx="5943600" cy="5857875"/>
            <wp:effectExtent l="0" t="0" r="0" b="9525"/>
            <wp:docPr id="17320584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058448" name=""/>
                    <pic:cNvPicPr/>
                  </pic:nvPicPr>
                  <pic:blipFill>
                    <a:blip r:embed="rId35"/>
                    <a:stretch>
                      <a:fillRect/>
                    </a:stretch>
                  </pic:blipFill>
                  <pic:spPr>
                    <a:xfrm>
                      <a:off x="0" y="0"/>
                      <a:ext cx="5943600" cy="5857875"/>
                    </a:xfrm>
                    <a:prstGeom prst="rect">
                      <a:avLst/>
                    </a:prstGeom>
                  </pic:spPr>
                </pic:pic>
              </a:graphicData>
            </a:graphic>
          </wp:inline>
        </w:drawing>
      </w:r>
      <w:r w:rsidR="00E97960" w:rsidRPr="00AF20A6">
        <w:rPr>
          <w:rFonts w:ascii="Aptos" w:eastAsia="Arial Unicode MS" w:hAnsi="Aptos" w:cs="Arial"/>
          <w:noProof/>
          <w:bdr w:val="nil"/>
          <w:lang w:eastAsia="es-CO"/>
        </w:rPr>
        <w:drawing>
          <wp:inline distT="0" distB="0" distL="0" distR="0" wp14:anchorId="79D612EE" wp14:editId="70F24BEE">
            <wp:extent cx="5943600" cy="963295"/>
            <wp:effectExtent l="0" t="0" r="0" b="825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963295"/>
                    </a:xfrm>
                    <a:prstGeom prst="rect">
                      <a:avLst/>
                    </a:prstGeom>
                  </pic:spPr>
                </pic:pic>
              </a:graphicData>
            </a:graphic>
          </wp:inline>
        </w:drawing>
      </w:r>
    </w:p>
    <w:p w14:paraId="38F15F5D"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3BD44A61" w14:textId="04B05871" w:rsidR="00F94443" w:rsidRPr="00F94443" w:rsidRDefault="00F94443" w:rsidP="00F94443">
      <w:pPr>
        <w:pBdr>
          <w:top w:val="nil"/>
          <w:left w:val="nil"/>
          <w:bottom w:val="nil"/>
          <w:right w:val="nil"/>
          <w:between w:val="nil"/>
          <w:bar w:val="nil"/>
        </w:pBdr>
        <w:spacing w:after="0" w:line="240" w:lineRule="auto"/>
        <w:jc w:val="both"/>
        <w:rPr>
          <w:rFonts w:ascii="Aptos" w:eastAsia="Arial Unicode MS" w:hAnsi="Aptos" w:cs="Arial"/>
          <w:bdr w:val="nil"/>
        </w:rPr>
      </w:pPr>
      <w:r w:rsidRPr="00F94443">
        <w:rPr>
          <w:rFonts w:ascii="Aptos" w:eastAsia="Arial Unicode MS" w:hAnsi="Aptos" w:cs="Arial"/>
          <w:bdr w:val="nil"/>
        </w:rPr>
        <w:t>La imagen permite concluir que el mercado analizado presenta una oferta amplia, plural y dinámica, con un número significativo de proveedores y contratos registrados en las plataformas de contratación pública</w:t>
      </w:r>
      <w:r w:rsidR="001D6349">
        <w:rPr>
          <w:rFonts w:ascii="Aptos" w:eastAsia="Arial Unicode MS" w:hAnsi="Aptos" w:cs="Arial"/>
          <w:bdr w:val="nil"/>
        </w:rPr>
        <w:t>, e</w:t>
      </w:r>
      <w:r w:rsidRPr="00F94443">
        <w:rPr>
          <w:rFonts w:ascii="Aptos" w:eastAsia="Arial Unicode MS" w:hAnsi="Aptos" w:cs="Arial"/>
          <w:bdr w:val="nil"/>
        </w:rPr>
        <w:t>sta situación resulta favorable para la estructuración del proceso de prestación de servicios como operador logístico para eventos, en la medida en que evidencia la existencia de agentes económicos con experiencia en contratación estatal y capacidad para participar en procesos competitivos.</w:t>
      </w:r>
    </w:p>
    <w:p w14:paraId="5A364CCB" w14:textId="77777777" w:rsidR="00F94443" w:rsidRPr="00F94443" w:rsidRDefault="00F94443" w:rsidP="00F94443">
      <w:pPr>
        <w:pBdr>
          <w:top w:val="nil"/>
          <w:left w:val="nil"/>
          <w:bottom w:val="nil"/>
          <w:right w:val="nil"/>
          <w:between w:val="nil"/>
          <w:bar w:val="nil"/>
        </w:pBdr>
        <w:spacing w:after="0" w:line="240" w:lineRule="auto"/>
        <w:jc w:val="both"/>
        <w:rPr>
          <w:rFonts w:ascii="Aptos" w:eastAsia="Arial Unicode MS" w:hAnsi="Aptos" w:cs="Arial"/>
          <w:bdr w:val="nil"/>
        </w:rPr>
      </w:pPr>
    </w:p>
    <w:p w14:paraId="702CF49D" w14:textId="77777777" w:rsidR="00F94443" w:rsidRPr="00F94443" w:rsidRDefault="00F94443" w:rsidP="00F94443">
      <w:pPr>
        <w:pBdr>
          <w:top w:val="nil"/>
          <w:left w:val="nil"/>
          <w:bottom w:val="nil"/>
          <w:right w:val="nil"/>
          <w:between w:val="nil"/>
          <w:bar w:val="nil"/>
        </w:pBdr>
        <w:spacing w:after="0" w:line="240" w:lineRule="auto"/>
        <w:jc w:val="both"/>
        <w:rPr>
          <w:rFonts w:ascii="Aptos" w:eastAsia="Arial Unicode MS" w:hAnsi="Aptos" w:cs="Arial"/>
          <w:bdr w:val="nil"/>
        </w:rPr>
      </w:pPr>
      <w:r w:rsidRPr="00F94443">
        <w:rPr>
          <w:rFonts w:ascii="Aptos" w:eastAsia="Arial Unicode MS" w:hAnsi="Aptos" w:cs="Arial"/>
          <w:bdr w:val="nil"/>
        </w:rPr>
        <w:t xml:space="preserve">Para el caso de la Secretaría General y de Gobierno del Municipio de Cota, esta información respalda la posibilidad de adelantar un proceso con pluralidad de oferentes, siempre que las </w:t>
      </w:r>
      <w:r w:rsidRPr="00F94443">
        <w:rPr>
          <w:rFonts w:ascii="Aptos" w:eastAsia="Arial Unicode MS" w:hAnsi="Aptos" w:cs="Arial"/>
          <w:bdr w:val="nil"/>
        </w:rPr>
        <w:lastRenderedPageBreak/>
        <w:t>condiciones técnicas, financieras, jurídicas y de experiencia sean proporcionales al objeto contractual y no restrinjan injustificadamente la participación.</w:t>
      </w:r>
    </w:p>
    <w:p w14:paraId="07B12852" w14:textId="77777777" w:rsidR="00F94443" w:rsidRPr="00F94443" w:rsidRDefault="00F94443" w:rsidP="00F94443">
      <w:pPr>
        <w:pBdr>
          <w:top w:val="nil"/>
          <w:left w:val="nil"/>
          <w:bottom w:val="nil"/>
          <w:right w:val="nil"/>
          <w:between w:val="nil"/>
          <w:bar w:val="nil"/>
        </w:pBdr>
        <w:spacing w:after="0" w:line="240" w:lineRule="auto"/>
        <w:jc w:val="both"/>
        <w:rPr>
          <w:rFonts w:ascii="Aptos" w:eastAsia="Arial Unicode MS" w:hAnsi="Aptos" w:cs="Arial"/>
          <w:bdr w:val="nil"/>
        </w:rPr>
      </w:pPr>
    </w:p>
    <w:p w14:paraId="326479E0" w14:textId="1CACFF22" w:rsidR="00F94443" w:rsidRPr="00F94443" w:rsidRDefault="00F94443" w:rsidP="00F94443">
      <w:pPr>
        <w:pBdr>
          <w:top w:val="nil"/>
          <w:left w:val="nil"/>
          <w:bottom w:val="nil"/>
          <w:right w:val="nil"/>
          <w:between w:val="nil"/>
          <w:bar w:val="nil"/>
        </w:pBdr>
        <w:spacing w:after="0" w:line="240" w:lineRule="auto"/>
        <w:jc w:val="both"/>
        <w:rPr>
          <w:rFonts w:ascii="Aptos" w:eastAsia="Arial Unicode MS" w:hAnsi="Aptos" w:cs="Arial"/>
          <w:bdr w:val="nil"/>
        </w:rPr>
      </w:pPr>
      <w:r w:rsidRPr="00F94443">
        <w:rPr>
          <w:rFonts w:ascii="Aptos" w:eastAsia="Arial Unicode MS" w:hAnsi="Aptos" w:cs="Arial"/>
          <w:bdr w:val="nil"/>
        </w:rPr>
        <w:t>En consecuencia, el análisis de la oferta permite establecer que la Entidad puede acudir al mercado para identificar operadores logísticos, empresas de eventos, proveedores de apoyo técnico, alimentación, mobiliario temporal, sonido, iluminación, estructuras, hospedaje y demás servicios complementarios requeridos</w:t>
      </w:r>
      <w:r w:rsidR="001D6349">
        <w:rPr>
          <w:rFonts w:ascii="Aptos" w:eastAsia="Arial Unicode MS" w:hAnsi="Aptos" w:cs="Arial"/>
          <w:bdr w:val="nil"/>
        </w:rPr>
        <w:t>, n</w:t>
      </w:r>
      <w:r w:rsidRPr="00F94443">
        <w:rPr>
          <w:rFonts w:ascii="Aptos" w:eastAsia="Arial Unicode MS" w:hAnsi="Aptos" w:cs="Arial"/>
          <w:bdr w:val="nil"/>
        </w:rPr>
        <w:t>o obstante, la selección debe orientarse a verificar que el futuro contratista cuente con capacidad técnica, financiera, organizacional y operativa suficiente para atender eventos institucionales, ferias de servicios, encuentros, conmemoraciones, mesas de trabajo y demás actividades de la Secretaría General y de Gobierno de Cota.</w:t>
      </w:r>
    </w:p>
    <w:p w14:paraId="53A46708" w14:textId="77777777" w:rsidR="00F94443" w:rsidRPr="00F94443" w:rsidRDefault="00F94443" w:rsidP="00F94443">
      <w:pPr>
        <w:pBdr>
          <w:top w:val="nil"/>
          <w:left w:val="nil"/>
          <w:bottom w:val="nil"/>
          <w:right w:val="nil"/>
          <w:between w:val="nil"/>
          <w:bar w:val="nil"/>
        </w:pBdr>
        <w:spacing w:after="0" w:line="240" w:lineRule="auto"/>
        <w:jc w:val="both"/>
        <w:rPr>
          <w:rFonts w:ascii="Aptos" w:eastAsia="Arial Unicode MS" w:hAnsi="Aptos" w:cs="Arial"/>
          <w:bdr w:val="nil"/>
        </w:rPr>
      </w:pPr>
    </w:p>
    <w:p w14:paraId="1EE44403" w14:textId="651183E2" w:rsidR="00584756" w:rsidRDefault="00F94443" w:rsidP="00F94443">
      <w:pPr>
        <w:pBdr>
          <w:top w:val="nil"/>
          <w:left w:val="nil"/>
          <w:bottom w:val="nil"/>
          <w:right w:val="nil"/>
          <w:between w:val="nil"/>
          <w:bar w:val="nil"/>
        </w:pBdr>
        <w:spacing w:after="0" w:line="240" w:lineRule="auto"/>
        <w:jc w:val="both"/>
        <w:rPr>
          <w:rFonts w:ascii="Aptos" w:eastAsia="Arial Unicode MS" w:hAnsi="Aptos" w:cs="Arial"/>
          <w:bdr w:val="nil"/>
        </w:rPr>
      </w:pPr>
      <w:r w:rsidRPr="00F94443">
        <w:rPr>
          <w:rFonts w:ascii="Aptos" w:eastAsia="Arial Unicode MS" w:hAnsi="Aptos" w:cs="Arial"/>
          <w:bdr w:val="nil"/>
        </w:rPr>
        <w:t>Como conclusión general, la información del tablero evidencia condiciones favorables de competencia y concurrencia, por lo cual la Entidad debe estructurar el proceso con especificaciones claras, requisitos habilitantes proporcionales y criterios objetivos que permitan seleccionar un operador logístico idóneo, eficiente y capaz de satisfacer adecuadamente la necesidad pública.</w:t>
      </w:r>
    </w:p>
    <w:p w14:paraId="0430D5A1" w14:textId="77777777" w:rsidR="00F94443" w:rsidRPr="00AF20A6" w:rsidRDefault="00F94443" w:rsidP="00F94443">
      <w:pPr>
        <w:pBdr>
          <w:top w:val="nil"/>
          <w:left w:val="nil"/>
          <w:bottom w:val="nil"/>
          <w:right w:val="nil"/>
          <w:between w:val="nil"/>
          <w:bar w:val="nil"/>
        </w:pBdr>
        <w:spacing w:after="0" w:line="240" w:lineRule="auto"/>
        <w:jc w:val="both"/>
        <w:rPr>
          <w:rFonts w:ascii="Aptos" w:eastAsia="Arial Unicode MS" w:hAnsi="Aptos" w:cs="Arial"/>
          <w:bdr w:val="nil"/>
        </w:rPr>
      </w:pPr>
    </w:p>
    <w:p w14:paraId="7FF19CC0" w14:textId="6B189912" w:rsidR="00584756" w:rsidRPr="00AF20A6" w:rsidRDefault="00584756" w:rsidP="00A57E65">
      <w:pPr>
        <w:numPr>
          <w:ilvl w:val="0"/>
          <w:numId w:val="25"/>
        </w:numPr>
        <w:pBdr>
          <w:top w:val="nil"/>
          <w:left w:val="nil"/>
          <w:bottom w:val="nil"/>
          <w:right w:val="nil"/>
          <w:between w:val="nil"/>
          <w:bar w:val="nil"/>
        </w:pBdr>
        <w:spacing w:after="0" w:line="240" w:lineRule="auto"/>
        <w:ind w:hanging="76"/>
        <w:contextualSpacing/>
        <w:jc w:val="both"/>
        <w:rPr>
          <w:rFonts w:ascii="Aptos" w:eastAsia="Helvetica Neue" w:hAnsi="Aptos" w:cs="Arial"/>
          <w:b/>
          <w:bCs/>
        </w:rPr>
      </w:pPr>
      <w:r w:rsidRPr="00AF20A6">
        <w:rPr>
          <w:rFonts w:ascii="Aptos" w:eastAsia="Helvetica Neue" w:hAnsi="Aptos" w:cs="Arial"/>
          <w:b/>
          <w:bCs/>
        </w:rPr>
        <w:t>ANÁLISIS DE LA DEMANDA</w:t>
      </w:r>
    </w:p>
    <w:p w14:paraId="29B546D8" w14:textId="77777777" w:rsidR="00B07E16" w:rsidRPr="00AF20A6" w:rsidRDefault="00B07E16" w:rsidP="00B07E16">
      <w:pPr>
        <w:pBdr>
          <w:top w:val="nil"/>
          <w:left w:val="nil"/>
          <w:bottom w:val="nil"/>
          <w:right w:val="nil"/>
          <w:between w:val="nil"/>
          <w:bar w:val="nil"/>
        </w:pBdr>
        <w:spacing w:after="0" w:line="240" w:lineRule="auto"/>
        <w:ind w:left="360"/>
        <w:contextualSpacing/>
        <w:jc w:val="both"/>
        <w:rPr>
          <w:rFonts w:ascii="Aptos" w:eastAsia="Helvetica Neue" w:hAnsi="Aptos" w:cs="Arial"/>
          <w:b/>
          <w:bCs/>
        </w:rPr>
      </w:pPr>
    </w:p>
    <w:p w14:paraId="73177EFD" w14:textId="0BDB6902" w:rsidR="00584756" w:rsidRPr="00AF20A6" w:rsidRDefault="00A162BC" w:rsidP="00584756">
      <w:pPr>
        <w:pBdr>
          <w:top w:val="nil"/>
          <w:left w:val="nil"/>
          <w:bottom w:val="nil"/>
          <w:right w:val="nil"/>
          <w:between w:val="nil"/>
          <w:bar w:val="nil"/>
        </w:pBdr>
        <w:spacing w:after="0" w:line="240" w:lineRule="auto"/>
        <w:ind w:left="284"/>
        <w:jc w:val="both"/>
        <w:rPr>
          <w:rFonts w:ascii="Aptos" w:eastAsia="Arial Unicode MS" w:hAnsi="Aptos" w:cs="Arial"/>
          <w:b/>
          <w:bCs/>
          <w:bdr w:val="nil"/>
        </w:rPr>
      </w:pPr>
      <w:r w:rsidRPr="00AF20A6">
        <w:rPr>
          <w:rFonts w:ascii="Aptos" w:eastAsia="Arial Unicode MS" w:hAnsi="Aptos" w:cs="Arial"/>
          <w:b/>
          <w:bCs/>
          <w:bdr w:val="nil"/>
        </w:rPr>
        <w:t>5</w:t>
      </w:r>
      <w:r w:rsidR="00584756" w:rsidRPr="00AF20A6">
        <w:rPr>
          <w:rFonts w:ascii="Aptos" w:eastAsia="Arial Unicode MS" w:hAnsi="Aptos" w:cs="Arial"/>
          <w:b/>
          <w:bCs/>
          <w:bdr w:val="nil"/>
        </w:rPr>
        <w:t>.1. ADQUISICIONES Y/O CONTRATACIONES PREVIAS DEL MUNICIPIO DE COTA</w:t>
      </w:r>
    </w:p>
    <w:p w14:paraId="676F98E2" w14:textId="77777777" w:rsidR="00584756" w:rsidRPr="00AF20A6" w:rsidRDefault="00584756" w:rsidP="00584756">
      <w:pPr>
        <w:pBdr>
          <w:top w:val="nil"/>
          <w:left w:val="nil"/>
          <w:bottom w:val="nil"/>
          <w:right w:val="nil"/>
          <w:between w:val="nil"/>
          <w:bar w:val="nil"/>
        </w:pBdr>
        <w:spacing w:after="0" w:line="240" w:lineRule="auto"/>
        <w:ind w:left="284"/>
        <w:jc w:val="both"/>
        <w:rPr>
          <w:rFonts w:ascii="Aptos" w:eastAsia="Arial Unicode MS" w:hAnsi="Aptos" w:cs="Arial"/>
          <w:b/>
          <w:bCs/>
          <w:bdr w:val="nil"/>
        </w:rPr>
      </w:pPr>
    </w:p>
    <w:p w14:paraId="7929FA54" w14:textId="2E78D6F2" w:rsidR="00905444" w:rsidRPr="00905444" w:rsidRDefault="00584756" w:rsidP="00905444">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 xml:space="preserve">El </w:t>
      </w:r>
      <w:r w:rsidR="00905444" w:rsidRPr="00905444">
        <w:rPr>
          <w:rFonts w:ascii="Aptos" w:eastAsia="Arial Unicode MS" w:hAnsi="Aptos" w:cs="Arial"/>
          <w:bdr w:val="nil"/>
        </w:rPr>
        <w:t>análisis de la demanda histórica de los servicios requeridos por la Entidad en periodos anteriores debe realizarse a partir de la información disponible en las plataformas oficiales del Sistema de Compra Pública, especialmente SECOP I, SECOP II, Tienda Virtual del Estado Colombiano TVEC y las herramientas de análisis dispuestas por la Agencia Nacional de Contratación Pública Colombia Compra Eficiente.</w:t>
      </w:r>
    </w:p>
    <w:p w14:paraId="5A7561AC" w14:textId="77777777" w:rsidR="00905444" w:rsidRPr="00905444" w:rsidRDefault="00905444" w:rsidP="00905444">
      <w:pPr>
        <w:pBdr>
          <w:top w:val="nil"/>
          <w:left w:val="nil"/>
          <w:bottom w:val="nil"/>
          <w:right w:val="nil"/>
          <w:between w:val="nil"/>
          <w:bar w:val="nil"/>
        </w:pBdr>
        <w:spacing w:after="0" w:line="240" w:lineRule="auto"/>
        <w:jc w:val="both"/>
        <w:rPr>
          <w:rFonts w:ascii="Aptos" w:eastAsia="Arial Unicode MS" w:hAnsi="Aptos" w:cs="Arial"/>
          <w:bdr w:val="nil"/>
        </w:rPr>
      </w:pPr>
    </w:p>
    <w:p w14:paraId="6430F8BF" w14:textId="77777777" w:rsidR="00905444" w:rsidRPr="00905444" w:rsidRDefault="00905444" w:rsidP="00905444">
      <w:pPr>
        <w:pBdr>
          <w:top w:val="nil"/>
          <w:left w:val="nil"/>
          <w:bottom w:val="nil"/>
          <w:right w:val="nil"/>
          <w:between w:val="nil"/>
          <w:bar w:val="nil"/>
        </w:pBdr>
        <w:spacing w:after="0" w:line="240" w:lineRule="auto"/>
        <w:jc w:val="both"/>
        <w:rPr>
          <w:rFonts w:ascii="Aptos" w:eastAsia="Arial Unicode MS" w:hAnsi="Aptos" w:cs="Arial"/>
          <w:bdr w:val="nil"/>
        </w:rPr>
      </w:pPr>
      <w:r w:rsidRPr="00905444">
        <w:rPr>
          <w:rFonts w:ascii="Aptos" w:eastAsia="Arial Unicode MS" w:hAnsi="Aptos" w:cs="Arial"/>
          <w:bdr w:val="nil"/>
        </w:rPr>
        <w:t>Para el presente proceso, dicho análisis debe enfocarse en contrataciones previas relacionadas con la prestación de servicios como operador logístico para el desarrollo de eventos, ferias de servicios, encuentros, conmemoraciones, mesas de trabajo, capacitaciones, foros, jornadas comunitarias y demás actividades institucionales, comunitarias, participativas, culturales, sociales y de gobierno requeridas por la Secretaría General y de Gobierno del Municipio de Cota Cundinamarca.</w:t>
      </w:r>
    </w:p>
    <w:p w14:paraId="45C39B7E" w14:textId="77777777" w:rsidR="00905444" w:rsidRPr="00905444" w:rsidRDefault="00905444" w:rsidP="00905444">
      <w:pPr>
        <w:pBdr>
          <w:top w:val="nil"/>
          <w:left w:val="nil"/>
          <w:bottom w:val="nil"/>
          <w:right w:val="nil"/>
          <w:between w:val="nil"/>
          <w:bar w:val="nil"/>
        </w:pBdr>
        <w:spacing w:after="0" w:line="240" w:lineRule="auto"/>
        <w:jc w:val="both"/>
        <w:rPr>
          <w:rFonts w:ascii="Aptos" w:eastAsia="Arial Unicode MS" w:hAnsi="Aptos" w:cs="Arial"/>
          <w:bdr w:val="nil"/>
        </w:rPr>
      </w:pPr>
    </w:p>
    <w:p w14:paraId="7C30FE05" w14:textId="77777777" w:rsidR="00905444" w:rsidRPr="00905444" w:rsidRDefault="00905444" w:rsidP="00905444">
      <w:pPr>
        <w:pBdr>
          <w:top w:val="nil"/>
          <w:left w:val="nil"/>
          <w:bottom w:val="nil"/>
          <w:right w:val="nil"/>
          <w:between w:val="nil"/>
          <w:bar w:val="nil"/>
        </w:pBdr>
        <w:spacing w:after="0" w:line="240" w:lineRule="auto"/>
        <w:jc w:val="both"/>
        <w:rPr>
          <w:rFonts w:ascii="Aptos" w:eastAsia="Arial Unicode MS" w:hAnsi="Aptos" w:cs="Arial"/>
          <w:bdr w:val="nil"/>
        </w:rPr>
      </w:pPr>
      <w:r w:rsidRPr="00905444">
        <w:rPr>
          <w:rFonts w:ascii="Aptos" w:eastAsia="Arial Unicode MS" w:hAnsi="Aptos" w:cs="Arial"/>
          <w:bdr w:val="nil"/>
        </w:rPr>
        <w:t>Lo anterior se fundamenta en que la solicitud de cotización establece que la Secretaría General y de Gobierno requiere realizar actividades de interacción directa con la comunidad, tales como eventos, ferias de servicios, encuentros y mesas de trabajo, las cuales demandan logística especializada que garantice su adecuada planeación, ejecución y evaluación.</w:t>
      </w:r>
    </w:p>
    <w:p w14:paraId="7E8E106E" w14:textId="77777777" w:rsidR="00905444" w:rsidRPr="00905444" w:rsidRDefault="00905444" w:rsidP="00905444">
      <w:pPr>
        <w:pBdr>
          <w:top w:val="nil"/>
          <w:left w:val="nil"/>
          <w:bottom w:val="nil"/>
          <w:right w:val="nil"/>
          <w:between w:val="nil"/>
          <w:bar w:val="nil"/>
        </w:pBdr>
        <w:spacing w:after="0" w:line="240" w:lineRule="auto"/>
        <w:jc w:val="both"/>
        <w:rPr>
          <w:rFonts w:ascii="Aptos" w:eastAsia="Arial Unicode MS" w:hAnsi="Aptos" w:cs="Arial"/>
          <w:bdr w:val="nil"/>
        </w:rPr>
      </w:pPr>
    </w:p>
    <w:p w14:paraId="10B69F34" w14:textId="2B194DAA" w:rsidR="00584756" w:rsidRPr="00AF20A6" w:rsidRDefault="00905444" w:rsidP="00905444">
      <w:pPr>
        <w:pBdr>
          <w:top w:val="nil"/>
          <w:left w:val="nil"/>
          <w:bottom w:val="nil"/>
          <w:right w:val="nil"/>
          <w:between w:val="nil"/>
          <w:bar w:val="nil"/>
        </w:pBdr>
        <w:spacing w:after="0" w:line="240" w:lineRule="auto"/>
        <w:jc w:val="both"/>
        <w:rPr>
          <w:rFonts w:ascii="Aptos" w:eastAsia="Times New Roman" w:hAnsi="Aptos" w:cs="Arial"/>
          <w:bdr w:val="nil"/>
          <w:lang w:eastAsia="es-ES"/>
        </w:rPr>
      </w:pPr>
      <w:r w:rsidRPr="00905444">
        <w:rPr>
          <w:rFonts w:ascii="Aptos" w:eastAsia="Arial Unicode MS" w:hAnsi="Aptos" w:cs="Arial"/>
          <w:bdr w:val="nil"/>
        </w:rPr>
        <w:t>De igual manera, en la solicitud de cotización se indica que el operador logístico permitirá apoyar actividades como capacitaciones, foros, talleres, eventos de víctimas del conflicto armado, día comunal, jornadas de ornato, actividades de participación ciudadana, políticas públicas, inspecciones de policía, comisarías de familia, seguridad y convivencia ciudadana, así como eventos institucionales y administrativos orientados a dar a conocer la oferta de la Administración Municipal de Cota</w:t>
      </w:r>
      <w:r w:rsidR="00584756" w:rsidRPr="00AF20A6">
        <w:rPr>
          <w:rFonts w:ascii="Aptos" w:eastAsia="Times New Roman" w:hAnsi="Aptos" w:cs="Arial"/>
          <w:bdr w:val="nil"/>
          <w:lang w:eastAsia="es-ES"/>
        </w:rPr>
        <w:t>.</w:t>
      </w:r>
    </w:p>
    <w:p w14:paraId="386CF52A" w14:textId="77777777" w:rsidR="0064332C" w:rsidRPr="00AF20A6" w:rsidRDefault="0064332C" w:rsidP="00584756">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tbl>
      <w:tblPr>
        <w:tblW w:w="5000" w:type="pct"/>
        <w:tblCellMar>
          <w:left w:w="70" w:type="dxa"/>
          <w:right w:w="70" w:type="dxa"/>
        </w:tblCellMar>
        <w:tblLook w:val="04A0" w:firstRow="1" w:lastRow="0" w:firstColumn="1" w:lastColumn="0" w:noHBand="0" w:noVBand="1"/>
      </w:tblPr>
      <w:tblGrid>
        <w:gridCol w:w="2286"/>
        <w:gridCol w:w="2107"/>
        <w:gridCol w:w="1857"/>
        <w:gridCol w:w="3090"/>
      </w:tblGrid>
      <w:tr w:rsidR="00905444" w:rsidRPr="003E2BA5" w14:paraId="17E63190" w14:textId="77777777" w:rsidTr="00D04BBD">
        <w:trPr>
          <w:trHeight w:val="300"/>
          <w:tblHeader/>
        </w:trPr>
        <w:tc>
          <w:tcPr>
            <w:tcW w:w="1224" w:type="pct"/>
            <w:tcBorders>
              <w:top w:val="single" w:sz="8" w:space="0" w:color="auto"/>
              <w:left w:val="single" w:sz="8" w:space="0" w:color="auto"/>
              <w:bottom w:val="single" w:sz="8" w:space="0" w:color="auto"/>
              <w:right w:val="single" w:sz="8" w:space="0" w:color="auto"/>
            </w:tcBorders>
            <w:shd w:val="clear" w:color="000000" w:fill="B4C6E7"/>
            <w:vAlign w:val="center"/>
            <w:hideMark/>
          </w:tcPr>
          <w:p w14:paraId="2A72936E" w14:textId="77777777" w:rsidR="00905444" w:rsidRPr="003E2BA5" w:rsidRDefault="00905444" w:rsidP="00D04BBD">
            <w:pPr>
              <w:spacing w:after="0" w:line="240" w:lineRule="auto"/>
              <w:jc w:val="center"/>
              <w:rPr>
                <w:rFonts w:ascii="Aptos" w:eastAsia="Times New Roman" w:hAnsi="Aptos" w:cs="Calibri"/>
                <w:b/>
                <w:bCs/>
                <w:color w:val="000000"/>
                <w:sz w:val="20"/>
                <w:szCs w:val="20"/>
                <w:lang w:eastAsia="es-CO"/>
              </w:rPr>
            </w:pPr>
            <w:r w:rsidRPr="003E2BA5">
              <w:rPr>
                <w:rFonts w:ascii="Aptos" w:eastAsia="Times New Roman" w:hAnsi="Aptos" w:cs="Calibri"/>
                <w:b/>
                <w:bCs/>
                <w:color w:val="000000"/>
                <w:sz w:val="20"/>
                <w:szCs w:val="20"/>
                <w:lang w:eastAsia="es-CO"/>
              </w:rPr>
              <w:t>GRUPO</w:t>
            </w:r>
          </w:p>
        </w:tc>
        <w:tc>
          <w:tcPr>
            <w:tcW w:w="1128" w:type="pct"/>
            <w:tcBorders>
              <w:top w:val="single" w:sz="8" w:space="0" w:color="auto"/>
              <w:left w:val="nil"/>
              <w:bottom w:val="single" w:sz="8" w:space="0" w:color="auto"/>
              <w:right w:val="single" w:sz="8" w:space="0" w:color="auto"/>
            </w:tcBorders>
            <w:shd w:val="clear" w:color="000000" w:fill="B4C6E7"/>
            <w:vAlign w:val="center"/>
            <w:hideMark/>
          </w:tcPr>
          <w:p w14:paraId="088EB623" w14:textId="77777777" w:rsidR="00905444" w:rsidRPr="003E2BA5" w:rsidRDefault="00905444" w:rsidP="00D04BBD">
            <w:pPr>
              <w:spacing w:after="0" w:line="240" w:lineRule="auto"/>
              <w:jc w:val="center"/>
              <w:rPr>
                <w:rFonts w:ascii="Aptos" w:eastAsia="Times New Roman" w:hAnsi="Aptos" w:cs="Calibri"/>
                <w:b/>
                <w:bCs/>
                <w:color w:val="000000"/>
                <w:sz w:val="20"/>
                <w:szCs w:val="20"/>
                <w:lang w:eastAsia="es-CO"/>
              </w:rPr>
            </w:pPr>
            <w:r w:rsidRPr="003E2BA5">
              <w:rPr>
                <w:rFonts w:ascii="Aptos" w:eastAsia="Times New Roman" w:hAnsi="Aptos" w:cs="Calibri"/>
                <w:b/>
                <w:bCs/>
                <w:color w:val="000000"/>
                <w:sz w:val="20"/>
                <w:szCs w:val="20"/>
                <w:lang w:eastAsia="es-CO"/>
              </w:rPr>
              <w:t>SEGMENTO</w:t>
            </w:r>
          </w:p>
        </w:tc>
        <w:tc>
          <w:tcPr>
            <w:tcW w:w="994" w:type="pct"/>
            <w:tcBorders>
              <w:top w:val="single" w:sz="8" w:space="0" w:color="auto"/>
              <w:left w:val="nil"/>
              <w:bottom w:val="single" w:sz="8" w:space="0" w:color="auto"/>
              <w:right w:val="single" w:sz="8" w:space="0" w:color="auto"/>
            </w:tcBorders>
            <w:shd w:val="clear" w:color="000000" w:fill="B4C6E7"/>
            <w:vAlign w:val="center"/>
            <w:hideMark/>
          </w:tcPr>
          <w:p w14:paraId="65EE01A7" w14:textId="77777777" w:rsidR="00905444" w:rsidRPr="003E2BA5" w:rsidRDefault="00905444" w:rsidP="00D04BBD">
            <w:pPr>
              <w:spacing w:after="0" w:line="240" w:lineRule="auto"/>
              <w:jc w:val="center"/>
              <w:rPr>
                <w:rFonts w:ascii="Aptos" w:eastAsia="Times New Roman" w:hAnsi="Aptos" w:cs="Calibri"/>
                <w:b/>
                <w:bCs/>
                <w:color w:val="000000"/>
                <w:sz w:val="20"/>
                <w:szCs w:val="20"/>
                <w:lang w:eastAsia="es-CO"/>
              </w:rPr>
            </w:pPr>
            <w:r w:rsidRPr="003E2BA5">
              <w:rPr>
                <w:rFonts w:ascii="Aptos" w:eastAsia="Times New Roman" w:hAnsi="Aptos" w:cs="Calibri"/>
                <w:b/>
                <w:bCs/>
                <w:color w:val="000000"/>
                <w:sz w:val="20"/>
                <w:szCs w:val="20"/>
                <w:lang w:eastAsia="es-CO"/>
              </w:rPr>
              <w:t>FAMILIA</w:t>
            </w:r>
          </w:p>
        </w:tc>
        <w:tc>
          <w:tcPr>
            <w:tcW w:w="1654" w:type="pct"/>
            <w:tcBorders>
              <w:top w:val="single" w:sz="8" w:space="0" w:color="auto"/>
              <w:left w:val="nil"/>
              <w:bottom w:val="single" w:sz="8" w:space="0" w:color="auto"/>
              <w:right w:val="single" w:sz="8" w:space="0" w:color="auto"/>
            </w:tcBorders>
            <w:shd w:val="clear" w:color="000000" w:fill="B4C6E7"/>
            <w:vAlign w:val="center"/>
            <w:hideMark/>
          </w:tcPr>
          <w:p w14:paraId="76C2528F" w14:textId="77777777" w:rsidR="00905444" w:rsidRPr="003E2BA5" w:rsidRDefault="00905444" w:rsidP="00D04BBD">
            <w:pPr>
              <w:spacing w:after="0" w:line="240" w:lineRule="auto"/>
              <w:jc w:val="center"/>
              <w:rPr>
                <w:rFonts w:ascii="Aptos" w:eastAsia="Times New Roman" w:hAnsi="Aptos" w:cs="Calibri"/>
                <w:b/>
                <w:bCs/>
                <w:color w:val="000000"/>
                <w:sz w:val="20"/>
                <w:szCs w:val="20"/>
                <w:lang w:eastAsia="es-CO"/>
              </w:rPr>
            </w:pPr>
            <w:r w:rsidRPr="003E2BA5">
              <w:rPr>
                <w:rFonts w:ascii="Aptos" w:eastAsia="Times New Roman" w:hAnsi="Aptos" w:cs="Calibri"/>
                <w:b/>
                <w:bCs/>
                <w:color w:val="000000"/>
                <w:sz w:val="20"/>
                <w:szCs w:val="20"/>
                <w:lang w:eastAsia="es-CO"/>
              </w:rPr>
              <w:t>CLASE</w:t>
            </w:r>
          </w:p>
        </w:tc>
      </w:tr>
      <w:tr w:rsidR="00905444" w:rsidRPr="003E2BA5" w14:paraId="2043407F" w14:textId="77777777" w:rsidTr="00D04BBD">
        <w:trPr>
          <w:trHeight w:val="1392"/>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75080D4B"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F - Servicios</w:t>
            </w:r>
          </w:p>
        </w:tc>
        <w:tc>
          <w:tcPr>
            <w:tcW w:w="1128" w:type="pct"/>
            <w:tcBorders>
              <w:top w:val="nil"/>
              <w:left w:val="nil"/>
              <w:bottom w:val="single" w:sz="8" w:space="0" w:color="auto"/>
              <w:right w:val="single" w:sz="8" w:space="0" w:color="auto"/>
            </w:tcBorders>
            <w:shd w:val="clear" w:color="auto" w:fill="auto"/>
            <w:vAlign w:val="center"/>
            <w:hideMark/>
          </w:tcPr>
          <w:p w14:paraId="50F2E7FD"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80000000 - Servicios de gestión, servicios profesionales de empresa y servicios administrativos</w:t>
            </w:r>
          </w:p>
        </w:tc>
        <w:tc>
          <w:tcPr>
            <w:tcW w:w="994" w:type="pct"/>
            <w:tcBorders>
              <w:top w:val="nil"/>
              <w:left w:val="nil"/>
              <w:bottom w:val="single" w:sz="8" w:space="0" w:color="auto"/>
              <w:right w:val="single" w:sz="8" w:space="0" w:color="auto"/>
            </w:tcBorders>
            <w:shd w:val="clear" w:color="auto" w:fill="auto"/>
            <w:vAlign w:val="center"/>
            <w:hideMark/>
          </w:tcPr>
          <w:p w14:paraId="11BAA490"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80140000 - Comercialización y distribución</w:t>
            </w:r>
          </w:p>
        </w:tc>
        <w:tc>
          <w:tcPr>
            <w:tcW w:w="1654" w:type="pct"/>
            <w:tcBorders>
              <w:top w:val="nil"/>
              <w:left w:val="nil"/>
              <w:bottom w:val="single" w:sz="8" w:space="0" w:color="auto"/>
              <w:right w:val="single" w:sz="8" w:space="0" w:color="auto"/>
            </w:tcBorders>
            <w:shd w:val="clear" w:color="auto" w:fill="auto"/>
            <w:vAlign w:val="center"/>
            <w:hideMark/>
          </w:tcPr>
          <w:p w14:paraId="4047DF03"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80141600 - Actividades de ventas y promoción de negocios</w:t>
            </w:r>
          </w:p>
        </w:tc>
      </w:tr>
      <w:tr w:rsidR="00905444" w:rsidRPr="003E2BA5" w14:paraId="29D9E5B1" w14:textId="77777777" w:rsidTr="00D04BBD">
        <w:trPr>
          <w:trHeight w:val="1392"/>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4F0E09C6"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lastRenderedPageBreak/>
              <w:t>F - Servicios</w:t>
            </w:r>
          </w:p>
        </w:tc>
        <w:tc>
          <w:tcPr>
            <w:tcW w:w="1128" w:type="pct"/>
            <w:tcBorders>
              <w:top w:val="nil"/>
              <w:left w:val="nil"/>
              <w:bottom w:val="single" w:sz="8" w:space="0" w:color="auto"/>
              <w:right w:val="single" w:sz="8" w:space="0" w:color="auto"/>
            </w:tcBorders>
            <w:shd w:val="clear" w:color="auto" w:fill="auto"/>
            <w:vAlign w:val="center"/>
            <w:hideMark/>
          </w:tcPr>
          <w:p w14:paraId="6899CF43"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80000000 - Servicios de gestión, servicios profesionales de empresa y servicios administrativos</w:t>
            </w:r>
          </w:p>
        </w:tc>
        <w:tc>
          <w:tcPr>
            <w:tcW w:w="994" w:type="pct"/>
            <w:tcBorders>
              <w:top w:val="nil"/>
              <w:left w:val="nil"/>
              <w:bottom w:val="single" w:sz="8" w:space="0" w:color="auto"/>
              <w:right w:val="single" w:sz="8" w:space="0" w:color="auto"/>
            </w:tcBorders>
            <w:shd w:val="clear" w:color="auto" w:fill="auto"/>
            <w:vAlign w:val="center"/>
            <w:hideMark/>
          </w:tcPr>
          <w:p w14:paraId="6FB1317A"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80140000 - Comercialización y distribución</w:t>
            </w:r>
          </w:p>
        </w:tc>
        <w:tc>
          <w:tcPr>
            <w:tcW w:w="1654" w:type="pct"/>
            <w:tcBorders>
              <w:top w:val="nil"/>
              <w:left w:val="nil"/>
              <w:bottom w:val="single" w:sz="8" w:space="0" w:color="auto"/>
              <w:right w:val="single" w:sz="8" w:space="0" w:color="auto"/>
            </w:tcBorders>
            <w:shd w:val="clear" w:color="auto" w:fill="auto"/>
            <w:vAlign w:val="center"/>
            <w:hideMark/>
          </w:tcPr>
          <w:p w14:paraId="7BC403FC"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80141900 - Ferias y eventos comerciales</w:t>
            </w:r>
          </w:p>
        </w:tc>
      </w:tr>
      <w:tr w:rsidR="00905444" w:rsidRPr="003E2BA5" w14:paraId="5823789D" w14:textId="77777777" w:rsidTr="00D04BBD">
        <w:trPr>
          <w:trHeight w:val="840"/>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274D769E"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F - Servicios</w:t>
            </w:r>
          </w:p>
        </w:tc>
        <w:tc>
          <w:tcPr>
            <w:tcW w:w="1128" w:type="pct"/>
            <w:tcBorders>
              <w:top w:val="nil"/>
              <w:left w:val="nil"/>
              <w:bottom w:val="single" w:sz="8" w:space="0" w:color="auto"/>
              <w:right w:val="single" w:sz="8" w:space="0" w:color="auto"/>
            </w:tcBorders>
            <w:shd w:val="clear" w:color="auto" w:fill="auto"/>
            <w:vAlign w:val="center"/>
            <w:hideMark/>
          </w:tcPr>
          <w:p w14:paraId="61CC5188"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81000000 - Servicios basados en ingeniería, investigación y tecnología</w:t>
            </w:r>
          </w:p>
        </w:tc>
        <w:tc>
          <w:tcPr>
            <w:tcW w:w="994" w:type="pct"/>
            <w:tcBorders>
              <w:top w:val="nil"/>
              <w:left w:val="nil"/>
              <w:bottom w:val="single" w:sz="8" w:space="0" w:color="auto"/>
              <w:right w:val="single" w:sz="8" w:space="0" w:color="auto"/>
            </w:tcBorders>
            <w:shd w:val="clear" w:color="auto" w:fill="auto"/>
            <w:vAlign w:val="center"/>
            <w:hideMark/>
          </w:tcPr>
          <w:p w14:paraId="7660A8D7"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81140000 - Tecnologías de fabricación</w:t>
            </w:r>
          </w:p>
        </w:tc>
        <w:tc>
          <w:tcPr>
            <w:tcW w:w="1654" w:type="pct"/>
            <w:tcBorders>
              <w:top w:val="nil"/>
              <w:left w:val="nil"/>
              <w:bottom w:val="single" w:sz="8" w:space="0" w:color="auto"/>
              <w:right w:val="single" w:sz="8" w:space="0" w:color="auto"/>
            </w:tcBorders>
            <w:shd w:val="clear" w:color="auto" w:fill="auto"/>
            <w:vAlign w:val="center"/>
            <w:hideMark/>
          </w:tcPr>
          <w:p w14:paraId="753A4985"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81141600 - Manejo de cadena de suministros</w:t>
            </w:r>
          </w:p>
        </w:tc>
      </w:tr>
      <w:tr w:rsidR="00905444" w:rsidRPr="003E2BA5" w14:paraId="0A343025" w14:textId="77777777" w:rsidTr="00D04BBD">
        <w:trPr>
          <w:trHeight w:val="1392"/>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63D6FE44"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F - Servicios</w:t>
            </w:r>
          </w:p>
        </w:tc>
        <w:tc>
          <w:tcPr>
            <w:tcW w:w="1128" w:type="pct"/>
            <w:tcBorders>
              <w:top w:val="nil"/>
              <w:left w:val="nil"/>
              <w:bottom w:val="single" w:sz="8" w:space="0" w:color="auto"/>
              <w:right w:val="single" w:sz="8" w:space="0" w:color="auto"/>
            </w:tcBorders>
            <w:shd w:val="clear" w:color="auto" w:fill="auto"/>
            <w:vAlign w:val="center"/>
            <w:hideMark/>
          </w:tcPr>
          <w:p w14:paraId="49E571BC"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80000000 - Servicios de gestión, servicios profesionales de empresa y servicios administrativos</w:t>
            </w:r>
          </w:p>
        </w:tc>
        <w:tc>
          <w:tcPr>
            <w:tcW w:w="994" w:type="pct"/>
            <w:tcBorders>
              <w:top w:val="nil"/>
              <w:left w:val="nil"/>
              <w:bottom w:val="single" w:sz="8" w:space="0" w:color="auto"/>
              <w:right w:val="single" w:sz="8" w:space="0" w:color="auto"/>
            </w:tcBorders>
            <w:shd w:val="clear" w:color="auto" w:fill="auto"/>
            <w:vAlign w:val="center"/>
            <w:hideMark/>
          </w:tcPr>
          <w:p w14:paraId="02491CE1"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80110000 - Servicios de recursos humanos</w:t>
            </w:r>
          </w:p>
        </w:tc>
        <w:tc>
          <w:tcPr>
            <w:tcW w:w="1654" w:type="pct"/>
            <w:tcBorders>
              <w:top w:val="nil"/>
              <w:left w:val="nil"/>
              <w:bottom w:val="single" w:sz="8" w:space="0" w:color="auto"/>
              <w:right w:val="single" w:sz="8" w:space="0" w:color="auto"/>
            </w:tcBorders>
            <w:shd w:val="clear" w:color="auto" w:fill="auto"/>
            <w:vAlign w:val="center"/>
            <w:hideMark/>
          </w:tcPr>
          <w:p w14:paraId="49E5A693"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80111600 - Servicios de personal temporal</w:t>
            </w:r>
          </w:p>
        </w:tc>
      </w:tr>
      <w:tr w:rsidR="00905444" w:rsidRPr="003E2BA5" w14:paraId="542EA290" w14:textId="77777777" w:rsidTr="00D04BBD">
        <w:trPr>
          <w:trHeight w:val="1116"/>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0F27C4A6"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F - Servicios</w:t>
            </w:r>
          </w:p>
        </w:tc>
        <w:tc>
          <w:tcPr>
            <w:tcW w:w="1128" w:type="pct"/>
            <w:tcBorders>
              <w:top w:val="nil"/>
              <w:left w:val="nil"/>
              <w:bottom w:val="single" w:sz="8" w:space="0" w:color="auto"/>
              <w:right w:val="single" w:sz="8" w:space="0" w:color="auto"/>
            </w:tcBorders>
            <w:shd w:val="clear" w:color="auto" w:fill="auto"/>
            <w:vAlign w:val="center"/>
            <w:hideMark/>
          </w:tcPr>
          <w:p w14:paraId="03AFD98B"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90000000 - Servicios de viajes, alimentación, alojamiento y entretenimiento</w:t>
            </w:r>
          </w:p>
        </w:tc>
        <w:tc>
          <w:tcPr>
            <w:tcW w:w="994" w:type="pct"/>
            <w:tcBorders>
              <w:top w:val="nil"/>
              <w:left w:val="nil"/>
              <w:bottom w:val="single" w:sz="8" w:space="0" w:color="auto"/>
              <w:right w:val="single" w:sz="8" w:space="0" w:color="auto"/>
            </w:tcBorders>
            <w:shd w:val="clear" w:color="auto" w:fill="auto"/>
            <w:vAlign w:val="center"/>
            <w:hideMark/>
          </w:tcPr>
          <w:p w14:paraId="0C3956AE"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90100000 - Restaurantes y catering</w:t>
            </w:r>
          </w:p>
        </w:tc>
        <w:tc>
          <w:tcPr>
            <w:tcW w:w="1654" w:type="pct"/>
            <w:tcBorders>
              <w:top w:val="nil"/>
              <w:left w:val="nil"/>
              <w:bottom w:val="single" w:sz="8" w:space="0" w:color="auto"/>
              <w:right w:val="single" w:sz="8" w:space="0" w:color="auto"/>
            </w:tcBorders>
            <w:shd w:val="clear" w:color="auto" w:fill="auto"/>
            <w:vAlign w:val="center"/>
            <w:hideMark/>
          </w:tcPr>
          <w:p w14:paraId="0EBF18FF"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90101600 - Servicios de banquetes y catering</w:t>
            </w:r>
          </w:p>
        </w:tc>
      </w:tr>
      <w:tr w:rsidR="00905444" w:rsidRPr="003E2BA5" w14:paraId="4AB6A71B" w14:textId="77777777" w:rsidTr="00D04BBD">
        <w:trPr>
          <w:trHeight w:val="1392"/>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1C1F436F"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F - Servicios</w:t>
            </w:r>
          </w:p>
        </w:tc>
        <w:tc>
          <w:tcPr>
            <w:tcW w:w="1128" w:type="pct"/>
            <w:tcBorders>
              <w:top w:val="nil"/>
              <w:left w:val="nil"/>
              <w:bottom w:val="single" w:sz="8" w:space="0" w:color="auto"/>
              <w:right w:val="single" w:sz="8" w:space="0" w:color="auto"/>
            </w:tcBorders>
            <w:shd w:val="clear" w:color="auto" w:fill="auto"/>
            <w:vAlign w:val="center"/>
            <w:hideMark/>
          </w:tcPr>
          <w:p w14:paraId="766AB9FC"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90000000 - Servicios de viajes, alimentación, alojamiento y entretenimiento</w:t>
            </w:r>
          </w:p>
        </w:tc>
        <w:tc>
          <w:tcPr>
            <w:tcW w:w="994" w:type="pct"/>
            <w:tcBorders>
              <w:top w:val="nil"/>
              <w:left w:val="nil"/>
              <w:bottom w:val="single" w:sz="8" w:space="0" w:color="auto"/>
              <w:right w:val="single" w:sz="8" w:space="0" w:color="auto"/>
            </w:tcBorders>
            <w:shd w:val="clear" w:color="auto" w:fill="auto"/>
            <w:vAlign w:val="center"/>
            <w:hideMark/>
          </w:tcPr>
          <w:p w14:paraId="776DEF61"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90110000 - Instalaciones hoteleras, alojamiento y centros de encuentros</w:t>
            </w:r>
          </w:p>
        </w:tc>
        <w:tc>
          <w:tcPr>
            <w:tcW w:w="1654" w:type="pct"/>
            <w:tcBorders>
              <w:top w:val="nil"/>
              <w:left w:val="nil"/>
              <w:bottom w:val="single" w:sz="8" w:space="0" w:color="auto"/>
              <w:right w:val="single" w:sz="8" w:space="0" w:color="auto"/>
            </w:tcBorders>
            <w:shd w:val="clear" w:color="auto" w:fill="auto"/>
            <w:vAlign w:val="center"/>
            <w:hideMark/>
          </w:tcPr>
          <w:p w14:paraId="4F855FBD"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90111500 - Hoteles, moteles y pensiones</w:t>
            </w:r>
          </w:p>
        </w:tc>
      </w:tr>
      <w:tr w:rsidR="00905444" w:rsidRPr="003E2BA5" w14:paraId="4DA128FC" w14:textId="77777777" w:rsidTr="00D04BBD">
        <w:trPr>
          <w:trHeight w:val="1392"/>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5C35A1A8"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F - Servicios</w:t>
            </w:r>
          </w:p>
        </w:tc>
        <w:tc>
          <w:tcPr>
            <w:tcW w:w="1128" w:type="pct"/>
            <w:tcBorders>
              <w:top w:val="nil"/>
              <w:left w:val="nil"/>
              <w:bottom w:val="single" w:sz="8" w:space="0" w:color="auto"/>
              <w:right w:val="single" w:sz="8" w:space="0" w:color="auto"/>
            </w:tcBorders>
            <w:shd w:val="clear" w:color="auto" w:fill="auto"/>
            <w:vAlign w:val="center"/>
            <w:hideMark/>
          </w:tcPr>
          <w:p w14:paraId="1087849F"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90000000 - Servicios de viajes, alimentación, alojamiento y entretenimiento</w:t>
            </w:r>
          </w:p>
        </w:tc>
        <w:tc>
          <w:tcPr>
            <w:tcW w:w="994" w:type="pct"/>
            <w:tcBorders>
              <w:top w:val="nil"/>
              <w:left w:val="nil"/>
              <w:bottom w:val="single" w:sz="8" w:space="0" w:color="auto"/>
              <w:right w:val="single" w:sz="8" w:space="0" w:color="auto"/>
            </w:tcBorders>
            <w:shd w:val="clear" w:color="auto" w:fill="auto"/>
            <w:vAlign w:val="center"/>
            <w:hideMark/>
          </w:tcPr>
          <w:p w14:paraId="39F79264"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90110000 - Instalaciones hoteleras, alojamiento y centros de encuentros</w:t>
            </w:r>
          </w:p>
        </w:tc>
        <w:tc>
          <w:tcPr>
            <w:tcW w:w="1654" w:type="pct"/>
            <w:tcBorders>
              <w:top w:val="nil"/>
              <w:left w:val="nil"/>
              <w:bottom w:val="single" w:sz="8" w:space="0" w:color="auto"/>
              <w:right w:val="single" w:sz="8" w:space="0" w:color="auto"/>
            </w:tcBorders>
            <w:shd w:val="clear" w:color="auto" w:fill="auto"/>
            <w:vAlign w:val="center"/>
            <w:hideMark/>
          </w:tcPr>
          <w:p w14:paraId="69B7DCDE"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90111600 - Facilidades para encuentros</w:t>
            </w:r>
          </w:p>
        </w:tc>
      </w:tr>
      <w:tr w:rsidR="00905444" w:rsidRPr="003E2BA5" w14:paraId="77B0D5A5" w14:textId="77777777" w:rsidTr="00D04BBD">
        <w:trPr>
          <w:trHeight w:val="1116"/>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3AAE1A72"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E - Productos de Uso Final</w:t>
            </w:r>
          </w:p>
        </w:tc>
        <w:tc>
          <w:tcPr>
            <w:tcW w:w="1128" w:type="pct"/>
            <w:tcBorders>
              <w:top w:val="nil"/>
              <w:left w:val="nil"/>
              <w:bottom w:val="single" w:sz="8" w:space="0" w:color="auto"/>
              <w:right w:val="single" w:sz="8" w:space="0" w:color="auto"/>
            </w:tcBorders>
            <w:shd w:val="clear" w:color="auto" w:fill="auto"/>
            <w:vAlign w:val="center"/>
            <w:hideMark/>
          </w:tcPr>
          <w:p w14:paraId="44396B85"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52000000 - Electrodomésticos y suministros y productos electrónicos de consumo</w:t>
            </w:r>
          </w:p>
        </w:tc>
        <w:tc>
          <w:tcPr>
            <w:tcW w:w="994" w:type="pct"/>
            <w:tcBorders>
              <w:top w:val="nil"/>
              <w:left w:val="nil"/>
              <w:bottom w:val="single" w:sz="8" w:space="0" w:color="auto"/>
              <w:right w:val="single" w:sz="8" w:space="0" w:color="auto"/>
            </w:tcBorders>
            <w:shd w:val="clear" w:color="auto" w:fill="auto"/>
            <w:vAlign w:val="center"/>
            <w:hideMark/>
          </w:tcPr>
          <w:p w14:paraId="69DE9A91"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52160000 - Electrónica de consumo</w:t>
            </w:r>
          </w:p>
        </w:tc>
        <w:tc>
          <w:tcPr>
            <w:tcW w:w="1654" w:type="pct"/>
            <w:tcBorders>
              <w:top w:val="nil"/>
              <w:left w:val="nil"/>
              <w:bottom w:val="single" w:sz="8" w:space="0" w:color="auto"/>
              <w:right w:val="single" w:sz="8" w:space="0" w:color="auto"/>
            </w:tcBorders>
            <w:shd w:val="clear" w:color="auto" w:fill="auto"/>
            <w:vAlign w:val="center"/>
            <w:hideMark/>
          </w:tcPr>
          <w:p w14:paraId="1BDC90EF"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52161500 - Equipo de audio y visual</w:t>
            </w:r>
          </w:p>
        </w:tc>
      </w:tr>
      <w:tr w:rsidR="00905444" w:rsidRPr="003E2BA5" w14:paraId="787FC09A" w14:textId="77777777" w:rsidTr="00D04BBD">
        <w:trPr>
          <w:trHeight w:val="1116"/>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56011D51"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E - Productos de Uso Final</w:t>
            </w:r>
          </w:p>
        </w:tc>
        <w:tc>
          <w:tcPr>
            <w:tcW w:w="1128" w:type="pct"/>
            <w:tcBorders>
              <w:top w:val="nil"/>
              <w:left w:val="nil"/>
              <w:bottom w:val="single" w:sz="8" w:space="0" w:color="auto"/>
              <w:right w:val="single" w:sz="8" w:space="0" w:color="auto"/>
            </w:tcBorders>
            <w:shd w:val="clear" w:color="auto" w:fill="auto"/>
            <w:vAlign w:val="center"/>
            <w:hideMark/>
          </w:tcPr>
          <w:p w14:paraId="03CE885E"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45000000 - Equipos y suministros de imprenta, fotografía y audiovisuales</w:t>
            </w:r>
          </w:p>
        </w:tc>
        <w:tc>
          <w:tcPr>
            <w:tcW w:w="994" w:type="pct"/>
            <w:tcBorders>
              <w:top w:val="nil"/>
              <w:left w:val="nil"/>
              <w:bottom w:val="single" w:sz="8" w:space="0" w:color="auto"/>
              <w:right w:val="single" w:sz="8" w:space="0" w:color="auto"/>
            </w:tcBorders>
            <w:shd w:val="clear" w:color="auto" w:fill="auto"/>
            <w:vAlign w:val="center"/>
            <w:hideMark/>
          </w:tcPr>
          <w:p w14:paraId="25522CC1"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45110000 - Equipos de audio y video para presentación y composición</w:t>
            </w:r>
          </w:p>
        </w:tc>
        <w:tc>
          <w:tcPr>
            <w:tcW w:w="1654" w:type="pct"/>
            <w:tcBorders>
              <w:top w:val="nil"/>
              <w:left w:val="nil"/>
              <w:bottom w:val="single" w:sz="8" w:space="0" w:color="auto"/>
              <w:right w:val="single" w:sz="8" w:space="0" w:color="auto"/>
            </w:tcBorders>
            <w:shd w:val="clear" w:color="auto" w:fill="auto"/>
            <w:vAlign w:val="center"/>
            <w:hideMark/>
          </w:tcPr>
          <w:p w14:paraId="5C8BC134"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45111600 - Proyectores y suministros</w:t>
            </w:r>
          </w:p>
        </w:tc>
      </w:tr>
      <w:tr w:rsidR="00905444" w:rsidRPr="003E2BA5" w14:paraId="2B55C77A" w14:textId="77777777" w:rsidTr="00D04BBD">
        <w:trPr>
          <w:trHeight w:val="564"/>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580CD68B"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E - Productos de Uso Final</w:t>
            </w:r>
          </w:p>
        </w:tc>
        <w:tc>
          <w:tcPr>
            <w:tcW w:w="1128" w:type="pct"/>
            <w:tcBorders>
              <w:top w:val="nil"/>
              <w:left w:val="nil"/>
              <w:bottom w:val="single" w:sz="8" w:space="0" w:color="auto"/>
              <w:right w:val="single" w:sz="8" w:space="0" w:color="auto"/>
            </w:tcBorders>
            <w:shd w:val="clear" w:color="auto" w:fill="auto"/>
            <w:vAlign w:val="center"/>
            <w:hideMark/>
          </w:tcPr>
          <w:p w14:paraId="7F8F8369"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56000000 - Muebles y accesorios</w:t>
            </w:r>
          </w:p>
        </w:tc>
        <w:tc>
          <w:tcPr>
            <w:tcW w:w="994" w:type="pct"/>
            <w:tcBorders>
              <w:top w:val="nil"/>
              <w:left w:val="nil"/>
              <w:bottom w:val="single" w:sz="8" w:space="0" w:color="auto"/>
              <w:right w:val="single" w:sz="8" w:space="0" w:color="auto"/>
            </w:tcBorders>
            <w:shd w:val="clear" w:color="auto" w:fill="auto"/>
            <w:vAlign w:val="center"/>
            <w:hideMark/>
          </w:tcPr>
          <w:p w14:paraId="3FB14915"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56100000 - Mobiliario de alojamiento</w:t>
            </w:r>
          </w:p>
        </w:tc>
        <w:tc>
          <w:tcPr>
            <w:tcW w:w="1654" w:type="pct"/>
            <w:tcBorders>
              <w:top w:val="nil"/>
              <w:left w:val="nil"/>
              <w:bottom w:val="single" w:sz="8" w:space="0" w:color="auto"/>
              <w:right w:val="single" w:sz="8" w:space="0" w:color="auto"/>
            </w:tcBorders>
            <w:shd w:val="clear" w:color="auto" w:fill="auto"/>
            <w:vAlign w:val="center"/>
            <w:hideMark/>
          </w:tcPr>
          <w:p w14:paraId="0F4D80E0"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56101500 - Muebles</w:t>
            </w:r>
          </w:p>
        </w:tc>
      </w:tr>
      <w:tr w:rsidR="00905444" w:rsidRPr="003E2BA5" w14:paraId="047A708E" w14:textId="77777777" w:rsidTr="00D04BBD">
        <w:trPr>
          <w:trHeight w:val="564"/>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14D24C58"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E - Productos de Uso Final</w:t>
            </w:r>
          </w:p>
        </w:tc>
        <w:tc>
          <w:tcPr>
            <w:tcW w:w="1128" w:type="pct"/>
            <w:tcBorders>
              <w:top w:val="nil"/>
              <w:left w:val="nil"/>
              <w:bottom w:val="single" w:sz="8" w:space="0" w:color="auto"/>
              <w:right w:val="single" w:sz="8" w:space="0" w:color="auto"/>
            </w:tcBorders>
            <w:shd w:val="clear" w:color="auto" w:fill="auto"/>
            <w:vAlign w:val="center"/>
            <w:hideMark/>
          </w:tcPr>
          <w:p w14:paraId="62C78836"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56000000 - Muebles y accesorios</w:t>
            </w:r>
          </w:p>
        </w:tc>
        <w:tc>
          <w:tcPr>
            <w:tcW w:w="994" w:type="pct"/>
            <w:tcBorders>
              <w:top w:val="nil"/>
              <w:left w:val="nil"/>
              <w:bottom w:val="single" w:sz="8" w:space="0" w:color="auto"/>
              <w:right w:val="single" w:sz="8" w:space="0" w:color="auto"/>
            </w:tcBorders>
            <w:shd w:val="clear" w:color="auto" w:fill="auto"/>
            <w:vAlign w:val="center"/>
            <w:hideMark/>
          </w:tcPr>
          <w:p w14:paraId="1BC15AF5"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56110000 - Mobiliario comercial e industrial</w:t>
            </w:r>
          </w:p>
        </w:tc>
        <w:tc>
          <w:tcPr>
            <w:tcW w:w="1654" w:type="pct"/>
            <w:tcBorders>
              <w:top w:val="nil"/>
              <w:left w:val="nil"/>
              <w:bottom w:val="single" w:sz="8" w:space="0" w:color="auto"/>
              <w:right w:val="single" w:sz="8" w:space="0" w:color="auto"/>
            </w:tcBorders>
            <w:shd w:val="clear" w:color="auto" w:fill="auto"/>
            <w:vAlign w:val="center"/>
            <w:hideMark/>
          </w:tcPr>
          <w:p w14:paraId="63CB2C96"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56112100 - Asientos</w:t>
            </w:r>
          </w:p>
        </w:tc>
      </w:tr>
      <w:tr w:rsidR="00905444" w:rsidRPr="003E2BA5" w14:paraId="2026E136" w14:textId="77777777" w:rsidTr="00D04BBD">
        <w:trPr>
          <w:trHeight w:val="1392"/>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683CA6F0"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E - Productos de Uso Final</w:t>
            </w:r>
          </w:p>
        </w:tc>
        <w:tc>
          <w:tcPr>
            <w:tcW w:w="1128" w:type="pct"/>
            <w:tcBorders>
              <w:top w:val="nil"/>
              <w:left w:val="nil"/>
              <w:bottom w:val="single" w:sz="8" w:space="0" w:color="auto"/>
              <w:right w:val="single" w:sz="8" w:space="0" w:color="auto"/>
            </w:tcBorders>
            <w:shd w:val="clear" w:color="auto" w:fill="auto"/>
            <w:vAlign w:val="center"/>
            <w:hideMark/>
          </w:tcPr>
          <w:p w14:paraId="79DD3D98"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49000000 - Equipos y suministros deportivos, recreativos y accesorios</w:t>
            </w:r>
          </w:p>
        </w:tc>
        <w:tc>
          <w:tcPr>
            <w:tcW w:w="994" w:type="pct"/>
            <w:tcBorders>
              <w:top w:val="nil"/>
              <w:left w:val="nil"/>
              <w:bottom w:val="single" w:sz="8" w:space="0" w:color="auto"/>
              <w:right w:val="single" w:sz="8" w:space="0" w:color="auto"/>
            </w:tcBorders>
            <w:shd w:val="clear" w:color="auto" w:fill="auto"/>
            <w:vAlign w:val="center"/>
            <w:hideMark/>
          </w:tcPr>
          <w:p w14:paraId="3790EC73"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49120000 - Equipos y accesorios para acampar y actividades al aire libre</w:t>
            </w:r>
          </w:p>
        </w:tc>
        <w:tc>
          <w:tcPr>
            <w:tcW w:w="1654" w:type="pct"/>
            <w:tcBorders>
              <w:top w:val="nil"/>
              <w:left w:val="nil"/>
              <w:bottom w:val="single" w:sz="8" w:space="0" w:color="auto"/>
              <w:right w:val="single" w:sz="8" w:space="0" w:color="auto"/>
            </w:tcBorders>
            <w:shd w:val="clear" w:color="auto" w:fill="auto"/>
            <w:vAlign w:val="center"/>
            <w:hideMark/>
          </w:tcPr>
          <w:p w14:paraId="4DCBD7E9" w14:textId="77777777" w:rsidR="00905444" w:rsidRPr="003E2BA5" w:rsidRDefault="00905444" w:rsidP="00D04BBD">
            <w:pPr>
              <w:spacing w:after="0" w:line="240" w:lineRule="auto"/>
              <w:jc w:val="center"/>
              <w:rPr>
                <w:rFonts w:ascii="Aptos" w:eastAsia="Times New Roman" w:hAnsi="Aptos" w:cs="Calibri"/>
                <w:color w:val="000000"/>
                <w:sz w:val="20"/>
                <w:szCs w:val="20"/>
                <w:lang w:eastAsia="es-CO"/>
              </w:rPr>
            </w:pPr>
            <w:r w:rsidRPr="003E2BA5">
              <w:rPr>
                <w:rFonts w:ascii="Aptos" w:eastAsia="Times New Roman" w:hAnsi="Aptos" w:cs="Calibri"/>
                <w:color w:val="000000"/>
                <w:sz w:val="20"/>
                <w:szCs w:val="20"/>
                <w:lang w:eastAsia="es-CO"/>
              </w:rPr>
              <w:t>49121500 - Equipamiento de camping y exterior</w:t>
            </w:r>
          </w:p>
        </w:tc>
      </w:tr>
    </w:tbl>
    <w:p w14:paraId="402E6964" w14:textId="77777777" w:rsidR="0064332C" w:rsidRPr="00AF20A6" w:rsidRDefault="0064332C" w:rsidP="00584756">
      <w:pPr>
        <w:pBdr>
          <w:top w:val="nil"/>
          <w:left w:val="nil"/>
          <w:bottom w:val="nil"/>
          <w:right w:val="nil"/>
          <w:between w:val="nil"/>
          <w:bar w:val="nil"/>
        </w:pBdr>
        <w:spacing w:after="0" w:line="240" w:lineRule="auto"/>
        <w:ind w:left="2"/>
        <w:jc w:val="both"/>
        <w:rPr>
          <w:rFonts w:ascii="Aptos" w:eastAsia="Times New Roman" w:hAnsi="Aptos" w:cs="Arial"/>
          <w:bdr w:val="nil"/>
          <w:lang w:eastAsia="es-ES"/>
        </w:rPr>
      </w:pPr>
    </w:p>
    <w:p w14:paraId="4417876F"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3C2F8117" w14:textId="60E5F7A3" w:rsidR="000221E2" w:rsidRDefault="006F3CCA"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6F3CCA">
        <w:rPr>
          <w:rFonts w:ascii="Aptos" w:eastAsia="Arial Unicode MS" w:hAnsi="Aptos" w:cs="Arial"/>
          <w:noProof/>
          <w:bdr w:val="nil"/>
        </w:rPr>
        <w:drawing>
          <wp:inline distT="0" distB="0" distL="0" distR="0" wp14:anchorId="715A0C51" wp14:editId="74BD4991">
            <wp:extent cx="5943600" cy="5878830"/>
            <wp:effectExtent l="0" t="0" r="0" b="7620"/>
            <wp:docPr id="15168235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823534" name=""/>
                    <pic:cNvPicPr/>
                  </pic:nvPicPr>
                  <pic:blipFill>
                    <a:blip r:embed="rId37"/>
                    <a:stretch>
                      <a:fillRect/>
                    </a:stretch>
                  </pic:blipFill>
                  <pic:spPr>
                    <a:xfrm>
                      <a:off x="0" y="0"/>
                      <a:ext cx="5943600" cy="5878830"/>
                    </a:xfrm>
                    <a:prstGeom prst="rect">
                      <a:avLst/>
                    </a:prstGeom>
                  </pic:spPr>
                </pic:pic>
              </a:graphicData>
            </a:graphic>
          </wp:inline>
        </w:drawing>
      </w:r>
    </w:p>
    <w:p w14:paraId="6E548303" w14:textId="77777777" w:rsidR="00F1080C" w:rsidRDefault="00F1080C"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58B5CA0A" w14:textId="2440C63A" w:rsidR="00F1080C" w:rsidRPr="00F1080C" w:rsidRDefault="00F1080C" w:rsidP="00F1080C">
      <w:pPr>
        <w:pBdr>
          <w:top w:val="nil"/>
          <w:left w:val="nil"/>
          <w:bottom w:val="nil"/>
          <w:right w:val="nil"/>
          <w:between w:val="nil"/>
          <w:bar w:val="nil"/>
        </w:pBdr>
        <w:spacing w:after="0" w:line="240" w:lineRule="auto"/>
        <w:jc w:val="both"/>
        <w:rPr>
          <w:rFonts w:ascii="Aptos" w:eastAsia="Arial Unicode MS" w:hAnsi="Aptos" w:cs="Arial"/>
          <w:bdr w:val="nil"/>
        </w:rPr>
      </w:pPr>
      <w:r w:rsidRPr="00F1080C">
        <w:rPr>
          <w:rFonts w:ascii="Aptos" w:eastAsia="Arial Unicode MS" w:hAnsi="Aptos" w:cs="Arial"/>
          <w:bdr w:val="nil"/>
        </w:rPr>
        <w:t>La imagen permite concluir que existe una demanda pública amplia y recurrente de bienes y servicios relacionados con la operación logística de eventos</w:t>
      </w:r>
      <w:r>
        <w:rPr>
          <w:rFonts w:ascii="Aptos" w:eastAsia="Arial Unicode MS" w:hAnsi="Aptos" w:cs="Arial"/>
          <w:bdr w:val="nil"/>
        </w:rPr>
        <w:t>, l</w:t>
      </w:r>
      <w:r w:rsidRPr="00F1080C">
        <w:rPr>
          <w:rFonts w:ascii="Aptos" w:eastAsia="Arial Unicode MS" w:hAnsi="Aptos" w:cs="Arial"/>
          <w:bdr w:val="nil"/>
        </w:rPr>
        <w:t>as categorías con mayor participación, especialmente restaurantes y catering, servicios de recursos humanos, comercialización y distribución, instalaciones hoteleras, electrónica de consumo, mobiliario y equipos audiovisuales, son coherentes con los componentes previstos para la prestación de servicios como operador logístico.</w:t>
      </w:r>
    </w:p>
    <w:p w14:paraId="5114D087" w14:textId="77777777" w:rsidR="00F1080C" w:rsidRPr="00F1080C" w:rsidRDefault="00F1080C" w:rsidP="00F1080C">
      <w:pPr>
        <w:pBdr>
          <w:top w:val="nil"/>
          <w:left w:val="nil"/>
          <w:bottom w:val="nil"/>
          <w:right w:val="nil"/>
          <w:between w:val="nil"/>
          <w:bar w:val="nil"/>
        </w:pBdr>
        <w:spacing w:after="0" w:line="240" w:lineRule="auto"/>
        <w:jc w:val="both"/>
        <w:rPr>
          <w:rFonts w:ascii="Aptos" w:eastAsia="Arial Unicode MS" w:hAnsi="Aptos" w:cs="Arial"/>
          <w:bdr w:val="nil"/>
        </w:rPr>
      </w:pPr>
    </w:p>
    <w:p w14:paraId="26909E4A" w14:textId="77777777" w:rsidR="00F1080C" w:rsidRPr="00F1080C" w:rsidRDefault="00F1080C" w:rsidP="00F1080C">
      <w:pPr>
        <w:pBdr>
          <w:top w:val="nil"/>
          <w:left w:val="nil"/>
          <w:bottom w:val="nil"/>
          <w:right w:val="nil"/>
          <w:between w:val="nil"/>
          <w:bar w:val="nil"/>
        </w:pBdr>
        <w:spacing w:after="0" w:line="240" w:lineRule="auto"/>
        <w:jc w:val="both"/>
        <w:rPr>
          <w:rFonts w:ascii="Aptos" w:eastAsia="Arial Unicode MS" w:hAnsi="Aptos" w:cs="Arial"/>
          <w:bdr w:val="nil"/>
        </w:rPr>
      </w:pPr>
      <w:r w:rsidRPr="00F1080C">
        <w:rPr>
          <w:rFonts w:ascii="Aptos" w:eastAsia="Arial Unicode MS" w:hAnsi="Aptos" w:cs="Arial"/>
          <w:bdr w:val="nil"/>
        </w:rPr>
        <w:t>Para la Secretaría General y de Gobierno del Municipio de Cota, esta información respalda la necesidad de estructurar el proceso con base en una canasta integral de servicios, teniendo en cuenta que el mercado público demanda de manera frecuente componentes como alimentación, personal logístico, salones, hospedaje, sonido, iluminación, mobiliario temporal, ayudas audiovisuales y demás elementos requeridos para eventos institucionales.</w:t>
      </w:r>
    </w:p>
    <w:p w14:paraId="15154F28" w14:textId="77777777" w:rsidR="00F1080C" w:rsidRPr="00F1080C" w:rsidRDefault="00F1080C" w:rsidP="00F1080C">
      <w:pPr>
        <w:pBdr>
          <w:top w:val="nil"/>
          <w:left w:val="nil"/>
          <w:bottom w:val="nil"/>
          <w:right w:val="nil"/>
          <w:between w:val="nil"/>
          <w:bar w:val="nil"/>
        </w:pBdr>
        <w:spacing w:after="0" w:line="240" w:lineRule="auto"/>
        <w:jc w:val="both"/>
        <w:rPr>
          <w:rFonts w:ascii="Aptos" w:eastAsia="Arial Unicode MS" w:hAnsi="Aptos" w:cs="Arial"/>
          <w:bdr w:val="nil"/>
        </w:rPr>
      </w:pPr>
    </w:p>
    <w:p w14:paraId="2FCB54D2" w14:textId="024B8D77" w:rsidR="00F1080C" w:rsidRPr="00AF20A6" w:rsidRDefault="00F1080C" w:rsidP="00F1080C">
      <w:pPr>
        <w:pBdr>
          <w:top w:val="nil"/>
          <w:left w:val="nil"/>
          <w:bottom w:val="nil"/>
          <w:right w:val="nil"/>
          <w:between w:val="nil"/>
          <w:bar w:val="nil"/>
        </w:pBdr>
        <w:spacing w:after="0" w:line="240" w:lineRule="auto"/>
        <w:jc w:val="both"/>
        <w:rPr>
          <w:rFonts w:ascii="Aptos" w:eastAsia="Arial Unicode MS" w:hAnsi="Aptos" w:cs="Arial"/>
          <w:bdr w:val="nil"/>
        </w:rPr>
      </w:pPr>
      <w:r w:rsidRPr="00F1080C">
        <w:rPr>
          <w:rFonts w:ascii="Aptos" w:eastAsia="Arial Unicode MS" w:hAnsi="Aptos" w:cs="Arial"/>
          <w:bdr w:val="nil"/>
        </w:rPr>
        <w:t>En consecuencia, el análisis de demanda evidencia que el objeto contractual no es aislado ni excepcional, sino que responde a una necesidad común dentro de la contratación pública</w:t>
      </w:r>
      <w:r>
        <w:rPr>
          <w:rFonts w:ascii="Aptos" w:eastAsia="Arial Unicode MS" w:hAnsi="Aptos" w:cs="Arial"/>
          <w:bdr w:val="nil"/>
        </w:rPr>
        <w:t>, e</w:t>
      </w:r>
      <w:r w:rsidRPr="00F1080C">
        <w:rPr>
          <w:rFonts w:ascii="Aptos" w:eastAsia="Arial Unicode MS" w:hAnsi="Aptos" w:cs="Arial"/>
          <w:bdr w:val="nil"/>
        </w:rPr>
        <w:t xml:space="preserve">sto permite justificar la existencia de antecedentes contractuales comparables y la posibilidad de </w:t>
      </w:r>
      <w:r w:rsidRPr="00F1080C">
        <w:rPr>
          <w:rFonts w:ascii="Aptos" w:eastAsia="Arial Unicode MS" w:hAnsi="Aptos" w:cs="Arial"/>
          <w:bdr w:val="nil"/>
        </w:rPr>
        <w:lastRenderedPageBreak/>
        <w:t>establecer condiciones técnicas, económicas y jurídicas ajustadas al comportamiento real del mercado.</w:t>
      </w:r>
    </w:p>
    <w:p w14:paraId="4A643AB3" w14:textId="0609ED6C"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0C82FB37" w14:textId="55632C4C" w:rsidR="00584756" w:rsidRDefault="002D4723"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2D4723">
        <w:rPr>
          <w:rFonts w:ascii="Aptos" w:eastAsia="Arial Unicode MS" w:hAnsi="Aptos" w:cs="Arial"/>
          <w:noProof/>
          <w:bdr w:val="nil"/>
        </w:rPr>
        <w:drawing>
          <wp:inline distT="0" distB="0" distL="0" distR="0" wp14:anchorId="58A739BF" wp14:editId="135AD810">
            <wp:extent cx="5943600" cy="5713095"/>
            <wp:effectExtent l="0" t="0" r="0" b="1905"/>
            <wp:docPr id="19080626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062663" name=""/>
                    <pic:cNvPicPr/>
                  </pic:nvPicPr>
                  <pic:blipFill>
                    <a:blip r:embed="rId38"/>
                    <a:stretch>
                      <a:fillRect/>
                    </a:stretch>
                  </pic:blipFill>
                  <pic:spPr>
                    <a:xfrm>
                      <a:off x="0" y="0"/>
                      <a:ext cx="5943600" cy="5713095"/>
                    </a:xfrm>
                    <a:prstGeom prst="rect">
                      <a:avLst/>
                    </a:prstGeom>
                  </pic:spPr>
                </pic:pic>
              </a:graphicData>
            </a:graphic>
          </wp:inline>
        </w:drawing>
      </w:r>
    </w:p>
    <w:p w14:paraId="1BE72099" w14:textId="77777777" w:rsidR="002D4723" w:rsidRDefault="002D4723"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443345DA" w14:textId="16E23CB2" w:rsidR="00F01ED6" w:rsidRPr="00F01ED6" w:rsidRDefault="00F01ED6" w:rsidP="00F01ED6">
      <w:pPr>
        <w:pBdr>
          <w:top w:val="nil"/>
          <w:left w:val="nil"/>
          <w:bottom w:val="nil"/>
          <w:right w:val="nil"/>
          <w:between w:val="nil"/>
          <w:bar w:val="nil"/>
        </w:pBdr>
        <w:spacing w:after="0" w:line="240" w:lineRule="auto"/>
        <w:jc w:val="both"/>
        <w:rPr>
          <w:rFonts w:ascii="Aptos" w:eastAsia="Arial Unicode MS" w:hAnsi="Aptos" w:cs="Arial"/>
          <w:bdr w:val="nil"/>
        </w:rPr>
      </w:pPr>
      <w:r w:rsidRPr="00F01ED6">
        <w:rPr>
          <w:rFonts w:ascii="Aptos" w:eastAsia="Arial Unicode MS" w:hAnsi="Aptos" w:cs="Arial"/>
          <w:bdr w:val="nil"/>
        </w:rPr>
        <w:t>La imagen permite concluir que existe una oferta plural, activa y con cobertura nacional para servicios relacionados con logística, suministros, alimentación, apoyo operativo y actividades complementarias requeridas en procesos de operador logístico</w:t>
      </w:r>
      <w:r>
        <w:rPr>
          <w:rFonts w:ascii="Aptos" w:eastAsia="Arial Unicode MS" w:hAnsi="Aptos" w:cs="Arial"/>
          <w:bdr w:val="nil"/>
        </w:rPr>
        <w:t>, l</w:t>
      </w:r>
      <w:r w:rsidRPr="00F01ED6">
        <w:rPr>
          <w:rFonts w:ascii="Aptos" w:eastAsia="Arial Unicode MS" w:hAnsi="Aptos" w:cs="Arial"/>
          <w:bdr w:val="nil"/>
        </w:rPr>
        <w:t>a existencia de múltiples proveedores, valores contratados significativos y una cantidad importante de contratos demuestra que el mercado cuenta con agentes económicos con experiencia en contratación estatal.</w:t>
      </w:r>
    </w:p>
    <w:p w14:paraId="7E0B8805" w14:textId="77777777" w:rsidR="00F01ED6" w:rsidRPr="00F01ED6" w:rsidRDefault="00F01ED6" w:rsidP="00F01ED6">
      <w:pPr>
        <w:pBdr>
          <w:top w:val="nil"/>
          <w:left w:val="nil"/>
          <w:bottom w:val="nil"/>
          <w:right w:val="nil"/>
          <w:between w:val="nil"/>
          <w:bar w:val="nil"/>
        </w:pBdr>
        <w:spacing w:after="0" w:line="240" w:lineRule="auto"/>
        <w:jc w:val="both"/>
        <w:rPr>
          <w:rFonts w:ascii="Aptos" w:eastAsia="Arial Unicode MS" w:hAnsi="Aptos" w:cs="Arial"/>
          <w:bdr w:val="nil"/>
        </w:rPr>
      </w:pPr>
    </w:p>
    <w:p w14:paraId="1B6E2121" w14:textId="77777777" w:rsidR="00F01ED6" w:rsidRPr="00F01ED6" w:rsidRDefault="00F01ED6" w:rsidP="00F01ED6">
      <w:pPr>
        <w:pBdr>
          <w:top w:val="nil"/>
          <w:left w:val="nil"/>
          <w:bottom w:val="nil"/>
          <w:right w:val="nil"/>
          <w:between w:val="nil"/>
          <w:bar w:val="nil"/>
        </w:pBdr>
        <w:spacing w:after="0" w:line="240" w:lineRule="auto"/>
        <w:jc w:val="both"/>
        <w:rPr>
          <w:rFonts w:ascii="Aptos" w:eastAsia="Arial Unicode MS" w:hAnsi="Aptos" w:cs="Arial"/>
          <w:bdr w:val="nil"/>
        </w:rPr>
      </w:pPr>
      <w:r w:rsidRPr="00F01ED6">
        <w:rPr>
          <w:rFonts w:ascii="Aptos" w:eastAsia="Arial Unicode MS" w:hAnsi="Aptos" w:cs="Arial"/>
          <w:bdr w:val="nil"/>
        </w:rPr>
        <w:t>Para el proceso de la Secretaría General y de Gobierno del Municipio de Cota, esta información respalda la viabilidad de estructurar una contratación competitiva para la prestación de servicios como operador logístico, siempre que se establezcan requisitos técnicos, financieros, jurídicos y organizacionales proporcionales al objeto contractual.</w:t>
      </w:r>
    </w:p>
    <w:p w14:paraId="6AF9A575" w14:textId="77777777" w:rsidR="00F01ED6" w:rsidRPr="00F01ED6" w:rsidRDefault="00F01ED6" w:rsidP="00F01ED6">
      <w:pPr>
        <w:pBdr>
          <w:top w:val="nil"/>
          <w:left w:val="nil"/>
          <w:bottom w:val="nil"/>
          <w:right w:val="nil"/>
          <w:between w:val="nil"/>
          <w:bar w:val="nil"/>
        </w:pBdr>
        <w:spacing w:after="0" w:line="240" w:lineRule="auto"/>
        <w:jc w:val="both"/>
        <w:rPr>
          <w:rFonts w:ascii="Aptos" w:eastAsia="Arial Unicode MS" w:hAnsi="Aptos" w:cs="Arial"/>
          <w:bdr w:val="nil"/>
        </w:rPr>
      </w:pPr>
    </w:p>
    <w:p w14:paraId="5C488B2B" w14:textId="0896DE4F" w:rsidR="002D4723" w:rsidRPr="00AF20A6" w:rsidRDefault="00F01ED6" w:rsidP="00F01ED6">
      <w:pPr>
        <w:pBdr>
          <w:top w:val="nil"/>
          <w:left w:val="nil"/>
          <w:bottom w:val="nil"/>
          <w:right w:val="nil"/>
          <w:between w:val="nil"/>
          <w:bar w:val="nil"/>
        </w:pBdr>
        <w:spacing w:after="0" w:line="240" w:lineRule="auto"/>
        <w:jc w:val="both"/>
        <w:rPr>
          <w:rFonts w:ascii="Aptos" w:eastAsia="Arial Unicode MS" w:hAnsi="Aptos" w:cs="Arial"/>
          <w:bdr w:val="nil"/>
        </w:rPr>
      </w:pPr>
      <w:r w:rsidRPr="00F01ED6">
        <w:rPr>
          <w:rFonts w:ascii="Aptos" w:eastAsia="Arial Unicode MS" w:hAnsi="Aptos" w:cs="Arial"/>
          <w:bdr w:val="nil"/>
        </w:rPr>
        <w:t>En consecuencia, el análisis de la imagen permite afirmar que el mercado cuenta con proveedores nacionales capaces de atender servicios de apoyo logístico, producción de eventos, alimentación, suministro de elementos temporales, personal operativo y demás componentes necesarios para el desarrollo de eventos, ferias de servicios, encuentros, conmemoraciones y mesas de trabajo</w:t>
      </w:r>
      <w:r>
        <w:rPr>
          <w:rFonts w:ascii="Aptos" w:eastAsia="Arial Unicode MS" w:hAnsi="Aptos" w:cs="Arial"/>
          <w:bdr w:val="nil"/>
        </w:rPr>
        <w:t>, l</w:t>
      </w:r>
      <w:r w:rsidRPr="00F01ED6">
        <w:rPr>
          <w:rFonts w:ascii="Aptos" w:eastAsia="Arial Unicode MS" w:hAnsi="Aptos" w:cs="Arial"/>
          <w:bdr w:val="nil"/>
        </w:rPr>
        <w:t xml:space="preserve">a Entidad debe garantizar que las condiciones del proceso promuevan la concurrencia, eviten </w:t>
      </w:r>
      <w:r w:rsidRPr="00F01ED6">
        <w:rPr>
          <w:rFonts w:ascii="Aptos" w:eastAsia="Arial Unicode MS" w:hAnsi="Aptos" w:cs="Arial"/>
          <w:bdr w:val="nil"/>
        </w:rPr>
        <w:lastRenderedPageBreak/>
        <w:t>restricciones injustificadas y permitan seleccionar un contratista con capacidad real de ejecución integral</w:t>
      </w:r>
      <w:r>
        <w:rPr>
          <w:rFonts w:ascii="Aptos" w:eastAsia="Arial Unicode MS" w:hAnsi="Aptos" w:cs="Arial"/>
          <w:bdr w:val="nil"/>
        </w:rPr>
        <w:t>.</w:t>
      </w:r>
    </w:p>
    <w:p w14:paraId="154114DD"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
          <w:bCs/>
          <w:bdr w:val="nil"/>
        </w:rPr>
      </w:pPr>
    </w:p>
    <w:p w14:paraId="7CCA2E56" w14:textId="61B20699" w:rsidR="00584756" w:rsidRPr="00AF20A6" w:rsidRDefault="000221E2" w:rsidP="00584756">
      <w:pPr>
        <w:pBdr>
          <w:top w:val="nil"/>
          <w:left w:val="nil"/>
          <w:bottom w:val="nil"/>
          <w:right w:val="nil"/>
          <w:between w:val="nil"/>
          <w:bar w:val="nil"/>
        </w:pBdr>
        <w:spacing w:after="0" w:line="240" w:lineRule="auto"/>
        <w:ind w:left="284"/>
        <w:jc w:val="both"/>
        <w:rPr>
          <w:rFonts w:ascii="Aptos" w:eastAsia="Arial Unicode MS" w:hAnsi="Aptos" w:cs="Arial"/>
          <w:b/>
          <w:bCs/>
          <w:bdr w:val="nil"/>
        </w:rPr>
      </w:pPr>
      <w:r w:rsidRPr="00AF20A6">
        <w:rPr>
          <w:rFonts w:ascii="Aptos" w:eastAsia="Arial Unicode MS" w:hAnsi="Aptos" w:cs="Arial"/>
          <w:b/>
          <w:bCs/>
          <w:bdr w:val="nil"/>
        </w:rPr>
        <w:t>5</w:t>
      </w:r>
      <w:r w:rsidR="00584756" w:rsidRPr="00AF20A6">
        <w:rPr>
          <w:rFonts w:ascii="Aptos" w:eastAsia="Arial Unicode MS" w:hAnsi="Aptos" w:cs="Arial"/>
          <w:b/>
          <w:bCs/>
          <w:bdr w:val="nil"/>
        </w:rPr>
        <w:t xml:space="preserve">.2. ADQUISICIONES MEDIANTE PROCESOS DE SELECCIÓN DE OTRAS ENTIDADES ESTATALES: </w:t>
      </w:r>
    </w:p>
    <w:p w14:paraId="73608117" w14:textId="77777777" w:rsidR="00584756" w:rsidRPr="00AF20A6" w:rsidRDefault="00584756" w:rsidP="00584756">
      <w:pPr>
        <w:pBdr>
          <w:top w:val="nil"/>
          <w:left w:val="nil"/>
          <w:bottom w:val="nil"/>
          <w:right w:val="nil"/>
          <w:between w:val="nil"/>
          <w:bar w:val="nil"/>
        </w:pBdr>
        <w:spacing w:after="0" w:line="240" w:lineRule="auto"/>
        <w:ind w:left="77"/>
        <w:jc w:val="both"/>
        <w:rPr>
          <w:rFonts w:ascii="Aptos" w:eastAsia="Arial Unicode MS" w:hAnsi="Aptos" w:cs="Arial"/>
          <w:bdr w:val="nil"/>
        </w:rPr>
      </w:pPr>
    </w:p>
    <w:p w14:paraId="58454644"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De otra parte, El Análisis de la demanda de servicios adquiridos por el Municipio de Cota en periodos anteriores, se obtiene de la información contenida en la página web www.colombiacompra.gov.co el proceso respectivo y consultando el contenido de los documentos allí publicados (estudio de mercados, minuta del contrato, actas...).</w:t>
      </w:r>
    </w:p>
    <w:p w14:paraId="2BF9D301" w14:textId="77777777" w:rsidR="0021562C" w:rsidRPr="00AF20A6" w:rsidRDefault="0021562C" w:rsidP="0021562C">
      <w:pPr>
        <w:tabs>
          <w:tab w:val="left" w:pos="318"/>
        </w:tabs>
        <w:spacing w:after="0" w:line="240" w:lineRule="auto"/>
        <w:jc w:val="both"/>
        <w:rPr>
          <w:rFonts w:ascii="Aptos" w:eastAsia="Arial Narrow" w:hAnsi="Aptos" w:cs="Arial"/>
          <w:lang w:eastAsia="es-CO"/>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1322"/>
        <w:gridCol w:w="1782"/>
        <w:gridCol w:w="1665"/>
        <w:gridCol w:w="2241"/>
        <w:gridCol w:w="1476"/>
      </w:tblGrid>
      <w:tr w:rsidR="00A46E4C" w:rsidRPr="00AF20A6" w14:paraId="3A40BBD1" w14:textId="77777777" w:rsidTr="00A46E4C">
        <w:trPr>
          <w:jc w:val="center"/>
        </w:trPr>
        <w:tc>
          <w:tcPr>
            <w:tcW w:w="467" w:type="pct"/>
            <w:vAlign w:val="center"/>
          </w:tcPr>
          <w:p w14:paraId="2A208EC7" w14:textId="77777777" w:rsidR="00A46E4C" w:rsidRPr="00AF20A6" w:rsidRDefault="00A46E4C" w:rsidP="0021562C">
            <w:pPr>
              <w:tabs>
                <w:tab w:val="left" w:pos="318"/>
              </w:tabs>
              <w:spacing w:after="0" w:line="240" w:lineRule="auto"/>
              <w:jc w:val="both"/>
              <w:rPr>
                <w:rFonts w:ascii="Aptos" w:eastAsia="Arial Narrow" w:hAnsi="Aptos" w:cs="Arial"/>
                <w:sz w:val="16"/>
                <w:szCs w:val="16"/>
                <w:lang w:eastAsia="es-CO"/>
              </w:rPr>
            </w:pPr>
            <w:r w:rsidRPr="00AF20A6">
              <w:rPr>
                <w:rFonts w:ascii="Aptos" w:eastAsia="Arial Narrow" w:hAnsi="Aptos" w:cs="Arial"/>
                <w:sz w:val="16"/>
                <w:szCs w:val="16"/>
                <w:lang w:eastAsia="es-CO"/>
              </w:rPr>
              <w:t>AÑO</w:t>
            </w:r>
          </w:p>
        </w:tc>
        <w:tc>
          <w:tcPr>
            <w:tcW w:w="712" w:type="pct"/>
            <w:vAlign w:val="center"/>
          </w:tcPr>
          <w:p w14:paraId="3E1231B9" w14:textId="77777777" w:rsidR="00A46E4C" w:rsidRPr="00AF20A6" w:rsidRDefault="00A46E4C" w:rsidP="0021562C">
            <w:pPr>
              <w:tabs>
                <w:tab w:val="left" w:pos="318"/>
              </w:tabs>
              <w:spacing w:after="0" w:line="240" w:lineRule="auto"/>
              <w:jc w:val="both"/>
              <w:rPr>
                <w:rFonts w:ascii="Aptos" w:eastAsia="Arial Narrow" w:hAnsi="Aptos" w:cs="Arial"/>
                <w:sz w:val="16"/>
                <w:szCs w:val="16"/>
                <w:lang w:eastAsia="es-CO"/>
              </w:rPr>
            </w:pPr>
            <w:r w:rsidRPr="00AF20A6">
              <w:rPr>
                <w:rFonts w:ascii="Aptos" w:eastAsia="Arial Narrow" w:hAnsi="Aptos" w:cs="Arial"/>
                <w:sz w:val="16"/>
                <w:szCs w:val="16"/>
                <w:lang w:eastAsia="es-CO"/>
              </w:rPr>
              <w:t>NO. DE PROCESO</w:t>
            </w:r>
          </w:p>
        </w:tc>
        <w:tc>
          <w:tcPr>
            <w:tcW w:w="958" w:type="pct"/>
            <w:vAlign w:val="center"/>
          </w:tcPr>
          <w:p w14:paraId="5B0A6058" w14:textId="77777777" w:rsidR="00A46E4C" w:rsidRPr="00AF20A6" w:rsidRDefault="00A46E4C" w:rsidP="0021562C">
            <w:pPr>
              <w:tabs>
                <w:tab w:val="left" w:pos="318"/>
              </w:tabs>
              <w:spacing w:after="0" w:line="240" w:lineRule="auto"/>
              <w:jc w:val="both"/>
              <w:rPr>
                <w:rFonts w:ascii="Aptos" w:eastAsia="Arial Narrow" w:hAnsi="Aptos" w:cs="Arial"/>
                <w:sz w:val="16"/>
                <w:szCs w:val="16"/>
                <w:lang w:eastAsia="es-CO"/>
              </w:rPr>
            </w:pPr>
            <w:r w:rsidRPr="00AF20A6">
              <w:rPr>
                <w:rFonts w:ascii="Aptos" w:eastAsia="Arial Narrow" w:hAnsi="Aptos" w:cs="Arial"/>
                <w:sz w:val="16"/>
                <w:szCs w:val="16"/>
                <w:lang w:eastAsia="es-CO"/>
              </w:rPr>
              <w:t>TIPO DE PROCESO</w:t>
            </w:r>
          </w:p>
        </w:tc>
        <w:tc>
          <w:tcPr>
            <w:tcW w:w="866" w:type="pct"/>
            <w:vAlign w:val="center"/>
          </w:tcPr>
          <w:p w14:paraId="381EFD84" w14:textId="77777777" w:rsidR="00A46E4C" w:rsidRPr="00AF20A6" w:rsidRDefault="00A46E4C" w:rsidP="0021562C">
            <w:pPr>
              <w:tabs>
                <w:tab w:val="left" w:pos="318"/>
              </w:tabs>
              <w:spacing w:after="0" w:line="240" w:lineRule="auto"/>
              <w:jc w:val="both"/>
              <w:rPr>
                <w:rFonts w:ascii="Aptos" w:eastAsia="Arial Narrow" w:hAnsi="Aptos" w:cs="Arial"/>
                <w:sz w:val="16"/>
                <w:szCs w:val="16"/>
                <w:lang w:eastAsia="es-CO"/>
              </w:rPr>
            </w:pPr>
            <w:r w:rsidRPr="00AF20A6">
              <w:rPr>
                <w:rFonts w:ascii="Aptos" w:eastAsia="Arial Narrow" w:hAnsi="Aptos" w:cs="Arial"/>
                <w:sz w:val="16"/>
                <w:szCs w:val="16"/>
                <w:lang w:eastAsia="es-CO"/>
              </w:rPr>
              <w:t>ENTIDAD</w:t>
            </w:r>
          </w:p>
        </w:tc>
        <w:tc>
          <w:tcPr>
            <w:tcW w:w="1203" w:type="pct"/>
            <w:vAlign w:val="center"/>
          </w:tcPr>
          <w:p w14:paraId="17F079DC" w14:textId="77777777" w:rsidR="00A46E4C" w:rsidRPr="00AF20A6" w:rsidRDefault="00A46E4C" w:rsidP="0021562C">
            <w:pPr>
              <w:tabs>
                <w:tab w:val="left" w:pos="318"/>
              </w:tabs>
              <w:spacing w:after="0" w:line="240" w:lineRule="auto"/>
              <w:jc w:val="both"/>
              <w:rPr>
                <w:rFonts w:ascii="Aptos" w:eastAsia="Arial Narrow" w:hAnsi="Aptos" w:cs="Arial"/>
                <w:sz w:val="16"/>
                <w:szCs w:val="16"/>
                <w:lang w:eastAsia="es-CO"/>
              </w:rPr>
            </w:pPr>
            <w:r w:rsidRPr="00AF20A6">
              <w:rPr>
                <w:rFonts w:ascii="Aptos" w:eastAsia="Arial Narrow" w:hAnsi="Aptos" w:cs="Arial"/>
                <w:sz w:val="16"/>
                <w:szCs w:val="16"/>
                <w:lang w:eastAsia="es-CO"/>
              </w:rPr>
              <w:t>OBJETO</w:t>
            </w:r>
          </w:p>
        </w:tc>
        <w:tc>
          <w:tcPr>
            <w:tcW w:w="795" w:type="pct"/>
            <w:vAlign w:val="center"/>
          </w:tcPr>
          <w:p w14:paraId="7F7FBCA4" w14:textId="77777777" w:rsidR="00A46E4C" w:rsidRPr="00AF20A6" w:rsidRDefault="00A46E4C" w:rsidP="0021562C">
            <w:pPr>
              <w:tabs>
                <w:tab w:val="left" w:pos="318"/>
              </w:tabs>
              <w:spacing w:after="0" w:line="240" w:lineRule="auto"/>
              <w:jc w:val="both"/>
              <w:rPr>
                <w:rFonts w:ascii="Aptos" w:eastAsia="Arial Narrow" w:hAnsi="Aptos" w:cs="Arial"/>
                <w:sz w:val="16"/>
                <w:szCs w:val="16"/>
                <w:lang w:eastAsia="es-CO"/>
              </w:rPr>
            </w:pPr>
            <w:r w:rsidRPr="00AF20A6">
              <w:rPr>
                <w:rFonts w:ascii="Aptos" w:eastAsia="Arial Narrow" w:hAnsi="Aptos" w:cs="Arial"/>
                <w:sz w:val="16"/>
                <w:szCs w:val="16"/>
                <w:lang w:eastAsia="es-CO"/>
              </w:rPr>
              <w:t>CUANTÍA</w:t>
            </w:r>
          </w:p>
        </w:tc>
      </w:tr>
      <w:tr w:rsidR="00A46E4C" w:rsidRPr="00AF20A6" w14:paraId="7CE1012D" w14:textId="77777777" w:rsidTr="00A46E4C">
        <w:trPr>
          <w:jc w:val="center"/>
        </w:trPr>
        <w:tc>
          <w:tcPr>
            <w:tcW w:w="467" w:type="pct"/>
            <w:vAlign w:val="center"/>
          </w:tcPr>
          <w:p w14:paraId="607209E7" w14:textId="77777777" w:rsidR="00A46E4C" w:rsidRPr="00AF20A6" w:rsidRDefault="00A46E4C" w:rsidP="00564ED9">
            <w:pPr>
              <w:tabs>
                <w:tab w:val="left" w:pos="318"/>
              </w:tabs>
              <w:spacing w:after="0" w:line="240" w:lineRule="auto"/>
              <w:jc w:val="center"/>
              <w:rPr>
                <w:rFonts w:ascii="Aptos" w:eastAsia="Arial Narrow" w:hAnsi="Aptos" w:cs="Arial"/>
                <w:sz w:val="16"/>
                <w:szCs w:val="16"/>
                <w:lang w:eastAsia="es-CO"/>
              </w:rPr>
            </w:pPr>
            <w:r w:rsidRPr="00AF20A6">
              <w:rPr>
                <w:rFonts w:ascii="Aptos" w:eastAsia="Arial Narrow" w:hAnsi="Aptos" w:cs="Arial"/>
                <w:sz w:val="16"/>
                <w:szCs w:val="16"/>
                <w:lang w:eastAsia="es-CO"/>
              </w:rPr>
              <w:t>2026</w:t>
            </w:r>
          </w:p>
        </w:tc>
        <w:tc>
          <w:tcPr>
            <w:tcW w:w="712" w:type="pct"/>
            <w:vAlign w:val="center"/>
          </w:tcPr>
          <w:p w14:paraId="11F2DFFA" w14:textId="59034892" w:rsidR="00A46E4C" w:rsidRPr="00AF20A6" w:rsidRDefault="00A46E4C" w:rsidP="0021562C">
            <w:pPr>
              <w:tabs>
                <w:tab w:val="left" w:pos="318"/>
              </w:tabs>
              <w:spacing w:after="0" w:line="240" w:lineRule="auto"/>
              <w:jc w:val="both"/>
              <w:rPr>
                <w:rFonts w:ascii="Aptos" w:eastAsia="Arial Narrow" w:hAnsi="Aptos" w:cs="Arial"/>
                <w:sz w:val="16"/>
                <w:szCs w:val="16"/>
                <w:lang w:eastAsia="es-CO"/>
              </w:rPr>
            </w:pPr>
            <w:r w:rsidRPr="00AF20A6">
              <w:rPr>
                <w:rFonts w:ascii="Aptos" w:eastAsia="Arial Narrow" w:hAnsi="Aptos" w:cs="Arial"/>
                <w:sz w:val="16"/>
                <w:szCs w:val="16"/>
                <w:lang w:eastAsia="es-CO"/>
              </w:rPr>
              <w:t xml:space="preserve"> </w:t>
            </w:r>
            <w:r w:rsidR="00C22A41" w:rsidRPr="00C22A41">
              <w:rPr>
                <w:rFonts w:ascii="Aptos" w:eastAsia="Arial Narrow" w:hAnsi="Aptos" w:cs="Arial"/>
                <w:sz w:val="16"/>
                <w:szCs w:val="16"/>
                <w:lang w:eastAsia="es-CO"/>
              </w:rPr>
              <w:t>LPOAJC 002-2026</w:t>
            </w:r>
          </w:p>
        </w:tc>
        <w:tc>
          <w:tcPr>
            <w:tcW w:w="958" w:type="pct"/>
            <w:vAlign w:val="center"/>
          </w:tcPr>
          <w:p w14:paraId="2D87335E" w14:textId="6C5253C6" w:rsidR="00A46E4C" w:rsidRPr="00AF20A6" w:rsidRDefault="00C22A41" w:rsidP="0021562C">
            <w:pPr>
              <w:tabs>
                <w:tab w:val="left" w:pos="318"/>
              </w:tabs>
              <w:spacing w:after="0" w:line="240" w:lineRule="auto"/>
              <w:jc w:val="both"/>
              <w:rPr>
                <w:rFonts w:ascii="Aptos" w:eastAsia="Arial Narrow" w:hAnsi="Aptos" w:cs="Arial"/>
                <w:sz w:val="16"/>
                <w:szCs w:val="16"/>
                <w:lang w:eastAsia="es-CO"/>
              </w:rPr>
            </w:pPr>
            <w:r>
              <w:rPr>
                <w:rFonts w:ascii="Aptos" w:eastAsia="Arial Narrow" w:hAnsi="Aptos" w:cs="Arial"/>
                <w:sz w:val="16"/>
                <w:szCs w:val="16"/>
                <w:lang w:eastAsia="es-CO"/>
              </w:rPr>
              <w:t>Licitación Publica</w:t>
            </w:r>
          </w:p>
        </w:tc>
        <w:tc>
          <w:tcPr>
            <w:tcW w:w="866" w:type="pct"/>
            <w:vAlign w:val="center"/>
          </w:tcPr>
          <w:p w14:paraId="36CA63CF" w14:textId="04D6F144" w:rsidR="00A46E4C" w:rsidRPr="00AF20A6" w:rsidRDefault="00A46E4C" w:rsidP="0021562C">
            <w:pPr>
              <w:spacing w:after="0" w:line="240" w:lineRule="auto"/>
              <w:rPr>
                <w:rFonts w:ascii="Aptos" w:eastAsia="Arial Narrow" w:hAnsi="Aptos" w:cs="Arial"/>
                <w:sz w:val="16"/>
                <w:szCs w:val="16"/>
                <w:lang w:eastAsia="es-CO"/>
              </w:rPr>
            </w:pPr>
            <w:r w:rsidRPr="00DA70AD">
              <w:rPr>
                <w:rFonts w:ascii="Aptos" w:eastAsia="Arial Narrow" w:hAnsi="Aptos" w:cs="Arial"/>
                <w:sz w:val="16"/>
                <w:szCs w:val="16"/>
                <w:lang w:eastAsia="es-CO"/>
              </w:rPr>
              <w:t>MUNICIPIO DE FLORENCIA</w:t>
            </w:r>
          </w:p>
        </w:tc>
        <w:tc>
          <w:tcPr>
            <w:tcW w:w="1203" w:type="pct"/>
            <w:vAlign w:val="center"/>
          </w:tcPr>
          <w:p w14:paraId="45FDDE82" w14:textId="2739769D" w:rsidR="00A46E4C" w:rsidRPr="00AF20A6" w:rsidRDefault="00A46E4C" w:rsidP="0021562C">
            <w:pPr>
              <w:tabs>
                <w:tab w:val="left" w:pos="318"/>
              </w:tabs>
              <w:spacing w:after="0" w:line="240" w:lineRule="auto"/>
              <w:jc w:val="both"/>
              <w:rPr>
                <w:rFonts w:ascii="Aptos" w:eastAsia="Arial Narrow" w:hAnsi="Aptos" w:cs="Arial"/>
                <w:sz w:val="16"/>
                <w:szCs w:val="16"/>
                <w:lang w:eastAsia="es-CO"/>
              </w:rPr>
            </w:pPr>
            <w:r w:rsidRPr="00A46E4C">
              <w:rPr>
                <w:rFonts w:ascii="Aptos" w:eastAsia="Arial Narrow" w:hAnsi="Aptos" w:cs="Arial"/>
                <w:sz w:val="16"/>
                <w:szCs w:val="16"/>
                <w:lang w:eastAsia="es-CO"/>
              </w:rPr>
              <w:t>PRESTACIÓN DE SERVICIOS COMO OPERADOR LOGISTICO PARA DESARROLLAR LOS EVENTOS ENMARCADOS EN EL PROYECTO DENOMINADO FORTALECIMIENTO DE EXPRESIONES CULTURALES Y ARTISTICAS EN EL MUNICIPIO DE FLORENCIA</w:t>
            </w:r>
          </w:p>
        </w:tc>
        <w:tc>
          <w:tcPr>
            <w:tcW w:w="795" w:type="pct"/>
            <w:vAlign w:val="center"/>
          </w:tcPr>
          <w:p w14:paraId="374E02A2" w14:textId="1EE4C374" w:rsidR="00A46E4C" w:rsidRPr="00AF20A6" w:rsidRDefault="00A46E4C" w:rsidP="0021562C">
            <w:pPr>
              <w:tabs>
                <w:tab w:val="left" w:pos="318"/>
              </w:tabs>
              <w:spacing w:after="0" w:line="240" w:lineRule="auto"/>
              <w:jc w:val="both"/>
              <w:rPr>
                <w:rFonts w:ascii="Aptos" w:eastAsia="Arial Narrow" w:hAnsi="Aptos" w:cs="Arial"/>
                <w:sz w:val="16"/>
                <w:szCs w:val="16"/>
                <w:lang w:eastAsia="es-CO"/>
              </w:rPr>
            </w:pPr>
            <w:r w:rsidRPr="00AF20A6">
              <w:rPr>
                <w:rFonts w:ascii="Aptos" w:eastAsia="Arial Narrow" w:hAnsi="Aptos" w:cs="Arial"/>
                <w:sz w:val="16"/>
                <w:szCs w:val="16"/>
                <w:lang w:eastAsia="es-CO"/>
              </w:rPr>
              <w:t>$</w:t>
            </w:r>
            <w:r w:rsidRPr="00A46E4C">
              <w:rPr>
                <w:rFonts w:ascii="Aptos" w:eastAsia="Arial Narrow" w:hAnsi="Aptos" w:cs="Arial"/>
                <w:sz w:val="16"/>
                <w:szCs w:val="16"/>
                <w:lang w:eastAsia="es-CO"/>
              </w:rPr>
              <w:t>1.053.735.00</w:t>
            </w:r>
          </w:p>
        </w:tc>
      </w:tr>
      <w:tr w:rsidR="00A46E4C" w:rsidRPr="00AF20A6" w14:paraId="3C5F4596" w14:textId="77777777" w:rsidTr="00A46E4C">
        <w:trPr>
          <w:jc w:val="center"/>
        </w:trPr>
        <w:tc>
          <w:tcPr>
            <w:tcW w:w="467" w:type="pct"/>
            <w:vAlign w:val="center"/>
          </w:tcPr>
          <w:p w14:paraId="5EF70F69" w14:textId="77777777" w:rsidR="00A46E4C" w:rsidRPr="00AF20A6" w:rsidRDefault="00A46E4C" w:rsidP="00564ED9">
            <w:pPr>
              <w:tabs>
                <w:tab w:val="left" w:pos="318"/>
              </w:tabs>
              <w:spacing w:after="0" w:line="240" w:lineRule="auto"/>
              <w:jc w:val="center"/>
              <w:rPr>
                <w:rFonts w:ascii="Aptos" w:eastAsia="Arial Narrow" w:hAnsi="Aptos" w:cs="Arial"/>
                <w:sz w:val="16"/>
                <w:szCs w:val="16"/>
                <w:lang w:eastAsia="es-CO"/>
              </w:rPr>
            </w:pPr>
            <w:r w:rsidRPr="00AF20A6">
              <w:rPr>
                <w:rFonts w:ascii="Aptos" w:eastAsia="Arial Narrow" w:hAnsi="Aptos" w:cs="Arial"/>
                <w:sz w:val="16"/>
                <w:szCs w:val="16"/>
                <w:lang w:eastAsia="es-CO"/>
              </w:rPr>
              <w:t>2026</w:t>
            </w:r>
          </w:p>
        </w:tc>
        <w:tc>
          <w:tcPr>
            <w:tcW w:w="712" w:type="pct"/>
            <w:vAlign w:val="center"/>
          </w:tcPr>
          <w:p w14:paraId="471716EC" w14:textId="4EB3A9B7" w:rsidR="00A46E4C" w:rsidRPr="00AF20A6" w:rsidRDefault="00A20104" w:rsidP="0021562C">
            <w:pPr>
              <w:tabs>
                <w:tab w:val="left" w:pos="318"/>
              </w:tabs>
              <w:spacing w:after="0" w:line="240" w:lineRule="auto"/>
              <w:jc w:val="both"/>
              <w:rPr>
                <w:rFonts w:ascii="Aptos" w:eastAsia="Arial Narrow" w:hAnsi="Aptos" w:cs="Arial"/>
                <w:sz w:val="16"/>
                <w:szCs w:val="16"/>
                <w:lang w:eastAsia="es-CO"/>
              </w:rPr>
            </w:pPr>
            <w:r w:rsidRPr="00A20104">
              <w:rPr>
                <w:rFonts w:ascii="Aptos" w:eastAsia="Arial Narrow" w:hAnsi="Aptos" w:cs="Arial"/>
                <w:sz w:val="16"/>
                <w:szCs w:val="16"/>
                <w:lang w:eastAsia="es-CO"/>
              </w:rPr>
              <w:t>LP-ARN-939-2026</w:t>
            </w:r>
          </w:p>
        </w:tc>
        <w:tc>
          <w:tcPr>
            <w:tcW w:w="958" w:type="pct"/>
            <w:vAlign w:val="center"/>
          </w:tcPr>
          <w:p w14:paraId="5BD7252A" w14:textId="3CEB8327" w:rsidR="00A46E4C" w:rsidRPr="00AF20A6" w:rsidRDefault="00A20104" w:rsidP="0021562C">
            <w:pPr>
              <w:tabs>
                <w:tab w:val="left" w:pos="318"/>
              </w:tabs>
              <w:spacing w:after="0" w:line="240" w:lineRule="auto"/>
              <w:jc w:val="both"/>
              <w:rPr>
                <w:rFonts w:ascii="Aptos" w:eastAsia="Arial Narrow" w:hAnsi="Aptos" w:cs="Arial"/>
                <w:sz w:val="16"/>
                <w:szCs w:val="16"/>
                <w:lang w:eastAsia="es-CO"/>
              </w:rPr>
            </w:pPr>
            <w:r>
              <w:rPr>
                <w:rFonts w:ascii="Aptos" w:eastAsia="Arial Narrow" w:hAnsi="Aptos" w:cs="Arial"/>
                <w:sz w:val="16"/>
                <w:szCs w:val="16"/>
                <w:lang w:eastAsia="es-CO"/>
              </w:rPr>
              <w:t>Licitación Publica</w:t>
            </w:r>
          </w:p>
        </w:tc>
        <w:tc>
          <w:tcPr>
            <w:tcW w:w="866" w:type="pct"/>
            <w:vAlign w:val="center"/>
          </w:tcPr>
          <w:p w14:paraId="67B99665" w14:textId="17ADDF13" w:rsidR="00A46E4C" w:rsidRPr="00AF20A6" w:rsidRDefault="00A20104" w:rsidP="0021562C">
            <w:pPr>
              <w:tabs>
                <w:tab w:val="left" w:pos="318"/>
              </w:tabs>
              <w:spacing w:after="0" w:line="240" w:lineRule="auto"/>
              <w:jc w:val="both"/>
              <w:rPr>
                <w:rFonts w:ascii="Aptos" w:eastAsia="Arial Narrow" w:hAnsi="Aptos" w:cs="Arial"/>
                <w:sz w:val="16"/>
                <w:szCs w:val="16"/>
                <w:lang w:eastAsia="es-CO"/>
              </w:rPr>
            </w:pPr>
            <w:r w:rsidRPr="00A20104">
              <w:rPr>
                <w:rFonts w:ascii="Aptos" w:eastAsia="Arial Narrow" w:hAnsi="Aptos" w:cs="Arial"/>
                <w:sz w:val="16"/>
                <w:szCs w:val="16"/>
                <w:lang w:eastAsia="es-CO"/>
              </w:rPr>
              <w:t>AGENCIA PARA LA REINCORPORACIÓN Y LA NORMALIZACIÓN</w:t>
            </w:r>
          </w:p>
        </w:tc>
        <w:tc>
          <w:tcPr>
            <w:tcW w:w="1203" w:type="pct"/>
            <w:vAlign w:val="center"/>
          </w:tcPr>
          <w:p w14:paraId="55CB8E3C" w14:textId="2FACE0DD" w:rsidR="00A46E4C" w:rsidRPr="00AF20A6" w:rsidRDefault="00975F31" w:rsidP="0021562C">
            <w:pPr>
              <w:tabs>
                <w:tab w:val="left" w:pos="318"/>
              </w:tabs>
              <w:spacing w:after="0" w:line="240" w:lineRule="auto"/>
              <w:jc w:val="both"/>
              <w:rPr>
                <w:rFonts w:ascii="Aptos" w:eastAsia="Arial Narrow" w:hAnsi="Aptos" w:cs="Arial"/>
                <w:sz w:val="16"/>
                <w:szCs w:val="16"/>
                <w:lang w:eastAsia="es-CO"/>
              </w:rPr>
            </w:pPr>
            <w:r w:rsidRPr="00975F31">
              <w:rPr>
                <w:rFonts w:ascii="Aptos" w:eastAsia="Arial Narrow" w:hAnsi="Aptos" w:cs="Arial"/>
                <w:sz w:val="16"/>
                <w:szCs w:val="16"/>
                <w:lang w:eastAsia="es-CO"/>
              </w:rPr>
              <w:t>OPERADOR LOGISTICO 2026</w:t>
            </w:r>
          </w:p>
        </w:tc>
        <w:tc>
          <w:tcPr>
            <w:tcW w:w="795" w:type="pct"/>
            <w:vAlign w:val="center"/>
          </w:tcPr>
          <w:p w14:paraId="7D1C8310" w14:textId="4184669B" w:rsidR="00A46E4C" w:rsidRPr="00AF20A6" w:rsidRDefault="00A46E4C" w:rsidP="0021562C">
            <w:pPr>
              <w:tabs>
                <w:tab w:val="left" w:pos="318"/>
              </w:tabs>
              <w:spacing w:after="0" w:line="240" w:lineRule="auto"/>
              <w:jc w:val="both"/>
              <w:rPr>
                <w:rFonts w:ascii="Aptos" w:eastAsia="Arial Narrow" w:hAnsi="Aptos" w:cs="Arial"/>
                <w:sz w:val="16"/>
                <w:szCs w:val="16"/>
                <w:lang w:eastAsia="es-CO"/>
              </w:rPr>
            </w:pPr>
            <w:r w:rsidRPr="00AF20A6">
              <w:rPr>
                <w:rFonts w:ascii="Aptos" w:eastAsia="Arial Narrow" w:hAnsi="Aptos" w:cs="Arial"/>
                <w:sz w:val="16"/>
                <w:szCs w:val="16"/>
                <w:lang w:eastAsia="es-CO"/>
              </w:rPr>
              <w:t>$</w:t>
            </w:r>
            <w:r w:rsidR="00975F31">
              <w:t xml:space="preserve"> </w:t>
            </w:r>
            <w:r w:rsidR="00975F31" w:rsidRPr="00975F31">
              <w:rPr>
                <w:rFonts w:ascii="Aptos" w:eastAsia="Arial Narrow" w:hAnsi="Aptos" w:cs="Arial"/>
                <w:sz w:val="16"/>
                <w:szCs w:val="16"/>
                <w:lang w:eastAsia="es-CO"/>
              </w:rPr>
              <w:t>7.000.000.000</w:t>
            </w:r>
          </w:p>
        </w:tc>
      </w:tr>
      <w:tr w:rsidR="00A46E4C" w:rsidRPr="00AF20A6" w14:paraId="12836B74" w14:textId="77777777" w:rsidTr="00A46E4C">
        <w:trPr>
          <w:jc w:val="center"/>
        </w:trPr>
        <w:tc>
          <w:tcPr>
            <w:tcW w:w="467" w:type="pct"/>
            <w:vAlign w:val="center"/>
          </w:tcPr>
          <w:p w14:paraId="2DFD51C7" w14:textId="514A677F" w:rsidR="00A46E4C" w:rsidRPr="00AF20A6" w:rsidRDefault="00A46E4C" w:rsidP="00564ED9">
            <w:pPr>
              <w:tabs>
                <w:tab w:val="left" w:pos="318"/>
              </w:tabs>
              <w:spacing w:after="0" w:line="240" w:lineRule="auto"/>
              <w:jc w:val="center"/>
              <w:rPr>
                <w:rFonts w:ascii="Aptos" w:eastAsia="Arial Narrow" w:hAnsi="Aptos" w:cs="Arial"/>
                <w:sz w:val="16"/>
                <w:szCs w:val="16"/>
                <w:lang w:eastAsia="es-CO"/>
              </w:rPr>
            </w:pPr>
            <w:r w:rsidRPr="00AF20A6">
              <w:rPr>
                <w:rFonts w:ascii="Aptos" w:eastAsia="Arial Narrow" w:hAnsi="Aptos" w:cs="Arial"/>
                <w:sz w:val="16"/>
                <w:szCs w:val="16"/>
                <w:lang w:eastAsia="es-CO"/>
              </w:rPr>
              <w:t>202</w:t>
            </w:r>
            <w:r w:rsidR="00564ED9">
              <w:rPr>
                <w:rFonts w:ascii="Aptos" w:eastAsia="Arial Narrow" w:hAnsi="Aptos" w:cs="Arial"/>
                <w:sz w:val="16"/>
                <w:szCs w:val="16"/>
                <w:lang w:eastAsia="es-CO"/>
              </w:rPr>
              <w:t>6</w:t>
            </w:r>
          </w:p>
        </w:tc>
        <w:tc>
          <w:tcPr>
            <w:tcW w:w="712" w:type="pct"/>
            <w:vAlign w:val="center"/>
          </w:tcPr>
          <w:p w14:paraId="6A37014D" w14:textId="28CBB750" w:rsidR="00A46E4C" w:rsidRPr="00AF20A6" w:rsidRDefault="00340E5B" w:rsidP="0021562C">
            <w:pPr>
              <w:tabs>
                <w:tab w:val="left" w:pos="318"/>
              </w:tabs>
              <w:spacing w:after="0" w:line="240" w:lineRule="auto"/>
              <w:jc w:val="both"/>
              <w:rPr>
                <w:rFonts w:ascii="Aptos" w:eastAsia="Arial Narrow" w:hAnsi="Aptos" w:cs="Arial"/>
                <w:sz w:val="16"/>
                <w:szCs w:val="16"/>
                <w:lang w:eastAsia="es-CO"/>
              </w:rPr>
            </w:pPr>
            <w:r w:rsidRPr="00340E5B">
              <w:rPr>
                <w:rFonts w:ascii="Aptos" w:eastAsia="Arial Narrow" w:hAnsi="Aptos" w:cs="Arial"/>
                <w:sz w:val="16"/>
                <w:szCs w:val="16"/>
                <w:lang w:eastAsia="es-CO"/>
              </w:rPr>
              <w:t>LP-002-2026</w:t>
            </w:r>
          </w:p>
        </w:tc>
        <w:tc>
          <w:tcPr>
            <w:tcW w:w="958" w:type="pct"/>
            <w:vAlign w:val="center"/>
          </w:tcPr>
          <w:p w14:paraId="5B39E826" w14:textId="65B0BEF5" w:rsidR="00A46E4C" w:rsidRPr="00AF20A6" w:rsidRDefault="00340E5B" w:rsidP="0021562C">
            <w:pPr>
              <w:tabs>
                <w:tab w:val="left" w:pos="318"/>
              </w:tabs>
              <w:spacing w:after="0" w:line="240" w:lineRule="auto"/>
              <w:jc w:val="both"/>
              <w:rPr>
                <w:rFonts w:ascii="Aptos" w:eastAsia="Arial Narrow" w:hAnsi="Aptos" w:cs="Arial"/>
                <w:sz w:val="16"/>
                <w:szCs w:val="16"/>
                <w:lang w:eastAsia="es-CO"/>
              </w:rPr>
            </w:pPr>
            <w:r>
              <w:rPr>
                <w:rFonts w:ascii="Aptos" w:eastAsia="Arial Narrow" w:hAnsi="Aptos" w:cs="Arial"/>
                <w:sz w:val="16"/>
                <w:szCs w:val="16"/>
                <w:lang w:eastAsia="es-CO"/>
              </w:rPr>
              <w:t>Licitación Publica</w:t>
            </w:r>
          </w:p>
        </w:tc>
        <w:tc>
          <w:tcPr>
            <w:tcW w:w="866" w:type="pct"/>
            <w:vAlign w:val="center"/>
          </w:tcPr>
          <w:p w14:paraId="578BD956" w14:textId="283DC44D" w:rsidR="00A46E4C" w:rsidRPr="00AF20A6" w:rsidRDefault="00340E5B" w:rsidP="0021562C">
            <w:pPr>
              <w:tabs>
                <w:tab w:val="left" w:pos="318"/>
              </w:tabs>
              <w:spacing w:after="0" w:line="240" w:lineRule="auto"/>
              <w:jc w:val="both"/>
              <w:rPr>
                <w:rFonts w:ascii="Aptos" w:eastAsia="Arial Narrow" w:hAnsi="Aptos" w:cs="Arial"/>
                <w:sz w:val="16"/>
                <w:szCs w:val="16"/>
                <w:lang w:eastAsia="es-CO"/>
              </w:rPr>
            </w:pPr>
            <w:r w:rsidRPr="00340E5B">
              <w:rPr>
                <w:rFonts w:ascii="Aptos" w:eastAsia="Arial Narrow" w:hAnsi="Aptos" w:cs="Arial"/>
                <w:sz w:val="16"/>
                <w:szCs w:val="16"/>
                <w:lang w:eastAsia="es-CO"/>
              </w:rPr>
              <w:t>MUNICIPIO DE CHIGORODO</w:t>
            </w:r>
          </w:p>
        </w:tc>
        <w:tc>
          <w:tcPr>
            <w:tcW w:w="1203" w:type="pct"/>
            <w:vAlign w:val="center"/>
          </w:tcPr>
          <w:p w14:paraId="2B1DA8C9" w14:textId="3047F498" w:rsidR="00A46E4C" w:rsidRPr="00AF20A6" w:rsidRDefault="00564ED9" w:rsidP="0021562C">
            <w:pPr>
              <w:tabs>
                <w:tab w:val="left" w:pos="318"/>
              </w:tabs>
              <w:spacing w:after="0" w:line="240" w:lineRule="auto"/>
              <w:jc w:val="both"/>
              <w:rPr>
                <w:rFonts w:ascii="Aptos" w:eastAsia="Arial Narrow" w:hAnsi="Aptos" w:cs="Arial"/>
                <w:sz w:val="16"/>
                <w:szCs w:val="16"/>
                <w:lang w:eastAsia="es-CO"/>
              </w:rPr>
            </w:pPr>
            <w:r w:rsidRPr="00564ED9">
              <w:rPr>
                <w:rFonts w:ascii="Aptos" w:eastAsia="Arial Narrow" w:hAnsi="Aptos" w:cs="Arial"/>
                <w:sz w:val="16"/>
                <w:szCs w:val="16"/>
                <w:lang w:eastAsia="es-CO"/>
              </w:rPr>
              <w:t>OPERADOR LOGISTICO PARA LA PRODUCCIÓN Y EJECUCIÓN DE EVENTOS, JORNADAS Y ACTIVIDADES INSTITUCIONALES EN EL MUNICIPIO DE CHIGORODÓ</w:t>
            </w:r>
          </w:p>
        </w:tc>
        <w:tc>
          <w:tcPr>
            <w:tcW w:w="795" w:type="pct"/>
            <w:vAlign w:val="center"/>
          </w:tcPr>
          <w:p w14:paraId="2BE0FA1E" w14:textId="5BE68741" w:rsidR="00A46E4C" w:rsidRPr="00AF20A6" w:rsidRDefault="00A46E4C" w:rsidP="0021562C">
            <w:pPr>
              <w:spacing w:after="0" w:line="240" w:lineRule="auto"/>
              <w:jc w:val="center"/>
              <w:rPr>
                <w:rFonts w:ascii="Aptos" w:eastAsia="Arial Narrow" w:hAnsi="Aptos" w:cs="Arial"/>
                <w:sz w:val="16"/>
                <w:szCs w:val="16"/>
                <w:lang w:eastAsia="es-CO"/>
              </w:rPr>
            </w:pPr>
            <w:r w:rsidRPr="00AF20A6">
              <w:rPr>
                <w:rFonts w:ascii="Aptos" w:eastAsia="Arial Narrow" w:hAnsi="Aptos" w:cs="Arial"/>
                <w:sz w:val="16"/>
                <w:szCs w:val="16"/>
                <w:lang w:eastAsia="es-CO"/>
              </w:rPr>
              <w:t>$</w:t>
            </w:r>
            <w:r w:rsidR="00564ED9">
              <w:t xml:space="preserve"> </w:t>
            </w:r>
            <w:r w:rsidR="00564ED9" w:rsidRPr="00564ED9">
              <w:rPr>
                <w:rFonts w:ascii="Aptos" w:eastAsia="Arial Narrow" w:hAnsi="Aptos" w:cs="Arial"/>
                <w:sz w:val="16"/>
                <w:szCs w:val="16"/>
                <w:lang w:eastAsia="es-CO"/>
              </w:rPr>
              <w:t>702.506.778</w:t>
            </w:r>
          </w:p>
        </w:tc>
      </w:tr>
    </w:tbl>
    <w:p w14:paraId="6F7ABEB6" w14:textId="77777777"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52F33FF5" w14:textId="77777777" w:rsidR="00584756" w:rsidRPr="00AF20A6" w:rsidRDefault="00584756" w:rsidP="00584756">
      <w:pPr>
        <w:spacing w:after="0" w:line="240" w:lineRule="auto"/>
        <w:jc w:val="both"/>
        <w:rPr>
          <w:rFonts w:ascii="Aptos" w:eastAsia="Times New Roman" w:hAnsi="Aptos" w:cs="Arial"/>
          <w:lang w:eastAsia="es-CO"/>
        </w:rPr>
      </w:pPr>
    </w:p>
    <w:p w14:paraId="58E96CF3" w14:textId="05B3FB6B" w:rsidR="00584756" w:rsidRPr="00AF20A6" w:rsidRDefault="00584756" w:rsidP="00A57E65">
      <w:pPr>
        <w:numPr>
          <w:ilvl w:val="0"/>
          <w:numId w:val="25"/>
        </w:numPr>
        <w:pBdr>
          <w:top w:val="nil"/>
          <w:left w:val="nil"/>
          <w:bottom w:val="nil"/>
          <w:right w:val="nil"/>
          <w:between w:val="nil"/>
          <w:bar w:val="nil"/>
        </w:pBdr>
        <w:spacing w:after="0" w:line="240" w:lineRule="auto"/>
        <w:contextualSpacing/>
        <w:jc w:val="both"/>
        <w:rPr>
          <w:rFonts w:ascii="Aptos" w:eastAsia="Helvetica Neue" w:hAnsi="Aptos" w:cs="Arial"/>
          <w:b/>
          <w:bCs/>
        </w:rPr>
      </w:pPr>
      <w:r w:rsidRPr="00AF20A6">
        <w:rPr>
          <w:rFonts w:ascii="Aptos" w:eastAsia="Helvetica Neue" w:hAnsi="Aptos" w:cs="Arial"/>
          <w:b/>
          <w:bCs/>
        </w:rPr>
        <w:t>ANÁLISIS DEL MERCADO</w:t>
      </w:r>
    </w:p>
    <w:p w14:paraId="64C0F78F" w14:textId="77777777" w:rsidR="000221E2" w:rsidRPr="00AF20A6" w:rsidRDefault="000221E2" w:rsidP="000221E2">
      <w:pPr>
        <w:pBdr>
          <w:top w:val="nil"/>
          <w:left w:val="nil"/>
          <w:bottom w:val="nil"/>
          <w:right w:val="nil"/>
          <w:between w:val="nil"/>
          <w:bar w:val="nil"/>
        </w:pBdr>
        <w:spacing w:after="0" w:line="240" w:lineRule="auto"/>
        <w:ind w:left="360"/>
        <w:contextualSpacing/>
        <w:jc w:val="both"/>
        <w:rPr>
          <w:rFonts w:ascii="Aptos" w:eastAsia="Helvetica Neue" w:hAnsi="Aptos" w:cs="Arial"/>
          <w:b/>
          <w:bCs/>
        </w:rPr>
      </w:pPr>
    </w:p>
    <w:p w14:paraId="0E05830B" w14:textId="46802D23" w:rsidR="0058475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r w:rsidRPr="00AF20A6">
        <w:rPr>
          <w:rFonts w:ascii="Aptos" w:eastAsia="Arial Unicode MS" w:hAnsi="Aptos" w:cs="Arial"/>
          <w:bdr w:val="nil"/>
        </w:rPr>
        <w:t>Para establecer el presupuesto oficial se llevó a cabo el análisis de precios de mercado mediante la solicitud y recepción de cotizaciones a través de la plataforma SECOP ll RFI-0</w:t>
      </w:r>
      <w:r w:rsidR="009D6F3A">
        <w:rPr>
          <w:rFonts w:ascii="Aptos" w:eastAsia="Arial Unicode MS" w:hAnsi="Aptos" w:cs="Arial"/>
          <w:bdr w:val="nil"/>
        </w:rPr>
        <w:t>42</w:t>
      </w:r>
      <w:r w:rsidRPr="00AF20A6">
        <w:rPr>
          <w:rFonts w:ascii="Aptos" w:eastAsia="Arial Unicode MS" w:hAnsi="Aptos" w:cs="Arial"/>
          <w:bdr w:val="nil"/>
        </w:rPr>
        <w:t xml:space="preserve">-2026, dirigida a toda la población interesada de personas jurídicas y naturales que pertenezcan al sector </w:t>
      </w:r>
      <w:r w:rsidR="008873AC">
        <w:rPr>
          <w:rFonts w:ascii="Aptos" w:eastAsia="Arial Unicode MS" w:hAnsi="Aptos" w:cs="Arial"/>
          <w:bdr w:val="nil"/>
        </w:rPr>
        <w:t xml:space="preserve">objeto de la </w:t>
      </w:r>
      <w:r w:rsidR="00705DE3">
        <w:rPr>
          <w:rFonts w:ascii="Aptos" w:eastAsia="Arial Unicode MS" w:hAnsi="Aptos" w:cs="Arial"/>
          <w:bdr w:val="nil"/>
        </w:rPr>
        <w:t>contratación</w:t>
      </w:r>
      <w:r w:rsidRPr="00AF20A6">
        <w:rPr>
          <w:rFonts w:ascii="Aptos" w:eastAsia="Arial Unicode MS" w:hAnsi="Aptos" w:cs="Arial"/>
          <w:bdr w:val="nil"/>
        </w:rPr>
        <w:t>, consiguiendo la siguiente información:</w:t>
      </w:r>
    </w:p>
    <w:p w14:paraId="29519C4D" w14:textId="7B49849D" w:rsidR="009D6F3A" w:rsidRPr="00AF20A6" w:rsidRDefault="009D6F3A"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0480EB88" w14:textId="0147ECB6" w:rsidR="00584756" w:rsidRPr="00AF20A6" w:rsidRDefault="00584756" w:rsidP="00584756">
      <w:pPr>
        <w:pBdr>
          <w:top w:val="nil"/>
          <w:left w:val="nil"/>
          <w:bottom w:val="nil"/>
          <w:right w:val="nil"/>
          <w:between w:val="nil"/>
          <w:bar w:val="nil"/>
        </w:pBdr>
        <w:spacing w:after="0" w:line="240" w:lineRule="auto"/>
        <w:jc w:val="both"/>
        <w:rPr>
          <w:rFonts w:ascii="Aptos" w:eastAsia="Arial Unicode MS" w:hAnsi="Aptos" w:cs="Arial"/>
          <w:bdr w:val="nil"/>
        </w:rPr>
      </w:pPr>
    </w:p>
    <w:p w14:paraId="36F3AB90" w14:textId="7FAD8788" w:rsidR="00BE2297" w:rsidRDefault="0021562C" w:rsidP="0021562C">
      <w:pPr>
        <w:pBdr>
          <w:top w:val="nil"/>
          <w:left w:val="nil"/>
          <w:bottom w:val="nil"/>
          <w:right w:val="nil"/>
          <w:between w:val="nil"/>
        </w:pBdr>
        <w:spacing w:after="0" w:line="240" w:lineRule="auto"/>
        <w:jc w:val="both"/>
        <w:rPr>
          <w:rFonts w:ascii="Aptos" w:eastAsia="Arial Narrow" w:hAnsi="Aptos" w:cs="Arial"/>
          <w:lang w:eastAsia="es-CO"/>
        </w:rPr>
      </w:pPr>
      <w:r w:rsidRPr="00AF20A6">
        <w:rPr>
          <w:rFonts w:ascii="Aptos" w:eastAsia="Arial Narrow" w:hAnsi="Aptos" w:cs="Arial"/>
          <w:lang w:eastAsia="es-CO"/>
        </w:rPr>
        <w:t>En este análisis encontramos, que durante los últimos años las entidades relacionadas ejecutaron los contratos con objeto similar y con elementos con características similares</w:t>
      </w:r>
      <w:r w:rsidR="00467708">
        <w:rPr>
          <w:rFonts w:ascii="Aptos" w:eastAsia="Arial Narrow" w:hAnsi="Aptos" w:cs="Arial"/>
          <w:lang w:eastAsia="es-CO"/>
        </w:rPr>
        <w:t>, d</w:t>
      </w:r>
      <w:r w:rsidRPr="00AF20A6">
        <w:rPr>
          <w:rFonts w:ascii="Aptos" w:eastAsia="Arial Narrow" w:hAnsi="Aptos" w:cs="Arial"/>
          <w:lang w:eastAsia="es-CO"/>
        </w:rPr>
        <w:t>e igual forma se analiza que en la actualidad otras entidades territoriales se encuentran en proceso de selección para prestar el apoyo logístico requerido bajo la misma tipología de selección</w:t>
      </w:r>
      <w:r w:rsidR="00467708">
        <w:rPr>
          <w:rFonts w:ascii="Aptos" w:eastAsia="Arial Narrow" w:hAnsi="Aptos" w:cs="Arial"/>
          <w:lang w:eastAsia="es-CO"/>
        </w:rPr>
        <w:t>, d</w:t>
      </w:r>
      <w:r w:rsidRPr="00AF20A6">
        <w:rPr>
          <w:rFonts w:ascii="Aptos" w:eastAsia="Arial Narrow" w:hAnsi="Aptos" w:cs="Arial"/>
          <w:lang w:eastAsia="es-CO"/>
        </w:rPr>
        <w:t>e acuerdo con el alcance que tuvieron estos contratos, se pudo constatar que en los contratos se adquirieron elementos de las mismas características.</w:t>
      </w:r>
    </w:p>
    <w:p w14:paraId="5DA058BC" w14:textId="77777777" w:rsidR="00C04A78" w:rsidRPr="00AF20A6" w:rsidRDefault="00C04A78" w:rsidP="0021562C">
      <w:pPr>
        <w:pBdr>
          <w:top w:val="nil"/>
          <w:left w:val="nil"/>
          <w:bottom w:val="nil"/>
          <w:right w:val="nil"/>
          <w:between w:val="nil"/>
        </w:pBdr>
        <w:spacing w:after="0" w:line="240" w:lineRule="auto"/>
        <w:jc w:val="both"/>
        <w:rPr>
          <w:rFonts w:ascii="Aptos" w:eastAsia="Arial Narrow" w:hAnsi="Aptos" w:cs="Arial"/>
          <w:lang w:eastAsia="es-CO"/>
        </w:rPr>
      </w:pPr>
    </w:p>
    <w:p w14:paraId="4558CB16" w14:textId="288E6282" w:rsidR="0021562C" w:rsidRPr="00BE2297" w:rsidRDefault="000221E2" w:rsidP="0021562C">
      <w:pPr>
        <w:pBdr>
          <w:top w:val="nil"/>
          <w:left w:val="nil"/>
          <w:bottom w:val="nil"/>
          <w:right w:val="nil"/>
          <w:between w:val="nil"/>
        </w:pBdr>
        <w:spacing w:after="0" w:line="240" w:lineRule="auto"/>
        <w:jc w:val="both"/>
        <w:rPr>
          <w:rFonts w:ascii="Aptos" w:eastAsia="Arial Narrow" w:hAnsi="Aptos" w:cs="Arial"/>
          <w:b/>
          <w:bCs/>
          <w:lang w:eastAsia="es-CO"/>
        </w:rPr>
      </w:pPr>
      <w:r w:rsidRPr="00AF20A6">
        <w:rPr>
          <w:rFonts w:ascii="Aptos" w:eastAsia="Arial Narrow" w:hAnsi="Aptos" w:cs="Arial"/>
          <w:b/>
          <w:bCs/>
          <w:lang w:eastAsia="es-CO"/>
        </w:rPr>
        <w:t xml:space="preserve">6.1 </w:t>
      </w:r>
      <w:r w:rsidR="0021562C" w:rsidRPr="00BE2297">
        <w:rPr>
          <w:rFonts w:ascii="Aptos" w:eastAsia="Arial Narrow" w:hAnsi="Aptos" w:cs="Arial"/>
          <w:b/>
          <w:bCs/>
          <w:lang w:eastAsia="es-CO"/>
        </w:rPr>
        <w:t>ANÁLISIS DE PRECIOS DEL MERCADO:</w:t>
      </w:r>
    </w:p>
    <w:p w14:paraId="7A73E2BB" w14:textId="77777777" w:rsidR="0021562C" w:rsidRPr="00BE2297" w:rsidRDefault="0021562C" w:rsidP="0021562C">
      <w:pPr>
        <w:pBdr>
          <w:top w:val="nil"/>
          <w:left w:val="nil"/>
          <w:bottom w:val="nil"/>
          <w:right w:val="nil"/>
          <w:between w:val="nil"/>
        </w:pBdr>
        <w:spacing w:after="0" w:line="240" w:lineRule="auto"/>
        <w:jc w:val="both"/>
        <w:rPr>
          <w:rFonts w:ascii="Aptos" w:eastAsia="Arial Narrow" w:hAnsi="Aptos" w:cs="Arial"/>
          <w:b/>
          <w:bCs/>
          <w:lang w:eastAsia="es-CO"/>
        </w:rPr>
      </w:pPr>
    </w:p>
    <w:p w14:paraId="712D9226" w14:textId="77777777" w:rsidR="00C04A78" w:rsidRPr="00BE2297" w:rsidRDefault="0071541B" w:rsidP="00C04A78">
      <w:pPr>
        <w:pBdr>
          <w:top w:val="nil"/>
          <w:left w:val="nil"/>
          <w:bottom w:val="nil"/>
          <w:right w:val="nil"/>
          <w:between w:val="nil"/>
        </w:pBdr>
        <w:spacing w:after="0" w:line="240" w:lineRule="auto"/>
        <w:jc w:val="both"/>
        <w:rPr>
          <w:rFonts w:ascii="Aptos" w:eastAsia="Arial Narrow" w:hAnsi="Aptos" w:cs="Arial"/>
          <w:lang w:eastAsia="es-CO"/>
        </w:rPr>
      </w:pPr>
      <w:r w:rsidRPr="00BE2297">
        <w:rPr>
          <w:rFonts w:ascii="Aptos" w:eastAsia="Arial Narrow" w:hAnsi="Aptos" w:cs="Arial"/>
          <w:lang w:eastAsia="es-CO"/>
        </w:rPr>
        <w:t xml:space="preserve">Para </w:t>
      </w:r>
      <w:r w:rsidR="00C04A78" w:rsidRPr="00BE2297">
        <w:rPr>
          <w:rFonts w:ascii="Aptos" w:eastAsia="Arial Narrow" w:hAnsi="Aptos" w:cs="Arial"/>
          <w:lang w:eastAsia="es-CO"/>
        </w:rPr>
        <w:t>la estructuración económica del presente proceso contractual, cuyo objeto corresponde a la prestación de servicios como operador logístico para el desarrollo de eventos, ferias de servicios, encuentros, conmemoraciones, mesas de trabajo y/o todas aquellas actividades que se requieran para la implementación de las políticas, planes y proyectos de la Secretaría General y de Gobierno del Municipio de Cota Cundinamarca, la Entidad adelantó una solicitud de información a proveedores mediante la plataforma SECOP II, bajo el mecanismo de RFI-042-2026.</w:t>
      </w:r>
    </w:p>
    <w:p w14:paraId="7C4CA8AC" w14:textId="77777777" w:rsidR="00C04A78" w:rsidRPr="00BE2297" w:rsidRDefault="00C04A78" w:rsidP="00C04A78">
      <w:pPr>
        <w:pBdr>
          <w:top w:val="nil"/>
          <w:left w:val="nil"/>
          <w:bottom w:val="nil"/>
          <w:right w:val="nil"/>
          <w:between w:val="nil"/>
        </w:pBdr>
        <w:spacing w:after="0" w:line="240" w:lineRule="auto"/>
        <w:jc w:val="both"/>
        <w:rPr>
          <w:rFonts w:ascii="Aptos" w:eastAsia="Arial Narrow" w:hAnsi="Aptos" w:cs="Arial"/>
          <w:lang w:eastAsia="es-CO"/>
        </w:rPr>
      </w:pPr>
    </w:p>
    <w:p w14:paraId="23EFCBD7" w14:textId="06C69A27" w:rsidR="00C04A78" w:rsidRPr="00BE2297" w:rsidRDefault="00C04A78" w:rsidP="00C04A78">
      <w:pPr>
        <w:pBdr>
          <w:top w:val="nil"/>
          <w:left w:val="nil"/>
          <w:bottom w:val="nil"/>
          <w:right w:val="nil"/>
          <w:between w:val="nil"/>
        </w:pBdr>
        <w:spacing w:after="0" w:line="240" w:lineRule="auto"/>
        <w:jc w:val="both"/>
        <w:rPr>
          <w:rFonts w:ascii="Aptos" w:eastAsia="Arial Narrow" w:hAnsi="Aptos" w:cs="Arial"/>
          <w:lang w:eastAsia="es-CO"/>
        </w:rPr>
      </w:pPr>
      <w:r w:rsidRPr="00BE2297">
        <w:rPr>
          <w:rFonts w:ascii="Aptos" w:eastAsia="Arial Narrow" w:hAnsi="Aptos" w:cs="Arial"/>
          <w:lang w:eastAsia="es-CO"/>
        </w:rPr>
        <w:lastRenderedPageBreak/>
        <w:t>La solicitud de cotización fue publicada con el propósito de recopilar información objetiva, actualizada, verificable y comparable del mercado, que permitiera identificar precios de referencia, alternativas disponibles, condiciones técnicas y variables económicas asociadas a la prestación del servicio requerido</w:t>
      </w:r>
      <w:r w:rsidR="00B3450D" w:rsidRPr="00BE2297">
        <w:rPr>
          <w:rFonts w:ascii="Aptos" w:eastAsia="Arial Narrow" w:hAnsi="Aptos" w:cs="Arial"/>
          <w:lang w:eastAsia="es-CO"/>
        </w:rPr>
        <w:t>, l</w:t>
      </w:r>
      <w:r w:rsidRPr="00BE2297">
        <w:rPr>
          <w:rFonts w:ascii="Aptos" w:eastAsia="Arial Narrow" w:hAnsi="Aptos" w:cs="Arial"/>
          <w:lang w:eastAsia="es-CO"/>
        </w:rPr>
        <w:t>a solicitud de cotización indicó expresamente que el RFI no generaba obligación de contratar para la Entidad ni derechos adquiridos para los interesados, sino que tenía como finalidad apoyar la planeación contractual y evitar sobrecostos o subestimaciones presupuestales.</w:t>
      </w:r>
    </w:p>
    <w:p w14:paraId="416BCC99" w14:textId="77777777" w:rsidR="00C04A78" w:rsidRPr="00BE2297" w:rsidRDefault="00C04A78" w:rsidP="00C04A78">
      <w:pPr>
        <w:pBdr>
          <w:top w:val="nil"/>
          <w:left w:val="nil"/>
          <w:bottom w:val="nil"/>
          <w:right w:val="nil"/>
          <w:between w:val="nil"/>
        </w:pBdr>
        <w:spacing w:after="0" w:line="240" w:lineRule="auto"/>
        <w:jc w:val="both"/>
        <w:rPr>
          <w:rFonts w:ascii="Aptos" w:eastAsia="Arial Narrow" w:hAnsi="Aptos" w:cs="Arial"/>
          <w:lang w:eastAsia="es-CO"/>
        </w:rPr>
      </w:pPr>
    </w:p>
    <w:p w14:paraId="5F94ED16" w14:textId="77777777" w:rsidR="00C04A78" w:rsidRPr="00BE2297" w:rsidRDefault="00C04A78" w:rsidP="00C04A78">
      <w:pPr>
        <w:pBdr>
          <w:top w:val="nil"/>
          <w:left w:val="nil"/>
          <w:bottom w:val="nil"/>
          <w:right w:val="nil"/>
          <w:between w:val="nil"/>
        </w:pBdr>
        <w:spacing w:after="0" w:line="240" w:lineRule="auto"/>
        <w:jc w:val="both"/>
        <w:rPr>
          <w:rFonts w:ascii="Aptos" w:eastAsia="Arial Narrow" w:hAnsi="Aptos" w:cs="Arial"/>
          <w:lang w:eastAsia="es-CO"/>
        </w:rPr>
      </w:pPr>
      <w:r w:rsidRPr="00BE2297">
        <w:rPr>
          <w:rFonts w:ascii="Aptos" w:eastAsia="Arial Narrow" w:hAnsi="Aptos" w:cs="Arial"/>
          <w:lang w:eastAsia="es-CO"/>
        </w:rPr>
        <w:t>El servicio requerido se justifica en la necesidad de contar con un operador logístico que apoye la ejecución de eventos, capacitaciones, talleres, hospedaje y demás actividades institucionales a cargo de la Secretaría General y de Gobierno, permitiendo optimizar los procesos de planeación, organización y ejecución de las actividades contempladas en el marco de las metas programadas por la Administración Municipal.</w:t>
      </w:r>
    </w:p>
    <w:p w14:paraId="6F584738" w14:textId="77777777" w:rsidR="00C04A78" w:rsidRPr="00BE2297" w:rsidRDefault="00C04A78" w:rsidP="00C04A78">
      <w:pPr>
        <w:pBdr>
          <w:top w:val="nil"/>
          <w:left w:val="nil"/>
          <w:bottom w:val="nil"/>
          <w:right w:val="nil"/>
          <w:between w:val="nil"/>
        </w:pBdr>
        <w:spacing w:after="0" w:line="240" w:lineRule="auto"/>
        <w:jc w:val="both"/>
        <w:rPr>
          <w:rFonts w:ascii="Aptos" w:eastAsia="Arial Narrow" w:hAnsi="Aptos" w:cs="Arial"/>
          <w:lang w:eastAsia="es-CO"/>
        </w:rPr>
      </w:pPr>
    </w:p>
    <w:p w14:paraId="5EFBE452" w14:textId="496ED0AC" w:rsidR="0021562C" w:rsidRPr="00BE2297" w:rsidRDefault="00C04A78" w:rsidP="00C04A78">
      <w:pPr>
        <w:pBdr>
          <w:top w:val="nil"/>
          <w:left w:val="nil"/>
          <w:bottom w:val="nil"/>
          <w:right w:val="nil"/>
          <w:between w:val="nil"/>
        </w:pBdr>
        <w:spacing w:after="0" w:line="240" w:lineRule="auto"/>
        <w:jc w:val="both"/>
        <w:rPr>
          <w:rFonts w:ascii="Aptos" w:eastAsia="Arial Narrow" w:hAnsi="Aptos" w:cs="Arial"/>
          <w:lang w:eastAsia="es-CO"/>
        </w:rPr>
      </w:pPr>
      <w:r w:rsidRPr="00BE2297">
        <w:rPr>
          <w:rFonts w:ascii="Aptos" w:eastAsia="Arial Narrow" w:hAnsi="Aptos" w:cs="Arial"/>
          <w:lang w:eastAsia="es-CO"/>
        </w:rPr>
        <w:t>De igual manera, la solicitud de cotización señala que dichas actividades se relacionan con eventos, sesiones, encuentros, convenciones, conferencias, jornadas comunitarias y demás espacios asociados a programas como derechos humanos, víctimas del conflicto armado, participación ciudadana, políticas públicas, inspecciones de policía, comisarías de familia, seguridad y convivencia ciudadana, así como eventos institucionales y administrativos orientados a dar a conocer la oferta de la Administración Municipal de Cota</w:t>
      </w:r>
      <w:r w:rsidR="009A0AA3" w:rsidRPr="00BE2297">
        <w:rPr>
          <w:rFonts w:ascii="Aptos" w:eastAsia="Arial Narrow" w:hAnsi="Aptos" w:cs="Arial"/>
          <w:lang w:eastAsia="es-CO"/>
        </w:rPr>
        <w:t>.</w:t>
      </w:r>
    </w:p>
    <w:p w14:paraId="0587B077" w14:textId="77777777" w:rsidR="00214FD1" w:rsidRPr="00BE2297" w:rsidRDefault="00214FD1" w:rsidP="00C04A78">
      <w:pPr>
        <w:pBdr>
          <w:top w:val="nil"/>
          <w:left w:val="nil"/>
          <w:bottom w:val="nil"/>
          <w:right w:val="nil"/>
          <w:between w:val="nil"/>
        </w:pBdr>
        <w:spacing w:after="0" w:line="240" w:lineRule="auto"/>
        <w:jc w:val="both"/>
        <w:rPr>
          <w:rFonts w:ascii="Aptos" w:eastAsia="Arial Narrow" w:hAnsi="Aptos" w:cs="Arial"/>
          <w:b/>
          <w:bCs/>
          <w:lang w:eastAsia="es-CO"/>
        </w:rPr>
      </w:pPr>
    </w:p>
    <w:p w14:paraId="50DD3574" w14:textId="022F33E2" w:rsidR="00214FD1" w:rsidRPr="00BE2297" w:rsidRDefault="00214FD1" w:rsidP="00214FD1">
      <w:pPr>
        <w:pStyle w:val="Prrafodelista"/>
        <w:numPr>
          <w:ilvl w:val="1"/>
          <w:numId w:val="25"/>
        </w:numPr>
        <w:pBdr>
          <w:top w:val="nil"/>
          <w:left w:val="nil"/>
          <w:bottom w:val="nil"/>
          <w:right w:val="nil"/>
          <w:between w:val="nil"/>
        </w:pBdr>
        <w:spacing w:after="0" w:line="240" w:lineRule="auto"/>
        <w:jc w:val="both"/>
        <w:rPr>
          <w:rFonts w:ascii="Aptos" w:eastAsia="Arial Narrow" w:hAnsi="Aptos" w:cs="Arial"/>
          <w:b/>
          <w:bCs/>
          <w:lang w:eastAsia="es-CO"/>
        </w:rPr>
      </w:pPr>
      <w:r w:rsidRPr="00BE2297">
        <w:rPr>
          <w:rFonts w:ascii="Aptos" w:eastAsia="Arial Narrow" w:hAnsi="Aptos" w:cs="Arial"/>
          <w:b/>
          <w:bCs/>
          <w:lang w:eastAsia="es-CO"/>
        </w:rPr>
        <w:t>Solicitud de información a proveedores.</w:t>
      </w:r>
    </w:p>
    <w:p w14:paraId="4ECE2E0D" w14:textId="77777777" w:rsidR="009A0AA3" w:rsidRPr="00BE2297" w:rsidRDefault="009A0AA3" w:rsidP="009A0AA3">
      <w:pPr>
        <w:pBdr>
          <w:top w:val="nil"/>
          <w:left w:val="nil"/>
          <w:bottom w:val="nil"/>
          <w:right w:val="nil"/>
          <w:between w:val="nil"/>
        </w:pBdr>
        <w:spacing w:after="0" w:line="240" w:lineRule="auto"/>
        <w:jc w:val="both"/>
        <w:rPr>
          <w:rFonts w:ascii="Aptos" w:eastAsia="Arial Narrow" w:hAnsi="Aptos" w:cs="Arial"/>
          <w:lang w:eastAsia="es-CO"/>
        </w:rPr>
      </w:pPr>
    </w:p>
    <w:p w14:paraId="3E93A80B" w14:textId="77777777" w:rsidR="00BE2297" w:rsidRPr="00BE2297" w:rsidRDefault="00BE2297" w:rsidP="00BE2297">
      <w:pPr>
        <w:pBdr>
          <w:top w:val="nil"/>
          <w:left w:val="nil"/>
          <w:bottom w:val="nil"/>
          <w:right w:val="nil"/>
          <w:between w:val="nil"/>
        </w:pBdr>
        <w:spacing w:after="0" w:line="240" w:lineRule="auto"/>
        <w:jc w:val="both"/>
        <w:rPr>
          <w:rFonts w:ascii="Aptos" w:eastAsia="Arial Narrow" w:hAnsi="Aptos" w:cs="Arial"/>
          <w:lang w:eastAsia="es-CO"/>
        </w:rPr>
      </w:pPr>
      <w:r w:rsidRPr="00BE2297">
        <w:rPr>
          <w:rFonts w:ascii="Aptos" w:eastAsia="Arial Narrow" w:hAnsi="Aptos" w:cs="Arial"/>
          <w:lang w:eastAsia="es-CO"/>
        </w:rPr>
        <w:t>Con el fin de obtener valores de mercado para los bienes y servicios que integran la operación logística, la Entidad publicó en SECOP II la solicitud de información a proveedores RFI-042-2026, correspondiente al proceso de prestación de servicios como operador logístico para el desarrollo de eventos, ferias de servicios, encuentros, conmemoraciones, mesas de trabajo y demás actividades requeridas por la Secretaría General y de Gobierno del Municipio de Cota Cundinamarca.</w:t>
      </w:r>
    </w:p>
    <w:p w14:paraId="41A2952C" w14:textId="77777777" w:rsidR="00BE2297" w:rsidRPr="00BE2297" w:rsidRDefault="00BE2297" w:rsidP="00BE2297">
      <w:pPr>
        <w:pBdr>
          <w:top w:val="nil"/>
          <w:left w:val="nil"/>
          <w:bottom w:val="nil"/>
          <w:right w:val="nil"/>
          <w:between w:val="nil"/>
        </w:pBdr>
        <w:spacing w:after="0" w:line="240" w:lineRule="auto"/>
        <w:jc w:val="both"/>
        <w:rPr>
          <w:rFonts w:ascii="Aptos" w:eastAsia="Arial Narrow" w:hAnsi="Aptos" w:cs="Arial"/>
          <w:lang w:eastAsia="es-CO"/>
        </w:rPr>
      </w:pPr>
    </w:p>
    <w:p w14:paraId="15419766" w14:textId="77777777" w:rsidR="00BE2297" w:rsidRDefault="00BE2297" w:rsidP="00BE2297">
      <w:pPr>
        <w:pBdr>
          <w:top w:val="nil"/>
          <w:left w:val="nil"/>
          <w:bottom w:val="nil"/>
          <w:right w:val="nil"/>
          <w:between w:val="nil"/>
        </w:pBdr>
        <w:spacing w:after="0" w:line="240" w:lineRule="auto"/>
        <w:jc w:val="both"/>
        <w:rPr>
          <w:rFonts w:ascii="Aptos" w:eastAsia="Arial Narrow" w:hAnsi="Aptos" w:cs="Arial"/>
          <w:lang w:eastAsia="es-CO"/>
        </w:rPr>
      </w:pPr>
      <w:r w:rsidRPr="00BE2297">
        <w:rPr>
          <w:rFonts w:ascii="Aptos" w:eastAsia="Arial Narrow" w:hAnsi="Aptos" w:cs="Arial"/>
          <w:lang w:eastAsia="es-CO"/>
        </w:rPr>
        <w:t>De acuerdo con la información visible en el registro del RFI, la solicitud fue publicada el 13 de abril de 2026 y estableció como fecha límite para la presentación de ofertas el 16 de abril de 2026 a las 5:00 p. m. En el marco de dicho RFI se recibieron tres cotizaciones, presentadas por CPA ALIADOS S.A.S., Fundación WR Tejido Social y Sinapsis3D S.A.S.</w:t>
      </w:r>
    </w:p>
    <w:p w14:paraId="148F751B" w14:textId="77777777" w:rsidR="00BE2297" w:rsidRDefault="00BE2297" w:rsidP="00BE2297">
      <w:pPr>
        <w:pBdr>
          <w:top w:val="nil"/>
          <w:left w:val="nil"/>
          <w:bottom w:val="nil"/>
          <w:right w:val="nil"/>
          <w:between w:val="nil"/>
        </w:pBdr>
        <w:spacing w:after="0" w:line="240" w:lineRule="auto"/>
        <w:jc w:val="both"/>
        <w:rPr>
          <w:rFonts w:ascii="Aptos" w:eastAsia="Arial Narrow" w:hAnsi="Aptos" w:cs="Arial"/>
          <w:lang w:eastAsia="es-CO"/>
        </w:rPr>
      </w:pPr>
    </w:p>
    <w:p w14:paraId="7D278A5A" w14:textId="70F386D8" w:rsidR="00BE2297" w:rsidRPr="00BE2297" w:rsidRDefault="00BE2297" w:rsidP="00BE2297">
      <w:pPr>
        <w:pBdr>
          <w:top w:val="nil"/>
          <w:left w:val="nil"/>
          <w:bottom w:val="nil"/>
          <w:right w:val="nil"/>
          <w:between w:val="nil"/>
        </w:pBdr>
        <w:spacing w:after="0" w:line="240" w:lineRule="auto"/>
        <w:jc w:val="both"/>
        <w:rPr>
          <w:rFonts w:ascii="Aptos" w:eastAsia="Arial Narrow" w:hAnsi="Aptos" w:cs="Arial"/>
          <w:lang w:eastAsia="es-CO"/>
        </w:rPr>
      </w:pPr>
      <w:r w:rsidRPr="009D6F3A">
        <w:rPr>
          <w:rFonts w:ascii="Aptos" w:eastAsia="Arial Unicode MS" w:hAnsi="Aptos" w:cs="Arial"/>
          <w:noProof/>
          <w:bdr w:val="nil"/>
        </w:rPr>
        <w:drawing>
          <wp:inline distT="0" distB="0" distL="0" distR="0" wp14:anchorId="4988F8E4" wp14:editId="1D64C451">
            <wp:extent cx="5943600" cy="2461895"/>
            <wp:effectExtent l="0" t="0" r="0" b="0"/>
            <wp:docPr id="4742603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0326" name=""/>
                    <pic:cNvPicPr/>
                  </pic:nvPicPr>
                  <pic:blipFill>
                    <a:blip r:embed="rId39"/>
                    <a:stretch>
                      <a:fillRect/>
                    </a:stretch>
                  </pic:blipFill>
                  <pic:spPr>
                    <a:xfrm>
                      <a:off x="0" y="0"/>
                      <a:ext cx="5943600" cy="2461895"/>
                    </a:xfrm>
                    <a:prstGeom prst="rect">
                      <a:avLst/>
                    </a:prstGeom>
                  </pic:spPr>
                </pic:pic>
              </a:graphicData>
            </a:graphic>
          </wp:inline>
        </w:drawing>
      </w:r>
    </w:p>
    <w:p w14:paraId="1059D270" w14:textId="77777777" w:rsidR="00BE2297" w:rsidRPr="00BE2297" w:rsidRDefault="00BE2297" w:rsidP="00BE2297">
      <w:pPr>
        <w:pBdr>
          <w:top w:val="nil"/>
          <w:left w:val="nil"/>
          <w:bottom w:val="nil"/>
          <w:right w:val="nil"/>
          <w:between w:val="nil"/>
        </w:pBdr>
        <w:spacing w:after="0" w:line="240" w:lineRule="auto"/>
        <w:jc w:val="both"/>
        <w:rPr>
          <w:rFonts w:ascii="Aptos" w:eastAsia="Arial Narrow" w:hAnsi="Aptos" w:cs="Arial"/>
          <w:lang w:eastAsia="es-CO"/>
        </w:rPr>
      </w:pPr>
    </w:p>
    <w:p w14:paraId="7F66CD2A" w14:textId="60EAD6DF" w:rsidR="00214FD1" w:rsidRDefault="00BE2297" w:rsidP="00BE2297">
      <w:pPr>
        <w:pBdr>
          <w:top w:val="nil"/>
          <w:left w:val="nil"/>
          <w:bottom w:val="nil"/>
          <w:right w:val="nil"/>
          <w:between w:val="nil"/>
        </w:pBdr>
        <w:spacing w:after="0" w:line="240" w:lineRule="auto"/>
        <w:jc w:val="both"/>
        <w:rPr>
          <w:rFonts w:ascii="Aptos" w:eastAsia="Arial Narrow" w:hAnsi="Aptos" w:cs="Arial"/>
          <w:lang w:eastAsia="es-CO"/>
        </w:rPr>
      </w:pPr>
      <w:r w:rsidRPr="00BE2297">
        <w:rPr>
          <w:rFonts w:ascii="Aptos" w:eastAsia="Arial Narrow" w:hAnsi="Aptos" w:cs="Arial"/>
          <w:lang w:eastAsia="es-CO"/>
        </w:rPr>
        <w:t xml:space="preserve">Las cotizaciones fueron allegadas a través de SECOP II y posteriormente consolidadas en la matriz denominada “Análisis del mercado por promedios”, en la cual se realizó la comparación de valores </w:t>
      </w:r>
      <w:r w:rsidRPr="00BE2297">
        <w:rPr>
          <w:rFonts w:ascii="Aptos" w:eastAsia="Arial Narrow" w:hAnsi="Aptos" w:cs="Arial"/>
          <w:lang w:eastAsia="es-CO"/>
        </w:rPr>
        <w:lastRenderedPageBreak/>
        <w:t>unitarios antes de IVA, porcentaje de IVA, valor unitario incluido IVA y valor total incluido IVA para cada uno de los ítems cotizados.</w:t>
      </w:r>
    </w:p>
    <w:p w14:paraId="539D1C7F" w14:textId="77777777" w:rsidR="00190E11" w:rsidRDefault="00190E11" w:rsidP="00BE2297">
      <w:pPr>
        <w:pBdr>
          <w:top w:val="nil"/>
          <w:left w:val="nil"/>
          <w:bottom w:val="nil"/>
          <w:right w:val="nil"/>
          <w:between w:val="nil"/>
        </w:pBdr>
        <w:spacing w:after="0" w:line="240" w:lineRule="auto"/>
        <w:jc w:val="both"/>
        <w:rPr>
          <w:rFonts w:ascii="Aptos" w:eastAsia="Arial Narrow" w:hAnsi="Aptos" w:cs="Arial"/>
          <w:lang w:eastAsia="es-CO"/>
        </w:rPr>
      </w:pPr>
    </w:p>
    <w:p w14:paraId="38598B52" w14:textId="6960E40E" w:rsidR="00190E11" w:rsidRPr="00190E11" w:rsidRDefault="00190E11" w:rsidP="00190E11">
      <w:pPr>
        <w:pStyle w:val="Prrafodelista"/>
        <w:numPr>
          <w:ilvl w:val="1"/>
          <w:numId w:val="25"/>
        </w:numPr>
        <w:pBdr>
          <w:top w:val="nil"/>
          <w:left w:val="nil"/>
          <w:bottom w:val="nil"/>
          <w:right w:val="nil"/>
          <w:between w:val="nil"/>
        </w:pBdr>
        <w:spacing w:after="0" w:line="240" w:lineRule="auto"/>
        <w:jc w:val="both"/>
        <w:rPr>
          <w:rFonts w:ascii="Aptos" w:eastAsia="Arial Narrow" w:hAnsi="Aptos" w:cs="Arial"/>
          <w:b/>
          <w:bCs/>
          <w:lang w:eastAsia="es-CO"/>
        </w:rPr>
      </w:pPr>
      <w:r w:rsidRPr="00190E11">
        <w:rPr>
          <w:rFonts w:ascii="Aptos" w:eastAsia="Arial Narrow" w:hAnsi="Aptos" w:cs="Arial"/>
          <w:b/>
          <w:bCs/>
          <w:lang w:eastAsia="es-CO"/>
        </w:rPr>
        <w:t>Cotizaciones recibidas</w:t>
      </w:r>
      <w:r>
        <w:rPr>
          <w:rFonts w:ascii="Aptos" w:eastAsia="Arial Narrow" w:hAnsi="Aptos" w:cs="Arial"/>
          <w:b/>
          <w:bCs/>
          <w:lang w:eastAsia="es-CO"/>
        </w:rPr>
        <w:t>.</w:t>
      </w:r>
    </w:p>
    <w:p w14:paraId="39B53002" w14:textId="77777777" w:rsidR="00190E11" w:rsidRDefault="00190E11" w:rsidP="00190E11">
      <w:pPr>
        <w:pBdr>
          <w:top w:val="nil"/>
          <w:left w:val="nil"/>
          <w:bottom w:val="nil"/>
          <w:right w:val="nil"/>
          <w:between w:val="nil"/>
        </w:pBdr>
        <w:spacing w:after="0" w:line="240" w:lineRule="auto"/>
        <w:jc w:val="both"/>
        <w:rPr>
          <w:rFonts w:ascii="Aptos" w:eastAsia="Arial Narrow" w:hAnsi="Aptos" w:cs="Arial"/>
          <w:lang w:eastAsia="es-CO"/>
        </w:rPr>
      </w:pPr>
    </w:p>
    <w:p w14:paraId="4507FF7A" w14:textId="3C151646" w:rsidR="00190E11" w:rsidRDefault="000D60FF" w:rsidP="00190E11">
      <w:pPr>
        <w:pBdr>
          <w:top w:val="nil"/>
          <w:left w:val="nil"/>
          <w:bottom w:val="nil"/>
          <w:right w:val="nil"/>
          <w:between w:val="nil"/>
        </w:pBdr>
        <w:spacing w:after="0" w:line="240" w:lineRule="auto"/>
        <w:jc w:val="both"/>
        <w:rPr>
          <w:rFonts w:ascii="Aptos" w:eastAsia="Arial Narrow" w:hAnsi="Aptos" w:cs="Arial"/>
          <w:lang w:eastAsia="es-CO"/>
        </w:rPr>
      </w:pPr>
      <w:r w:rsidRPr="000D60FF">
        <w:rPr>
          <w:rFonts w:ascii="Aptos" w:eastAsia="Arial Narrow" w:hAnsi="Aptos" w:cs="Arial"/>
          <w:lang w:eastAsia="es-CO"/>
        </w:rPr>
        <w:t>Como resultado del RFI, la Entidad recibió las siguientes cotizaciones:</w:t>
      </w:r>
    </w:p>
    <w:p w14:paraId="12FA1637" w14:textId="77777777" w:rsidR="000D60FF" w:rsidRDefault="000D60FF" w:rsidP="00190E11">
      <w:pPr>
        <w:pBdr>
          <w:top w:val="nil"/>
          <w:left w:val="nil"/>
          <w:bottom w:val="nil"/>
          <w:right w:val="nil"/>
          <w:between w:val="nil"/>
        </w:pBdr>
        <w:spacing w:after="0" w:line="240" w:lineRule="auto"/>
        <w:jc w:val="both"/>
        <w:rPr>
          <w:rFonts w:ascii="Aptos" w:eastAsia="Arial Narrow" w:hAnsi="Aptos" w:cs="Arial"/>
          <w:lang w:eastAsia="es-CO"/>
        </w:rPr>
      </w:pPr>
    </w:p>
    <w:tbl>
      <w:tblPr>
        <w:tblW w:w="5000" w:type="pct"/>
        <w:tblCellMar>
          <w:left w:w="70" w:type="dxa"/>
          <w:right w:w="70" w:type="dxa"/>
        </w:tblCellMar>
        <w:tblLook w:val="04A0" w:firstRow="1" w:lastRow="0" w:firstColumn="1" w:lastColumn="0" w:noHBand="0" w:noVBand="1"/>
      </w:tblPr>
      <w:tblGrid>
        <w:gridCol w:w="841"/>
        <w:gridCol w:w="5245"/>
        <w:gridCol w:w="3254"/>
      </w:tblGrid>
      <w:tr w:rsidR="000D60FF" w:rsidRPr="000D60FF" w14:paraId="36189190" w14:textId="77777777" w:rsidTr="000D60FF">
        <w:trPr>
          <w:trHeight w:val="250"/>
          <w:tblHeader/>
        </w:trPr>
        <w:tc>
          <w:tcPr>
            <w:tcW w:w="450" w:type="pct"/>
            <w:tcBorders>
              <w:top w:val="single" w:sz="8" w:space="0" w:color="auto"/>
              <w:left w:val="single" w:sz="8" w:space="0" w:color="auto"/>
              <w:bottom w:val="single" w:sz="8" w:space="0" w:color="auto"/>
              <w:right w:val="single" w:sz="8" w:space="0" w:color="auto"/>
            </w:tcBorders>
            <w:shd w:val="clear" w:color="000000" w:fill="B4C6E7"/>
            <w:vAlign w:val="center"/>
            <w:hideMark/>
          </w:tcPr>
          <w:p w14:paraId="0978BA24" w14:textId="77777777" w:rsidR="000D60FF" w:rsidRPr="000D60FF" w:rsidRDefault="000D60FF" w:rsidP="000D60FF">
            <w:pPr>
              <w:spacing w:after="0" w:line="240" w:lineRule="auto"/>
              <w:jc w:val="center"/>
              <w:rPr>
                <w:rFonts w:ascii="Aptos" w:eastAsia="Times New Roman" w:hAnsi="Aptos" w:cs="Calibri"/>
                <w:b/>
                <w:bCs/>
                <w:color w:val="000000"/>
                <w:sz w:val="20"/>
                <w:szCs w:val="20"/>
                <w:lang w:eastAsia="es-CO"/>
              </w:rPr>
            </w:pPr>
            <w:r w:rsidRPr="000D60FF">
              <w:rPr>
                <w:rFonts w:ascii="Aptos" w:eastAsia="Times New Roman" w:hAnsi="Aptos" w:cs="Calibri"/>
                <w:b/>
                <w:bCs/>
                <w:color w:val="000000"/>
                <w:sz w:val="20"/>
                <w:szCs w:val="20"/>
                <w:lang w:eastAsia="es-CO"/>
              </w:rPr>
              <w:t>No.</w:t>
            </w:r>
          </w:p>
        </w:tc>
        <w:tc>
          <w:tcPr>
            <w:tcW w:w="2808" w:type="pct"/>
            <w:tcBorders>
              <w:top w:val="single" w:sz="8" w:space="0" w:color="auto"/>
              <w:left w:val="nil"/>
              <w:bottom w:val="single" w:sz="8" w:space="0" w:color="auto"/>
              <w:right w:val="single" w:sz="8" w:space="0" w:color="auto"/>
            </w:tcBorders>
            <w:shd w:val="clear" w:color="000000" w:fill="B4C6E7"/>
            <w:vAlign w:val="center"/>
            <w:hideMark/>
          </w:tcPr>
          <w:p w14:paraId="7789A070" w14:textId="77777777" w:rsidR="000D60FF" w:rsidRPr="000D60FF" w:rsidRDefault="000D60FF" w:rsidP="000D60FF">
            <w:pPr>
              <w:spacing w:after="0" w:line="240" w:lineRule="auto"/>
              <w:jc w:val="center"/>
              <w:rPr>
                <w:rFonts w:ascii="Aptos" w:eastAsia="Times New Roman" w:hAnsi="Aptos" w:cs="Calibri"/>
                <w:b/>
                <w:bCs/>
                <w:color w:val="000000"/>
                <w:sz w:val="20"/>
                <w:szCs w:val="20"/>
                <w:lang w:eastAsia="es-CO"/>
              </w:rPr>
            </w:pPr>
            <w:r w:rsidRPr="000D60FF">
              <w:rPr>
                <w:rFonts w:ascii="Aptos" w:eastAsia="Times New Roman" w:hAnsi="Aptos" w:cs="Calibri"/>
                <w:b/>
                <w:bCs/>
                <w:color w:val="000000"/>
                <w:sz w:val="20"/>
                <w:szCs w:val="20"/>
                <w:lang w:eastAsia="es-CO"/>
              </w:rPr>
              <w:t>Proveedor</w:t>
            </w:r>
          </w:p>
        </w:tc>
        <w:tc>
          <w:tcPr>
            <w:tcW w:w="1742" w:type="pct"/>
            <w:tcBorders>
              <w:top w:val="single" w:sz="8" w:space="0" w:color="auto"/>
              <w:left w:val="nil"/>
              <w:bottom w:val="single" w:sz="8" w:space="0" w:color="auto"/>
              <w:right w:val="single" w:sz="8" w:space="0" w:color="auto"/>
            </w:tcBorders>
            <w:shd w:val="clear" w:color="000000" w:fill="B4C6E7"/>
            <w:vAlign w:val="center"/>
            <w:hideMark/>
          </w:tcPr>
          <w:p w14:paraId="75DCE3B5" w14:textId="77777777" w:rsidR="000D60FF" w:rsidRPr="000D60FF" w:rsidRDefault="000D60FF" w:rsidP="000D60FF">
            <w:pPr>
              <w:spacing w:after="0" w:line="240" w:lineRule="auto"/>
              <w:jc w:val="center"/>
              <w:rPr>
                <w:rFonts w:ascii="Aptos" w:eastAsia="Times New Roman" w:hAnsi="Aptos" w:cs="Calibri"/>
                <w:b/>
                <w:bCs/>
                <w:color w:val="000000"/>
                <w:sz w:val="20"/>
                <w:szCs w:val="20"/>
                <w:lang w:eastAsia="es-CO"/>
              </w:rPr>
            </w:pPr>
            <w:r w:rsidRPr="000D60FF">
              <w:rPr>
                <w:rFonts w:ascii="Aptos" w:eastAsia="Times New Roman" w:hAnsi="Aptos" w:cs="Calibri"/>
                <w:b/>
                <w:bCs/>
                <w:color w:val="000000"/>
                <w:sz w:val="20"/>
                <w:szCs w:val="20"/>
                <w:lang w:eastAsia="es-CO"/>
              </w:rPr>
              <w:t>Valor total cotizado incluido IVA</w:t>
            </w:r>
          </w:p>
        </w:tc>
      </w:tr>
      <w:tr w:rsidR="000D60FF" w:rsidRPr="000D60FF" w14:paraId="2653DD5B" w14:textId="77777777" w:rsidTr="000D60FF">
        <w:trPr>
          <w:trHeight w:val="564"/>
        </w:trPr>
        <w:tc>
          <w:tcPr>
            <w:tcW w:w="450" w:type="pct"/>
            <w:tcBorders>
              <w:top w:val="nil"/>
              <w:left w:val="single" w:sz="8" w:space="0" w:color="auto"/>
              <w:bottom w:val="single" w:sz="8" w:space="0" w:color="auto"/>
              <w:right w:val="single" w:sz="8" w:space="0" w:color="auto"/>
            </w:tcBorders>
            <w:shd w:val="clear" w:color="auto" w:fill="auto"/>
            <w:vAlign w:val="center"/>
            <w:hideMark/>
          </w:tcPr>
          <w:p w14:paraId="6795100F" w14:textId="77777777" w:rsidR="000D60FF" w:rsidRPr="000D60FF" w:rsidRDefault="000D60FF" w:rsidP="000D60FF">
            <w:pPr>
              <w:spacing w:after="0" w:line="240" w:lineRule="auto"/>
              <w:jc w:val="center"/>
              <w:rPr>
                <w:rFonts w:ascii="Aptos" w:eastAsia="Times New Roman" w:hAnsi="Aptos" w:cs="Calibri"/>
                <w:color w:val="000000"/>
                <w:sz w:val="20"/>
                <w:szCs w:val="20"/>
                <w:lang w:eastAsia="es-CO"/>
              </w:rPr>
            </w:pPr>
            <w:r w:rsidRPr="000D60FF">
              <w:rPr>
                <w:rFonts w:ascii="Aptos" w:eastAsia="Times New Roman" w:hAnsi="Aptos" w:cs="Calibri"/>
                <w:color w:val="000000"/>
                <w:sz w:val="20"/>
                <w:szCs w:val="20"/>
                <w:lang w:eastAsia="es-CO"/>
              </w:rPr>
              <w:t>1</w:t>
            </w:r>
          </w:p>
        </w:tc>
        <w:tc>
          <w:tcPr>
            <w:tcW w:w="2808" w:type="pct"/>
            <w:tcBorders>
              <w:top w:val="nil"/>
              <w:left w:val="nil"/>
              <w:bottom w:val="single" w:sz="8" w:space="0" w:color="auto"/>
              <w:right w:val="single" w:sz="8" w:space="0" w:color="auto"/>
            </w:tcBorders>
            <w:shd w:val="clear" w:color="auto" w:fill="auto"/>
            <w:vAlign w:val="center"/>
            <w:hideMark/>
          </w:tcPr>
          <w:p w14:paraId="5C960BFB" w14:textId="77777777" w:rsidR="000D60FF" w:rsidRPr="000D60FF" w:rsidRDefault="000D60FF" w:rsidP="000D60FF">
            <w:pPr>
              <w:spacing w:after="0" w:line="240" w:lineRule="auto"/>
              <w:jc w:val="center"/>
              <w:rPr>
                <w:rFonts w:ascii="Aptos" w:eastAsia="Times New Roman" w:hAnsi="Aptos" w:cs="Calibri"/>
                <w:color w:val="000000"/>
                <w:sz w:val="20"/>
                <w:szCs w:val="20"/>
                <w:lang w:eastAsia="es-CO"/>
              </w:rPr>
            </w:pPr>
            <w:r w:rsidRPr="000D60FF">
              <w:rPr>
                <w:rFonts w:ascii="Aptos" w:eastAsia="Times New Roman" w:hAnsi="Aptos" w:cs="Calibri"/>
                <w:color w:val="000000"/>
                <w:sz w:val="20"/>
                <w:szCs w:val="20"/>
                <w:lang w:eastAsia="es-CO"/>
              </w:rPr>
              <w:t>CPA ALIADOS S.A.S.</w:t>
            </w:r>
          </w:p>
        </w:tc>
        <w:tc>
          <w:tcPr>
            <w:tcW w:w="1742" w:type="pct"/>
            <w:tcBorders>
              <w:top w:val="nil"/>
              <w:left w:val="nil"/>
              <w:bottom w:val="single" w:sz="8" w:space="0" w:color="auto"/>
              <w:right w:val="single" w:sz="8" w:space="0" w:color="auto"/>
            </w:tcBorders>
            <w:shd w:val="clear" w:color="auto" w:fill="auto"/>
            <w:vAlign w:val="center"/>
            <w:hideMark/>
          </w:tcPr>
          <w:p w14:paraId="035671AE" w14:textId="77777777" w:rsidR="000D60FF" w:rsidRPr="000D60FF" w:rsidRDefault="000D60FF" w:rsidP="000D60FF">
            <w:pPr>
              <w:spacing w:after="0" w:line="240" w:lineRule="auto"/>
              <w:jc w:val="center"/>
              <w:rPr>
                <w:rFonts w:ascii="Aptos" w:eastAsia="Times New Roman" w:hAnsi="Aptos" w:cs="Calibri"/>
                <w:color w:val="000000"/>
                <w:sz w:val="20"/>
                <w:szCs w:val="20"/>
                <w:lang w:eastAsia="es-CO"/>
              </w:rPr>
            </w:pPr>
            <w:r w:rsidRPr="000D60FF">
              <w:rPr>
                <w:rFonts w:ascii="Aptos" w:eastAsia="Times New Roman" w:hAnsi="Aptos" w:cs="Calibri"/>
                <w:color w:val="000000"/>
                <w:sz w:val="20"/>
                <w:szCs w:val="20"/>
                <w:lang w:eastAsia="es-CO"/>
              </w:rPr>
              <w:t>$ 522.090.796</w:t>
            </w:r>
          </w:p>
        </w:tc>
      </w:tr>
      <w:tr w:rsidR="000D60FF" w:rsidRPr="000D60FF" w14:paraId="4A0237BA" w14:textId="77777777" w:rsidTr="000D60FF">
        <w:trPr>
          <w:trHeight w:val="564"/>
        </w:trPr>
        <w:tc>
          <w:tcPr>
            <w:tcW w:w="450" w:type="pct"/>
            <w:tcBorders>
              <w:top w:val="nil"/>
              <w:left w:val="single" w:sz="8" w:space="0" w:color="auto"/>
              <w:bottom w:val="single" w:sz="8" w:space="0" w:color="auto"/>
              <w:right w:val="single" w:sz="8" w:space="0" w:color="auto"/>
            </w:tcBorders>
            <w:shd w:val="clear" w:color="auto" w:fill="auto"/>
            <w:vAlign w:val="center"/>
            <w:hideMark/>
          </w:tcPr>
          <w:p w14:paraId="7A5FA7EC" w14:textId="77777777" w:rsidR="000D60FF" w:rsidRPr="000D60FF" w:rsidRDefault="000D60FF" w:rsidP="000D60FF">
            <w:pPr>
              <w:spacing w:after="0" w:line="240" w:lineRule="auto"/>
              <w:jc w:val="center"/>
              <w:rPr>
                <w:rFonts w:ascii="Aptos" w:eastAsia="Times New Roman" w:hAnsi="Aptos" w:cs="Calibri"/>
                <w:color w:val="000000"/>
                <w:sz w:val="20"/>
                <w:szCs w:val="20"/>
                <w:lang w:eastAsia="es-CO"/>
              </w:rPr>
            </w:pPr>
            <w:r w:rsidRPr="000D60FF">
              <w:rPr>
                <w:rFonts w:ascii="Aptos" w:eastAsia="Times New Roman" w:hAnsi="Aptos" w:cs="Calibri"/>
                <w:color w:val="000000"/>
                <w:sz w:val="20"/>
                <w:szCs w:val="20"/>
                <w:lang w:eastAsia="es-CO"/>
              </w:rPr>
              <w:t>2</w:t>
            </w:r>
          </w:p>
        </w:tc>
        <w:tc>
          <w:tcPr>
            <w:tcW w:w="2808" w:type="pct"/>
            <w:tcBorders>
              <w:top w:val="nil"/>
              <w:left w:val="nil"/>
              <w:bottom w:val="single" w:sz="8" w:space="0" w:color="auto"/>
              <w:right w:val="single" w:sz="8" w:space="0" w:color="auto"/>
            </w:tcBorders>
            <w:shd w:val="clear" w:color="auto" w:fill="auto"/>
            <w:vAlign w:val="center"/>
            <w:hideMark/>
          </w:tcPr>
          <w:p w14:paraId="42BA0DF5" w14:textId="77777777" w:rsidR="000D60FF" w:rsidRPr="000D60FF" w:rsidRDefault="000D60FF" w:rsidP="000D60FF">
            <w:pPr>
              <w:spacing w:after="0" w:line="240" w:lineRule="auto"/>
              <w:jc w:val="center"/>
              <w:rPr>
                <w:rFonts w:ascii="Aptos" w:eastAsia="Times New Roman" w:hAnsi="Aptos" w:cs="Calibri"/>
                <w:color w:val="000000"/>
                <w:sz w:val="20"/>
                <w:szCs w:val="20"/>
                <w:lang w:eastAsia="es-CO"/>
              </w:rPr>
            </w:pPr>
            <w:r w:rsidRPr="000D60FF">
              <w:rPr>
                <w:rFonts w:ascii="Aptos" w:eastAsia="Times New Roman" w:hAnsi="Aptos" w:cs="Calibri"/>
                <w:color w:val="000000"/>
                <w:sz w:val="20"/>
                <w:szCs w:val="20"/>
                <w:lang w:eastAsia="es-CO"/>
              </w:rPr>
              <w:t>Fundación WR Tejido Social</w:t>
            </w:r>
          </w:p>
        </w:tc>
        <w:tc>
          <w:tcPr>
            <w:tcW w:w="1742" w:type="pct"/>
            <w:tcBorders>
              <w:top w:val="nil"/>
              <w:left w:val="nil"/>
              <w:bottom w:val="single" w:sz="8" w:space="0" w:color="auto"/>
              <w:right w:val="single" w:sz="8" w:space="0" w:color="auto"/>
            </w:tcBorders>
            <w:shd w:val="clear" w:color="auto" w:fill="auto"/>
            <w:vAlign w:val="center"/>
            <w:hideMark/>
          </w:tcPr>
          <w:p w14:paraId="76B64857" w14:textId="77777777" w:rsidR="000D60FF" w:rsidRPr="000D60FF" w:rsidRDefault="000D60FF" w:rsidP="000D60FF">
            <w:pPr>
              <w:spacing w:after="0" w:line="240" w:lineRule="auto"/>
              <w:jc w:val="center"/>
              <w:rPr>
                <w:rFonts w:ascii="Aptos" w:eastAsia="Times New Roman" w:hAnsi="Aptos" w:cs="Calibri"/>
                <w:color w:val="000000"/>
                <w:sz w:val="20"/>
                <w:szCs w:val="20"/>
                <w:lang w:eastAsia="es-CO"/>
              </w:rPr>
            </w:pPr>
            <w:r w:rsidRPr="000D60FF">
              <w:rPr>
                <w:rFonts w:ascii="Aptos" w:eastAsia="Times New Roman" w:hAnsi="Aptos" w:cs="Calibri"/>
                <w:color w:val="000000"/>
                <w:sz w:val="20"/>
                <w:szCs w:val="20"/>
                <w:lang w:eastAsia="es-CO"/>
              </w:rPr>
              <w:t>$ 515.935.393</w:t>
            </w:r>
          </w:p>
        </w:tc>
      </w:tr>
      <w:tr w:rsidR="000D60FF" w:rsidRPr="000D60FF" w14:paraId="09C45841" w14:textId="77777777" w:rsidTr="000D60FF">
        <w:trPr>
          <w:trHeight w:val="564"/>
        </w:trPr>
        <w:tc>
          <w:tcPr>
            <w:tcW w:w="450" w:type="pct"/>
            <w:tcBorders>
              <w:top w:val="nil"/>
              <w:left w:val="single" w:sz="8" w:space="0" w:color="auto"/>
              <w:bottom w:val="single" w:sz="8" w:space="0" w:color="auto"/>
              <w:right w:val="single" w:sz="8" w:space="0" w:color="auto"/>
            </w:tcBorders>
            <w:shd w:val="clear" w:color="auto" w:fill="auto"/>
            <w:vAlign w:val="center"/>
            <w:hideMark/>
          </w:tcPr>
          <w:p w14:paraId="5220B9CE" w14:textId="77777777" w:rsidR="000D60FF" w:rsidRPr="000D60FF" w:rsidRDefault="000D60FF" w:rsidP="000D60FF">
            <w:pPr>
              <w:spacing w:after="0" w:line="240" w:lineRule="auto"/>
              <w:jc w:val="center"/>
              <w:rPr>
                <w:rFonts w:ascii="Aptos" w:eastAsia="Times New Roman" w:hAnsi="Aptos" w:cs="Calibri"/>
                <w:color w:val="000000"/>
                <w:sz w:val="20"/>
                <w:szCs w:val="20"/>
                <w:lang w:eastAsia="es-CO"/>
              </w:rPr>
            </w:pPr>
            <w:r w:rsidRPr="000D60FF">
              <w:rPr>
                <w:rFonts w:ascii="Aptos" w:eastAsia="Times New Roman" w:hAnsi="Aptos" w:cs="Calibri"/>
                <w:color w:val="000000"/>
                <w:sz w:val="20"/>
                <w:szCs w:val="20"/>
                <w:lang w:eastAsia="es-CO"/>
              </w:rPr>
              <w:t>3</w:t>
            </w:r>
          </w:p>
        </w:tc>
        <w:tc>
          <w:tcPr>
            <w:tcW w:w="2808" w:type="pct"/>
            <w:tcBorders>
              <w:top w:val="nil"/>
              <w:left w:val="nil"/>
              <w:bottom w:val="single" w:sz="8" w:space="0" w:color="auto"/>
              <w:right w:val="single" w:sz="8" w:space="0" w:color="auto"/>
            </w:tcBorders>
            <w:shd w:val="clear" w:color="auto" w:fill="auto"/>
            <w:vAlign w:val="center"/>
            <w:hideMark/>
          </w:tcPr>
          <w:p w14:paraId="4C84E881" w14:textId="77777777" w:rsidR="000D60FF" w:rsidRPr="000D60FF" w:rsidRDefault="000D60FF" w:rsidP="000D60FF">
            <w:pPr>
              <w:spacing w:after="0" w:line="240" w:lineRule="auto"/>
              <w:jc w:val="center"/>
              <w:rPr>
                <w:rFonts w:ascii="Aptos" w:eastAsia="Times New Roman" w:hAnsi="Aptos" w:cs="Calibri"/>
                <w:color w:val="000000"/>
                <w:sz w:val="20"/>
                <w:szCs w:val="20"/>
                <w:lang w:eastAsia="es-CO"/>
              </w:rPr>
            </w:pPr>
            <w:r w:rsidRPr="000D60FF">
              <w:rPr>
                <w:rFonts w:ascii="Aptos" w:eastAsia="Times New Roman" w:hAnsi="Aptos" w:cs="Calibri"/>
                <w:color w:val="000000"/>
                <w:sz w:val="20"/>
                <w:szCs w:val="20"/>
                <w:lang w:eastAsia="es-CO"/>
              </w:rPr>
              <w:t>Sinapsis3D S.A.S.</w:t>
            </w:r>
          </w:p>
        </w:tc>
        <w:tc>
          <w:tcPr>
            <w:tcW w:w="1742" w:type="pct"/>
            <w:tcBorders>
              <w:top w:val="nil"/>
              <w:left w:val="nil"/>
              <w:bottom w:val="single" w:sz="8" w:space="0" w:color="auto"/>
              <w:right w:val="single" w:sz="8" w:space="0" w:color="auto"/>
            </w:tcBorders>
            <w:shd w:val="clear" w:color="auto" w:fill="auto"/>
            <w:vAlign w:val="center"/>
            <w:hideMark/>
          </w:tcPr>
          <w:p w14:paraId="21D88072" w14:textId="77777777" w:rsidR="000D60FF" w:rsidRPr="000D60FF" w:rsidRDefault="000D60FF" w:rsidP="000D60FF">
            <w:pPr>
              <w:spacing w:after="0" w:line="240" w:lineRule="auto"/>
              <w:jc w:val="center"/>
              <w:rPr>
                <w:rFonts w:ascii="Aptos" w:eastAsia="Times New Roman" w:hAnsi="Aptos" w:cs="Calibri"/>
                <w:color w:val="000000"/>
                <w:sz w:val="20"/>
                <w:szCs w:val="20"/>
                <w:lang w:eastAsia="es-CO"/>
              </w:rPr>
            </w:pPr>
            <w:r w:rsidRPr="000D60FF">
              <w:rPr>
                <w:rFonts w:ascii="Aptos" w:eastAsia="Times New Roman" w:hAnsi="Aptos" w:cs="Calibri"/>
                <w:color w:val="000000"/>
                <w:sz w:val="20"/>
                <w:szCs w:val="20"/>
                <w:lang w:eastAsia="es-CO"/>
              </w:rPr>
              <w:t>$ 522.428.343</w:t>
            </w:r>
          </w:p>
        </w:tc>
      </w:tr>
    </w:tbl>
    <w:p w14:paraId="7EC31C90" w14:textId="77777777" w:rsidR="000D60FF" w:rsidRPr="00190E11" w:rsidRDefault="000D60FF" w:rsidP="00190E11">
      <w:pPr>
        <w:pBdr>
          <w:top w:val="nil"/>
          <w:left w:val="nil"/>
          <w:bottom w:val="nil"/>
          <w:right w:val="nil"/>
          <w:between w:val="nil"/>
        </w:pBdr>
        <w:spacing w:after="0" w:line="240" w:lineRule="auto"/>
        <w:jc w:val="both"/>
        <w:rPr>
          <w:rFonts w:ascii="Aptos" w:eastAsia="Arial Narrow" w:hAnsi="Aptos" w:cs="Arial"/>
          <w:lang w:eastAsia="es-CO"/>
        </w:rPr>
      </w:pPr>
    </w:p>
    <w:p w14:paraId="758E8F0C" w14:textId="77777777" w:rsidR="00C256BE" w:rsidRPr="00C256BE" w:rsidRDefault="00C256BE" w:rsidP="00C256BE">
      <w:pPr>
        <w:pBdr>
          <w:top w:val="nil"/>
          <w:left w:val="nil"/>
          <w:bottom w:val="nil"/>
          <w:right w:val="nil"/>
          <w:between w:val="nil"/>
        </w:pBdr>
        <w:spacing w:after="0" w:line="240" w:lineRule="auto"/>
        <w:jc w:val="both"/>
        <w:rPr>
          <w:rFonts w:ascii="Aptos" w:eastAsia="Arial Narrow" w:hAnsi="Aptos" w:cs="Arial"/>
          <w:lang w:eastAsia="es-CO"/>
        </w:rPr>
      </w:pPr>
      <w:r w:rsidRPr="00C256BE">
        <w:rPr>
          <w:rFonts w:ascii="Aptos" w:eastAsia="Arial Narrow" w:hAnsi="Aptos" w:cs="Arial"/>
          <w:lang w:eastAsia="es-CO"/>
        </w:rPr>
        <w:t>Las tres cotizaciones fueron revisadas de manera individual y comparativa, verificando la correspondencia de los valores informados frente a las cantidades, unidades de medida, especificaciones técnicas, valores unitarios antes de IVA, IVA aplicable, valores unitarios incluidos IVA y valores totales.</w:t>
      </w:r>
    </w:p>
    <w:p w14:paraId="7912B418" w14:textId="77777777" w:rsidR="00C256BE" w:rsidRPr="00C256BE" w:rsidRDefault="00C256BE" w:rsidP="00C256BE">
      <w:pPr>
        <w:pBdr>
          <w:top w:val="nil"/>
          <w:left w:val="nil"/>
          <w:bottom w:val="nil"/>
          <w:right w:val="nil"/>
          <w:between w:val="nil"/>
        </w:pBdr>
        <w:spacing w:after="0" w:line="240" w:lineRule="auto"/>
        <w:jc w:val="both"/>
        <w:rPr>
          <w:rFonts w:ascii="Aptos" w:eastAsia="Arial Narrow" w:hAnsi="Aptos" w:cs="Arial"/>
          <w:lang w:eastAsia="es-CO"/>
        </w:rPr>
      </w:pPr>
    </w:p>
    <w:p w14:paraId="028D54EC" w14:textId="5D93FCEB" w:rsidR="00BE2297" w:rsidRDefault="00C256BE" w:rsidP="00C256BE">
      <w:pPr>
        <w:pBdr>
          <w:top w:val="nil"/>
          <w:left w:val="nil"/>
          <w:bottom w:val="nil"/>
          <w:right w:val="nil"/>
          <w:between w:val="nil"/>
        </w:pBdr>
        <w:spacing w:after="0" w:line="240" w:lineRule="auto"/>
        <w:jc w:val="both"/>
        <w:rPr>
          <w:rFonts w:ascii="Aptos" w:eastAsia="Arial Narrow" w:hAnsi="Aptos" w:cs="Arial"/>
          <w:lang w:eastAsia="es-CO"/>
        </w:rPr>
      </w:pPr>
      <w:r w:rsidRPr="00C256BE">
        <w:rPr>
          <w:rFonts w:ascii="Aptos" w:eastAsia="Arial Narrow" w:hAnsi="Aptos" w:cs="Arial"/>
          <w:lang w:eastAsia="es-CO"/>
        </w:rPr>
        <w:t xml:space="preserve">La matriz de análisis contiene 150 ítems asociados a los componentes requeridos para la operación logística, entre ellos sonido, iluminación, </w:t>
      </w:r>
      <w:proofErr w:type="spellStart"/>
      <w:r w:rsidRPr="00C256BE">
        <w:rPr>
          <w:rFonts w:ascii="Aptos" w:eastAsia="Arial Narrow" w:hAnsi="Aptos" w:cs="Arial"/>
          <w:lang w:eastAsia="es-CO"/>
        </w:rPr>
        <w:t>backline</w:t>
      </w:r>
      <w:proofErr w:type="spellEnd"/>
      <w:r w:rsidRPr="00C256BE">
        <w:rPr>
          <w:rFonts w:ascii="Aptos" w:eastAsia="Arial Narrow" w:hAnsi="Aptos" w:cs="Arial"/>
          <w:lang w:eastAsia="es-CO"/>
        </w:rPr>
        <w:t>, efectos, decoración, personal, salones, parques, hospedaje, reconocimientos, mobiliario temporal, carpas, estructuras, electricidad, ayudas didácticas, ambientación musical, video, internet, alimentos y bebidas. Estos componentes son coherentes con la necesidad técnica descrita en la solicitud de cotización y con la naturaleza integral del servicio de operador logístico.</w:t>
      </w:r>
    </w:p>
    <w:p w14:paraId="0447886B" w14:textId="77777777" w:rsidR="00C256BE" w:rsidRDefault="00C256BE" w:rsidP="00C256BE">
      <w:pPr>
        <w:pBdr>
          <w:top w:val="nil"/>
          <w:left w:val="nil"/>
          <w:bottom w:val="nil"/>
          <w:right w:val="nil"/>
          <w:between w:val="nil"/>
        </w:pBdr>
        <w:spacing w:after="0" w:line="240" w:lineRule="auto"/>
        <w:jc w:val="both"/>
        <w:rPr>
          <w:rFonts w:ascii="Aptos" w:eastAsia="Arial Narrow" w:hAnsi="Aptos" w:cs="Arial"/>
          <w:lang w:eastAsia="es-CO"/>
        </w:rPr>
      </w:pPr>
    </w:p>
    <w:p w14:paraId="5B66231E" w14:textId="576CB72D" w:rsidR="00C256BE" w:rsidRPr="00D57CEB" w:rsidRDefault="00D57CEB" w:rsidP="00D57CEB">
      <w:pPr>
        <w:pStyle w:val="Prrafodelista"/>
        <w:numPr>
          <w:ilvl w:val="1"/>
          <w:numId w:val="25"/>
        </w:numPr>
        <w:pBdr>
          <w:top w:val="nil"/>
          <w:left w:val="nil"/>
          <w:bottom w:val="nil"/>
          <w:right w:val="nil"/>
          <w:between w:val="nil"/>
        </w:pBdr>
        <w:spacing w:after="0" w:line="240" w:lineRule="auto"/>
        <w:jc w:val="both"/>
        <w:rPr>
          <w:rFonts w:ascii="Aptos" w:eastAsia="Arial Narrow" w:hAnsi="Aptos" w:cs="Arial"/>
          <w:b/>
          <w:bCs/>
          <w:lang w:eastAsia="es-CO"/>
        </w:rPr>
      </w:pPr>
      <w:r w:rsidRPr="00D57CEB">
        <w:rPr>
          <w:rFonts w:ascii="Aptos" w:eastAsia="Arial Narrow" w:hAnsi="Aptos" w:cs="Arial"/>
          <w:b/>
          <w:bCs/>
          <w:lang w:eastAsia="es-CO"/>
        </w:rPr>
        <w:t>Metodología aplicada para el análisis de precios.</w:t>
      </w:r>
    </w:p>
    <w:p w14:paraId="4A89667D" w14:textId="77777777" w:rsidR="00D57CEB" w:rsidRDefault="00D57CEB" w:rsidP="00D57CEB">
      <w:pPr>
        <w:pBdr>
          <w:top w:val="nil"/>
          <w:left w:val="nil"/>
          <w:bottom w:val="nil"/>
          <w:right w:val="nil"/>
          <w:between w:val="nil"/>
        </w:pBdr>
        <w:spacing w:after="0" w:line="240" w:lineRule="auto"/>
        <w:jc w:val="both"/>
        <w:rPr>
          <w:rFonts w:ascii="Aptos" w:eastAsia="Arial Narrow" w:hAnsi="Aptos" w:cs="Arial"/>
          <w:lang w:eastAsia="es-CO"/>
        </w:rPr>
      </w:pPr>
    </w:p>
    <w:p w14:paraId="7139E3CE" w14:textId="77777777" w:rsidR="00250678" w:rsidRPr="00250678" w:rsidRDefault="00250678" w:rsidP="00250678">
      <w:pPr>
        <w:pBdr>
          <w:top w:val="nil"/>
          <w:left w:val="nil"/>
          <w:bottom w:val="nil"/>
          <w:right w:val="nil"/>
          <w:between w:val="nil"/>
        </w:pBdr>
        <w:spacing w:after="0" w:line="240" w:lineRule="auto"/>
        <w:jc w:val="both"/>
        <w:rPr>
          <w:rFonts w:ascii="Aptos" w:eastAsia="Arial Narrow" w:hAnsi="Aptos" w:cs="Arial"/>
          <w:lang w:eastAsia="es-CO"/>
        </w:rPr>
      </w:pPr>
      <w:r w:rsidRPr="00250678">
        <w:rPr>
          <w:rFonts w:ascii="Aptos" w:eastAsia="Arial Narrow" w:hAnsi="Aptos" w:cs="Arial"/>
          <w:lang w:eastAsia="es-CO"/>
        </w:rPr>
        <w:t>Para determinar el precio de referencia del mercado, la Entidad aplicó una metodología de promedio aritmético simple sobre los valores válidamente cotizados por los tres proveedores participantes en el RFI.</w:t>
      </w:r>
    </w:p>
    <w:p w14:paraId="54E54BD9" w14:textId="77777777" w:rsidR="00250678" w:rsidRPr="00250678" w:rsidRDefault="00250678" w:rsidP="00250678">
      <w:pPr>
        <w:pBdr>
          <w:top w:val="nil"/>
          <w:left w:val="nil"/>
          <w:bottom w:val="nil"/>
          <w:right w:val="nil"/>
          <w:between w:val="nil"/>
        </w:pBdr>
        <w:spacing w:after="0" w:line="240" w:lineRule="auto"/>
        <w:jc w:val="both"/>
        <w:rPr>
          <w:rFonts w:ascii="Aptos" w:eastAsia="Arial Narrow" w:hAnsi="Aptos" w:cs="Arial"/>
          <w:lang w:eastAsia="es-CO"/>
        </w:rPr>
      </w:pPr>
    </w:p>
    <w:p w14:paraId="7F7A74A2" w14:textId="7B9BA0F7" w:rsidR="00D57CEB" w:rsidRDefault="00250678" w:rsidP="00250678">
      <w:pPr>
        <w:pBdr>
          <w:top w:val="nil"/>
          <w:left w:val="nil"/>
          <w:bottom w:val="nil"/>
          <w:right w:val="nil"/>
          <w:between w:val="nil"/>
        </w:pBdr>
        <w:spacing w:after="0" w:line="240" w:lineRule="auto"/>
        <w:jc w:val="both"/>
        <w:rPr>
          <w:rFonts w:ascii="Aptos" w:eastAsia="Arial Narrow" w:hAnsi="Aptos" w:cs="Arial"/>
          <w:lang w:eastAsia="es-CO"/>
        </w:rPr>
      </w:pPr>
      <w:r w:rsidRPr="00250678">
        <w:rPr>
          <w:rFonts w:ascii="Aptos" w:eastAsia="Arial Narrow" w:hAnsi="Aptos" w:cs="Arial"/>
          <w:lang w:eastAsia="es-CO"/>
        </w:rPr>
        <w:t>La metodología utilizada permite obtener un valor de referencia objetivo, comparable y representativo, dado que las cotizaciones recibidas corresponden al mismo formato técnico y económico, contienen los mismos ítems, cantidades y unidades de medida, y fueron presentadas dentro del mismo proceso de solicitud de información.</w:t>
      </w:r>
    </w:p>
    <w:p w14:paraId="0202F06E" w14:textId="77777777" w:rsidR="00250678" w:rsidRDefault="00250678" w:rsidP="00250678">
      <w:pPr>
        <w:pBdr>
          <w:top w:val="nil"/>
          <w:left w:val="nil"/>
          <w:bottom w:val="nil"/>
          <w:right w:val="nil"/>
          <w:between w:val="nil"/>
        </w:pBdr>
        <w:spacing w:after="0" w:line="240" w:lineRule="auto"/>
        <w:jc w:val="both"/>
        <w:rPr>
          <w:rFonts w:ascii="Aptos" w:eastAsia="Arial Narrow" w:hAnsi="Aptos" w:cs="Arial"/>
          <w:lang w:eastAsia="es-CO"/>
        </w:rPr>
      </w:pPr>
    </w:p>
    <w:p w14:paraId="17363420" w14:textId="73300F70" w:rsidR="00250678" w:rsidRDefault="00535926" w:rsidP="00250678">
      <w:pPr>
        <w:pBdr>
          <w:top w:val="nil"/>
          <w:left w:val="nil"/>
          <w:bottom w:val="nil"/>
          <w:right w:val="nil"/>
          <w:between w:val="nil"/>
        </w:pBdr>
        <w:spacing w:after="0" w:line="240" w:lineRule="auto"/>
        <w:jc w:val="both"/>
        <w:rPr>
          <w:rFonts w:ascii="Aptos" w:eastAsia="Arial Narrow" w:hAnsi="Aptos" w:cs="Arial"/>
          <w:lang w:eastAsia="es-CO"/>
        </w:rPr>
      </w:pPr>
      <w:r w:rsidRPr="00535926">
        <w:rPr>
          <w:rFonts w:ascii="Aptos" w:eastAsia="Arial Narrow" w:hAnsi="Aptos" w:cs="Arial"/>
          <w:lang w:eastAsia="es-CO"/>
        </w:rPr>
        <w:t xml:space="preserve">En consecuencia, el valor promedio resultante del estudio de mercado asciende a la suma de </w:t>
      </w:r>
      <w:r w:rsidRPr="00535926">
        <w:rPr>
          <w:rFonts w:ascii="Aptos" w:eastAsia="Arial Narrow" w:hAnsi="Aptos" w:cs="Arial"/>
          <w:b/>
          <w:bCs/>
          <w:lang w:eastAsia="es-CO"/>
        </w:rPr>
        <w:t>QUINIENTOS VEINTE MILLONES CIENTO CINCUENTA Y UN MIL QUINIENTOS DIEZ PESOS CON SESENTA Y SIETE CENTAVOS M/CTE ($520.151.510,67),</w:t>
      </w:r>
      <w:r w:rsidRPr="00535926">
        <w:rPr>
          <w:rFonts w:ascii="Aptos" w:eastAsia="Arial Narrow" w:hAnsi="Aptos" w:cs="Arial"/>
          <w:lang w:eastAsia="es-CO"/>
        </w:rPr>
        <w:t xml:space="preserve"> valor que incluye IVA, conforme a la matriz económica consolidada</w:t>
      </w:r>
      <w:r>
        <w:rPr>
          <w:rFonts w:ascii="Aptos" w:eastAsia="Arial Narrow" w:hAnsi="Aptos" w:cs="Arial"/>
          <w:lang w:eastAsia="es-CO"/>
        </w:rPr>
        <w:t xml:space="preserve">, </w:t>
      </w:r>
      <w:r w:rsidR="00B845F6">
        <w:rPr>
          <w:rFonts w:ascii="Aptos" w:eastAsia="Arial Narrow" w:hAnsi="Aptos" w:cs="Arial"/>
          <w:lang w:eastAsia="es-CO"/>
        </w:rPr>
        <w:t>así</w:t>
      </w:r>
      <w:r>
        <w:rPr>
          <w:rFonts w:ascii="Aptos" w:eastAsia="Arial Narrow" w:hAnsi="Aptos" w:cs="Arial"/>
          <w:lang w:eastAsia="es-CO"/>
        </w:rPr>
        <w:t>:</w:t>
      </w:r>
    </w:p>
    <w:p w14:paraId="0A5B4771" w14:textId="77777777" w:rsidR="00535926" w:rsidRDefault="00535926" w:rsidP="00250678">
      <w:pPr>
        <w:pBdr>
          <w:top w:val="nil"/>
          <w:left w:val="nil"/>
          <w:bottom w:val="nil"/>
          <w:right w:val="nil"/>
          <w:between w:val="nil"/>
        </w:pBdr>
        <w:spacing w:after="0" w:line="240" w:lineRule="auto"/>
        <w:jc w:val="both"/>
        <w:rPr>
          <w:rFonts w:ascii="Aptos" w:eastAsia="Arial Narrow" w:hAnsi="Aptos" w:cs="Arial"/>
          <w:lang w:eastAsia="es-CO"/>
        </w:rPr>
      </w:pPr>
    </w:p>
    <w:tbl>
      <w:tblPr>
        <w:tblW w:w="5000" w:type="pct"/>
        <w:tblInd w:w="-5" w:type="dxa"/>
        <w:tblCellMar>
          <w:left w:w="70" w:type="dxa"/>
          <w:right w:w="70" w:type="dxa"/>
        </w:tblCellMar>
        <w:tblLook w:val="04A0" w:firstRow="1" w:lastRow="0" w:firstColumn="1" w:lastColumn="0" w:noHBand="0" w:noVBand="1"/>
      </w:tblPr>
      <w:tblGrid>
        <w:gridCol w:w="376"/>
        <w:gridCol w:w="1053"/>
        <w:gridCol w:w="2699"/>
        <w:gridCol w:w="654"/>
        <w:gridCol w:w="529"/>
        <w:gridCol w:w="1242"/>
        <w:gridCol w:w="381"/>
        <w:gridCol w:w="1308"/>
        <w:gridCol w:w="1108"/>
      </w:tblGrid>
      <w:tr w:rsidR="00B845F6" w:rsidRPr="00B845F6" w14:paraId="24220A90" w14:textId="77777777" w:rsidTr="00B845F6">
        <w:trPr>
          <w:trHeight w:val="409"/>
          <w:tblHeader/>
        </w:trPr>
        <w:tc>
          <w:tcPr>
            <w:tcW w:w="201" w:type="pct"/>
            <w:tcBorders>
              <w:top w:val="single" w:sz="4" w:space="0" w:color="auto"/>
              <w:left w:val="single" w:sz="4" w:space="0" w:color="auto"/>
              <w:bottom w:val="single" w:sz="4" w:space="0" w:color="auto"/>
              <w:right w:val="single" w:sz="4" w:space="0" w:color="auto"/>
            </w:tcBorders>
            <w:shd w:val="clear" w:color="000000" w:fill="A6C9EC"/>
            <w:vAlign w:val="center"/>
            <w:hideMark/>
          </w:tcPr>
          <w:p w14:paraId="23A921D5" w14:textId="77777777" w:rsidR="00B845F6" w:rsidRPr="00B845F6" w:rsidRDefault="00B845F6" w:rsidP="00B845F6">
            <w:pPr>
              <w:spacing w:after="0" w:line="240" w:lineRule="auto"/>
              <w:jc w:val="center"/>
              <w:rPr>
                <w:rFonts w:ascii="Arial Narrow" w:eastAsia="Times New Roman" w:hAnsi="Arial Narrow" w:cs="Calibri"/>
                <w:b/>
                <w:bCs/>
                <w:color w:val="000000"/>
                <w:sz w:val="12"/>
                <w:szCs w:val="12"/>
                <w:lang w:eastAsia="es-CO"/>
              </w:rPr>
            </w:pPr>
            <w:r w:rsidRPr="00B845F6">
              <w:rPr>
                <w:rFonts w:ascii="Arial Narrow" w:eastAsia="Times New Roman" w:hAnsi="Arial Narrow" w:cs="Calibri"/>
                <w:b/>
                <w:bCs/>
                <w:color w:val="000000"/>
                <w:sz w:val="12"/>
                <w:szCs w:val="12"/>
                <w:lang w:eastAsia="es-CO"/>
              </w:rPr>
              <w:t>ITEM</w:t>
            </w:r>
          </w:p>
        </w:tc>
        <w:tc>
          <w:tcPr>
            <w:tcW w:w="563" w:type="pct"/>
            <w:tcBorders>
              <w:top w:val="single" w:sz="4" w:space="0" w:color="auto"/>
              <w:left w:val="nil"/>
              <w:bottom w:val="single" w:sz="4" w:space="0" w:color="auto"/>
              <w:right w:val="single" w:sz="4" w:space="0" w:color="auto"/>
            </w:tcBorders>
            <w:shd w:val="clear" w:color="000000" w:fill="A6C9EC"/>
            <w:vAlign w:val="center"/>
            <w:hideMark/>
          </w:tcPr>
          <w:p w14:paraId="2A83A96B" w14:textId="77777777" w:rsidR="00B845F6" w:rsidRPr="00B845F6" w:rsidRDefault="00B845F6" w:rsidP="00B845F6">
            <w:pPr>
              <w:spacing w:after="0" w:line="240" w:lineRule="auto"/>
              <w:jc w:val="center"/>
              <w:rPr>
                <w:rFonts w:ascii="Arial Narrow" w:eastAsia="Times New Roman" w:hAnsi="Arial Narrow" w:cs="Calibri"/>
                <w:b/>
                <w:bCs/>
                <w:color w:val="000000"/>
                <w:sz w:val="12"/>
                <w:szCs w:val="12"/>
                <w:lang w:eastAsia="es-CO"/>
              </w:rPr>
            </w:pPr>
            <w:r w:rsidRPr="00B845F6">
              <w:rPr>
                <w:rFonts w:ascii="Arial Narrow" w:eastAsia="Times New Roman" w:hAnsi="Arial Narrow" w:cs="Calibri"/>
                <w:b/>
                <w:bCs/>
                <w:color w:val="000000"/>
                <w:sz w:val="12"/>
                <w:szCs w:val="12"/>
                <w:lang w:eastAsia="es-CO"/>
              </w:rPr>
              <w:t>DESCRIPCIÓN</w:t>
            </w:r>
          </w:p>
        </w:tc>
        <w:tc>
          <w:tcPr>
            <w:tcW w:w="1444" w:type="pct"/>
            <w:tcBorders>
              <w:top w:val="single" w:sz="4" w:space="0" w:color="auto"/>
              <w:left w:val="nil"/>
              <w:bottom w:val="single" w:sz="4" w:space="0" w:color="auto"/>
              <w:right w:val="single" w:sz="4" w:space="0" w:color="auto"/>
            </w:tcBorders>
            <w:shd w:val="clear" w:color="000000" w:fill="A6C9EC"/>
            <w:vAlign w:val="center"/>
            <w:hideMark/>
          </w:tcPr>
          <w:p w14:paraId="18073AD3" w14:textId="77777777" w:rsidR="00B845F6" w:rsidRPr="00B845F6" w:rsidRDefault="00B845F6" w:rsidP="00B845F6">
            <w:pPr>
              <w:spacing w:after="0" w:line="240" w:lineRule="auto"/>
              <w:jc w:val="center"/>
              <w:rPr>
                <w:rFonts w:ascii="Arial Narrow" w:eastAsia="Times New Roman" w:hAnsi="Arial Narrow" w:cs="Calibri"/>
                <w:b/>
                <w:bCs/>
                <w:color w:val="000000"/>
                <w:sz w:val="12"/>
                <w:szCs w:val="12"/>
                <w:lang w:eastAsia="es-CO"/>
              </w:rPr>
            </w:pPr>
            <w:r w:rsidRPr="00B845F6">
              <w:rPr>
                <w:rFonts w:ascii="Arial Narrow" w:eastAsia="Times New Roman" w:hAnsi="Arial Narrow" w:cs="Calibri"/>
                <w:b/>
                <w:bCs/>
                <w:color w:val="000000"/>
                <w:sz w:val="12"/>
                <w:szCs w:val="12"/>
                <w:lang w:eastAsia="es-CO"/>
              </w:rPr>
              <w:t>DESCRIPCION TIPO DE BIEN -SERVICIO</w:t>
            </w:r>
          </w:p>
        </w:tc>
        <w:tc>
          <w:tcPr>
            <w:tcW w:w="350" w:type="pct"/>
            <w:tcBorders>
              <w:top w:val="single" w:sz="4" w:space="0" w:color="auto"/>
              <w:left w:val="nil"/>
              <w:bottom w:val="single" w:sz="4" w:space="0" w:color="auto"/>
              <w:right w:val="nil"/>
            </w:tcBorders>
            <w:shd w:val="clear" w:color="000000" w:fill="A6C9EC"/>
            <w:vAlign w:val="center"/>
            <w:hideMark/>
          </w:tcPr>
          <w:p w14:paraId="68687908" w14:textId="77777777" w:rsidR="00B845F6" w:rsidRPr="00B845F6" w:rsidRDefault="00B845F6" w:rsidP="00B845F6">
            <w:pPr>
              <w:spacing w:after="0" w:line="240" w:lineRule="auto"/>
              <w:jc w:val="center"/>
              <w:rPr>
                <w:rFonts w:ascii="Arial Narrow" w:eastAsia="Times New Roman" w:hAnsi="Arial Narrow" w:cs="Calibri"/>
                <w:b/>
                <w:bCs/>
                <w:color w:val="000000"/>
                <w:sz w:val="12"/>
                <w:szCs w:val="12"/>
                <w:lang w:eastAsia="es-CO"/>
              </w:rPr>
            </w:pPr>
            <w:r w:rsidRPr="00B845F6">
              <w:rPr>
                <w:rFonts w:ascii="Arial Narrow" w:eastAsia="Times New Roman" w:hAnsi="Arial Narrow" w:cs="Calibri"/>
                <w:b/>
                <w:bCs/>
                <w:color w:val="000000"/>
                <w:sz w:val="12"/>
                <w:szCs w:val="12"/>
                <w:lang w:eastAsia="es-CO"/>
              </w:rPr>
              <w:t>CANTIDAD</w:t>
            </w:r>
          </w:p>
        </w:tc>
        <w:tc>
          <w:tcPr>
            <w:tcW w:w="283" w:type="pct"/>
            <w:tcBorders>
              <w:top w:val="single" w:sz="4" w:space="0" w:color="auto"/>
              <w:left w:val="single" w:sz="4" w:space="0" w:color="auto"/>
              <w:bottom w:val="nil"/>
              <w:right w:val="single" w:sz="4" w:space="0" w:color="auto"/>
            </w:tcBorders>
            <w:shd w:val="clear" w:color="000000" w:fill="9BC2E6"/>
            <w:vAlign w:val="center"/>
            <w:hideMark/>
          </w:tcPr>
          <w:p w14:paraId="0AF81395" w14:textId="77777777" w:rsidR="00B845F6" w:rsidRPr="00B845F6" w:rsidRDefault="00B845F6" w:rsidP="00B845F6">
            <w:pPr>
              <w:spacing w:after="0" w:line="240" w:lineRule="auto"/>
              <w:jc w:val="center"/>
              <w:rPr>
                <w:rFonts w:ascii="Arial Narrow" w:eastAsia="Times New Roman" w:hAnsi="Arial Narrow" w:cs="Calibri"/>
                <w:b/>
                <w:bCs/>
                <w:color w:val="000000"/>
                <w:sz w:val="12"/>
                <w:szCs w:val="12"/>
                <w:lang w:eastAsia="es-CO"/>
              </w:rPr>
            </w:pPr>
            <w:r w:rsidRPr="00B845F6">
              <w:rPr>
                <w:rFonts w:ascii="Arial Narrow" w:eastAsia="Times New Roman" w:hAnsi="Arial Narrow" w:cs="Calibri"/>
                <w:b/>
                <w:bCs/>
                <w:color w:val="000000"/>
                <w:sz w:val="12"/>
                <w:szCs w:val="12"/>
                <w:lang w:eastAsia="es-CO"/>
              </w:rPr>
              <w:t>UNIDAD DE MEDIDA</w:t>
            </w:r>
          </w:p>
        </w:tc>
        <w:tc>
          <w:tcPr>
            <w:tcW w:w="664" w:type="pct"/>
            <w:tcBorders>
              <w:top w:val="single" w:sz="4" w:space="0" w:color="auto"/>
              <w:left w:val="nil"/>
              <w:bottom w:val="nil"/>
              <w:right w:val="single" w:sz="4" w:space="0" w:color="auto"/>
            </w:tcBorders>
            <w:shd w:val="clear" w:color="000000" w:fill="9BC2E6"/>
            <w:vAlign w:val="center"/>
            <w:hideMark/>
          </w:tcPr>
          <w:p w14:paraId="6A13EF47" w14:textId="77777777" w:rsidR="00B845F6" w:rsidRPr="00B845F6" w:rsidRDefault="00B845F6" w:rsidP="00B845F6">
            <w:pPr>
              <w:spacing w:after="0" w:line="240" w:lineRule="auto"/>
              <w:jc w:val="center"/>
              <w:rPr>
                <w:rFonts w:ascii="Arial" w:eastAsia="Times New Roman" w:hAnsi="Arial" w:cs="Arial"/>
                <w:b/>
                <w:bCs/>
                <w:sz w:val="12"/>
                <w:szCs w:val="12"/>
                <w:lang w:eastAsia="es-CO"/>
              </w:rPr>
            </w:pPr>
            <w:r w:rsidRPr="00B845F6">
              <w:rPr>
                <w:rFonts w:ascii="Arial" w:eastAsia="Times New Roman" w:hAnsi="Arial" w:cs="Arial"/>
                <w:b/>
                <w:bCs/>
                <w:sz w:val="12"/>
                <w:szCs w:val="12"/>
                <w:lang w:eastAsia="es-CO"/>
              </w:rPr>
              <w:t xml:space="preserve"> VALOR UNITARIO       </w:t>
            </w:r>
            <w:proofErr w:type="gramStart"/>
            <w:r w:rsidRPr="00B845F6">
              <w:rPr>
                <w:rFonts w:ascii="Arial" w:eastAsia="Times New Roman" w:hAnsi="Arial" w:cs="Arial"/>
                <w:b/>
                <w:bCs/>
                <w:sz w:val="12"/>
                <w:szCs w:val="12"/>
                <w:lang w:eastAsia="es-CO"/>
              </w:rPr>
              <w:t xml:space="preserve">   (</w:t>
            </w:r>
            <w:proofErr w:type="gramEnd"/>
            <w:r w:rsidRPr="00B845F6">
              <w:rPr>
                <w:rFonts w:ascii="Arial" w:eastAsia="Times New Roman" w:hAnsi="Arial" w:cs="Arial"/>
                <w:b/>
                <w:bCs/>
                <w:sz w:val="12"/>
                <w:szCs w:val="12"/>
                <w:lang w:eastAsia="es-CO"/>
              </w:rPr>
              <w:t xml:space="preserve">ANTES DE IVA) </w:t>
            </w:r>
          </w:p>
        </w:tc>
        <w:tc>
          <w:tcPr>
            <w:tcW w:w="204" w:type="pct"/>
            <w:tcBorders>
              <w:top w:val="single" w:sz="4" w:space="0" w:color="auto"/>
              <w:left w:val="nil"/>
              <w:bottom w:val="nil"/>
              <w:right w:val="single" w:sz="4" w:space="0" w:color="auto"/>
            </w:tcBorders>
            <w:shd w:val="clear" w:color="000000" w:fill="9BC2E6"/>
            <w:vAlign w:val="center"/>
            <w:hideMark/>
          </w:tcPr>
          <w:p w14:paraId="19CF60D2" w14:textId="77777777" w:rsidR="00B845F6" w:rsidRPr="00B845F6" w:rsidRDefault="00B845F6" w:rsidP="00B845F6">
            <w:pPr>
              <w:spacing w:after="0" w:line="240" w:lineRule="auto"/>
              <w:jc w:val="center"/>
              <w:rPr>
                <w:rFonts w:ascii="Arial" w:eastAsia="Times New Roman" w:hAnsi="Arial" w:cs="Arial"/>
                <w:b/>
                <w:bCs/>
                <w:sz w:val="12"/>
                <w:szCs w:val="12"/>
                <w:lang w:eastAsia="es-CO"/>
              </w:rPr>
            </w:pPr>
            <w:r w:rsidRPr="00B845F6">
              <w:rPr>
                <w:rFonts w:ascii="Arial" w:eastAsia="Times New Roman" w:hAnsi="Arial" w:cs="Arial"/>
                <w:b/>
                <w:bCs/>
                <w:sz w:val="12"/>
                <w:szCs w:val="12"/>
                <w:lang w:eastAsia="es-CO"/>
              </w:rPr>
              <w:t xml:space="preserve"> IVA (%) </w:t>
            </w:r>
          </w:p>
        </w:tc>
        <w:tc>
          <w:tcPr>
            <w:tcW w:w="699" w:type="pct"/>
            <w:tcBorders>
              <w:top w:val="single" w:sz="4" w:space="0" w:color="auto"/>
              <w:left w:val="nil"/>
              <w:bottom w:val="single" w:sz="4" w:space="0" w:color="auto"/>
              <w:right w:val="single" w:sz="4" w:space="0" w:color="auto"/>
            </w:tcBorders>
            <w:shd w:val="clear" w:color="000000" w:fill="9BC2E6"/>
            <w:vAlign w:val="center"/>
            <w:hideMark/>
          </w:tcPr>
          <w:p w14:paraId="43C20C97" w14:textId="011F1F26" w:rsidR="00B845F6" w:rsidRPr="00B845F6" w:rsidRDefault="00B845F6" w:rsidP="00B845F6">
            <w:pPr>
              <w:spacing w:after="0" w:line="240" w:lineRule="auto"/>
              <w:jc w:val="center"/>
              <w:rPr>
                <w:rFonts w:ascii="Arial" w:eastAsia="Times New Roman" w:hAnsi="Arial" w:cs="Arial"/>
                <w:b/>
                <w:bCs/>
                <w:sz w:val="12"/>
                <w:szCs w:val="12"/>
                <w:lang w:eastAsia="es-CO"/>
              </w:rPr>
            </w:pPr>
            <w:r w:rsidRPr="00B845F6">
              <w:rPr>
                <w:rFonts w:ascii="Arial" w:eastAsia="Times New Roman" w:hAnsi="Arial" w:cs="Arial"/>
                <w:b/>
                <w:bCs/>
                <w:sz w:val="12"/>
                <w:szCs w:val="12"/>
                <w:lang w:eastAsia="es-CO"/>
              </w:rPr>
              <w:t xml:space="preserve"> VALOR TOTAL UNITARIO INCLUIDO IVA </w:t>
            </w:r>
            <w:r w:rsidRPr="00B845F6">
              <w:rPr>
                <w:rFonts w:ascii="Arial" w:eastAsia="Times New Roman" w:hAnsi="Arial" w:cs="Arial"/>
                <w:b/>
                <w:bCs/>
                <w:sz w:val="12"/>
                <w:szCs w:val="12"/>
                <w:lang w:eastAsia="es-CO"/>
              </w:rPr>
              <w:br/>
              <w:t xml:space="preserve"> </w:t>
            </w:r>
          </w:p>
        </w:tc>
        <w:tc>
          <w:tcPr>
            <w:tcW w:w="593" w:type="pct"/>
            <w:tcBorders>
              <w:top w:val="single" w:sz="4" w:space="0" w:color="auto"/>
              <w:left w:val="nil"/>
              <w:bottom w:val="single" w:sz="4" w:space="0" w:color="auto"/>
              <w:right w:val="single" w:sz="4" w:space="0" w:color="auto"/>
            </w:tcBorders>
            <w:shd w:val="clear" w:color="000000" w:fill="9BC2E6"/>
            <w:vAlign w:val="center"/>
            <w:hideMark/>
          </w:tcPr>
          <w:p w14:paraId="0669CE75" w14:textId="77777777" w:rsidR="00B845F6" w:rsidRPr="00B845F6" w:rsidRDefault="00B845F6" w:rsidP="00B845F6">
            <w:pPr>
              <w:spacing w:after="0" w:line="240" w:lineRule="auto"/>
              <w:jc w:val="center"/>
              <w:rPr>
                <w:rFonts w:ascii="Arial" w:eastAsia="Times New Roman" w:hAnsi="Arial" w:cs="Arial"/>
                <w:b/>
                <w:bCs/>
                <w:sz w:val="12"/>
                <w:szCs w:val="12"/>
                <w:lang w:eastAsia="es-CO"/>
              </w:rPr>
            </w:pPr>
            <w:r w:rsidRPr="00B845F6">
              <w:rPr>
                <w:rFonts w:ascii="Arial" w:eastAsia="Times New Roman" w:hAnsi="Arial" w:cs="Arial"/>
                <w:b/>
                <w:bCs/>
                <w:sz w:val="12"/>
                <w:szCs w:val="12"/>
                <w:lang w:eastAsia="es-CO"/>
              </w:rPr>
              <w:t xml:space="preserve"> VALOR TOTAL   INCUIDO IVA </w:t>
            </w:r>
            <w:r w:rsidRPr="00B845F6">
              <w:rPr>
                <w:rFonts w:ascii="Arial" w:eastAsia="Times New Roman" w:hAnsi="Arial" w:cs="Arial"/>
                <w:b/>
                <w:bCs/>
                <w:sz w:val="12"/>
                <w:szCs w:val="12"/>
                <w:lang w:eastAsia="es-CO"/>
              </w:rPr>
              <w:br/>
              <w:t xml:space="preserve"> </w:t>
            </w:r>
          </w:p>
        </w:tc>
      </w:tr>
      <w:tr w:rsidR="00B845F6" w:rsidRPr="00B845F6" w14:paraId="76DA802D" w14:textId="77777777" w:rsidTr="00B845F6">
        <w:trPr>
          <w:trHeight w:val="144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8FC08A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563" w:type="pct"/>
            <w:tcBorders>
              <w:top w:val="nil"/>
              <w:left w:val="nil"/>
              <w:bottom w:val="single" w:sz="4" w:space="0" w:color="auto"/>
              <w:right w:val="single" w:sz="4" w:space="0" w:color="auto"/>
            </w:tcBorders>
            <w:shd w:val="clear" w:color="000000" w:fill="FFFFFF"/>
            <w:vAlign w:val="center"/>
            <w:hideMark/>
          </w:tcPr>
          <w:p w14:paraId="07E506C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SONIDO 1</w:t>
            </w:r>
          </w:p>
        </w:tc>
        <w:tc>
          <w:tcPr>
            <w:tcW w:w="1444" w:type="pct"/>
            <w:tcBorders>
              <w:top w:val="nil"/>
              <w:left w:val="nil"/>
              <w:bottom w:val="single" w:sz="4" w:space="0" w:color="auto"/>
              <w:right w:val="single" w:sz="4" w:space="0" w:color="auto"/>
            </w:tcBorders>
            <w:shd w:val="clear" w:color="auto" w:fill="auto"/>
            <w:vAlign w:val="center"/>
            <w:hideMark/>
          </w:tcPr>
          <w:p w14:paraId="7841A96D"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Sistema de sonido profesional compuesto por: 4 cabinas (1.000W cada una), 1 computador portátil, 2 trípodes para cabinas,1 consola digital de 24 </w:t>
            </w:r>
            <w:proofErr w:type="gramStart"/>
            <w:r w:rsidRPr="00B845F6">
              <w:rPr>
                <w:rFonts w:ascii="Arial Narrow" w:eastAsia="Times New Roman" w:hAnsi="Arial Narrow" w:cs="Calibri"/>
                <w:color w:val="000000"/>
                <w:sz w:val="12"/>
                <w:szCs w:val="12"/>
                <w:lang w:eastAsia="es-CO"/>
              </w:rPr>
              <w:t>canales,·</w:t>
            </w:r>
            <w:proofErr w:type="gramEnd"/>
            <w:r w:rsidRPr="00B845F6">
              <w:rPr>
                <w:rFonts w:ascii="Arial Narrow" w:eastAsia="Times New Roman" w:hAnsi="Arial Narrow" w:cs="Calibri"/>
                <w:color w:val="000000"/>
                <w:sz w:val="12"/>
                <w:szCs w:val="12"/>
                <w:lang w:eastAsia="es-CO"/>
              </w:rPr>
              <w:t xml:space="preserve"> 2 Micrófonos inalámbricos de voz de mano,· 2 Micrófonos inalámbricos de voz de mano, 2 Micrófonos alámbricos de voz, 4 trípodes para micrófono, 1 ingeniero,1 operario de montaje, Cableado eléctrico y de audio para funcionamiento de equipos,1 Cable RCA </w:t>
            </w:r>
            <w:proofErr w:type="spellStart"/>
            <w:r w:rsidRPr="00B845F6">
              <w:rPr>
                <w:rFonts w:ascii="Arial Narrow" w:eastAsia="Times New Roman" w:hAnsi="Arial Narrow" w:cs="Calibri"/>
                <w:color w:val="000000"/>
                <w:sz w:val="12"/>
                <w:szCs w:val="12"/>
                <w:lang w:eastAsia="es-CO"/>
              </w:rPr>
              <w:t>Plu</w:t>
            </w:r>
            <w:proofErr w:type="spellEnd"/>
            <w:r w:rsidRPr="00B845F6">
              <w:rPr>
                <w:rFonts w:ascii="Arial Narrow" w:eastAsia="Times New Roman" w:hAnsi="Arial Narrow" w:cs="Calibri"/>
                <w:color w:val="000000"/>
                <w:sz w:val="12"/>
                <w:szCs w:val="12"/>
                <w:lang w:eastAsia="es-CO"/>
              </w:rPr>
              <w:t xml:space="preserve"> 1/8. (Valor global por un día)</w:t>
            </w:r>
          </w:p>
        </w:tc>
        <w:tc>
          <w:tcPr>
            <w:tcW w:w="350" w:type="pct"/>
            <w:tcBorders>
              <w:top w:val="nil"/>
              <w:left w:val="nil"/>
              <w:bottom w:val="single" w:sz="4" w:space="0" w:color="auto"/>
              <w:right w:val="nil"/>
            </w:tcBorders>
            <w:shd w:val="clear" w:color="auto" w:fill="auto"/>
            <w:noWrap/>
            <w:vAlign w:val="center"/>
            <w:hideMark/>
          </w:tcPr>
          <w:p w14:paraId="0A0DB01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90EA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single" w:sz="4" w:space="0" w:color="auto"/>
              <w:left w:val="nil"/>
              <w:bottom w:val="single" w:sz="4" w:space="0" w:color="auto"/>
              <w:right w:val="single" w:sz="4" w:space="0" w:color="auto"/>
            </w:tcBorders>
            <w:shd w:val="clear" w:color="auto" w:fill="auto"/>
            <w:noWrap/>
            <w:vAlign w:val="center"/>
            <w:hideMark/>
          </w:tcPr>
          <w:p w14:paraId="24236A7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2.281.067 </w:t>
            </w:r>
          </w:p>
        </w:tc>
        <w:tc>
          <w:tcPr>
            <w:tcW w:w="204" w:type="pct"/>
            <w:tcBorders>
              <w:top w:val="single" w:sz="4" w:space="0" w:color="auto"/>
              <w:left w:val="nil"/>
              <w:bottom w:val="single" w:sz="4" w:space="0" w:color="auto"/>
              <w:right w:val="single" w:sz="4" w:space="0" w:color="auto"/>
            </w:tcBorders>
            <w:shd w:val="clear" w:color="auto" w:fill="auto"/>
            <w:noWrap/>
            <w:vAlign w:val="center"/>
            <w:hideMark/>
          </w:tcPr>
          <w:p w14:paraId="7DB83C9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1FF9FD4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2.714.469 </w:t>
            </w:r>
          </w:p>
        </w:tc>
        <w:tc>
          <w:tcPr>
            <w:tcW w:w="593" w:type="pct"/>
            <w:tcBorders>
              <w:top w:val="nil"/>
              <w:left w:val="nil"/>
              <w:bottom w:val="single" w:sz="4" w:space="0" w:color="auto"/>
              <w:right w:val="single" w:sz="4" w:space="0" w:color="auto"/>
            </w:tcBorders>
            <w:shd w:val="clear" w:color="auto" w:fill="auto"/>
            <w:noWrap/>
            <w:vAlign w:val="center"/>
            <w:hideMark/>
          </w:tcPr>
          <w:p w14:paraId="5477112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2.714.469 </w:t>
            </w:r>
          </w:p>
        </w:tc>
      </w:tr>
      <w:tr w:rsidR="00B845F6" w:rsidRPr="00B845F6" w14:paraId="7796DBF8" w14:textId="77777777" w:rsidTr="00B845F6">
        <w:trPr>
          <w:trHeight w:val="25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7742B3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lastRenderedPageBreak/>
              <w:t>2</w:t>
            </w:r>
          </w:p>
        </w:tc>
        <w:tc>
          <w:tcPr>
            <w:tcW w:w="563" w:type="pct"/>
            <w:tcBorders>
              <w:top w:val="nil"/>
              <w:left w:val="nil"/>
              <w:bottom w:val="single" w:sz="4" w:space="0" w:color="auto"/>
              <w:right w:val="single" w:sz="4" w:space="0" w:color="auto"/>
            </w:tcBorders>
            <w:shd w:val="clear" w:color="auto" w:fill="auto"/>
            <w:vAlign w:val="center"/>
            <w:hideMark/>
          </w:tcPr>
          <w:p w14:paraId="7EAADA5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SONIDO 2</w:t>
            </w:r>
          </w:p>
        </w:tc>
        <w:tc>
          <w:tcPr>
            <w:tcW w:w="1444" w:type="pct"/>
            <w:tcBorders>
              <w:top w:val="nil"/>
              <w:left w:val="nil"/>
              <w:bottom w:val="single" w:sz="4" w:space="0" w:color="auto"/>
              <w:right w:val="single" w:sz="4" w:space="0" w:color="auto"/>
            </w:tcBorders>
            <w:shd w:val="clear" w:color="auto" w:fill="auto"/>
            <w:vAlign w:val="center"/>
            <w:hideMark/>
          </w:tcPr>
          <w:p w14:paraId="7B86EAA8"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Sistema de sonido profesional compuesto por: 4 cabinas activas de tiro largo para colgar, con 3 parlantes de 8 pulgadas, 1 driver difusor, mínimo 141dv de presión de 500 a 1.000W,2 Subwoofers activos (Mínimo 141 </w:t>
            </w:r>
            <w:proofErr w:type="spellStart"/>
            <w:r w:rsidRPr="00B845F6">
              <w:rPr>
                <w:rFonts w:ascii="Arial Narrow" w:eastAsia="Times New Roman" w:hAnsi="Arial Narrow" w:cs="Calibri"/>
                <w:color w:val="000000"/>
                <w:sz w:val="12"/>
                <w:szCs w:val="12"/>
                <w:lang w:eastAsia="es-CO"/>
              </w:rPr>
              <w:t>dv</w:t>
            </w:r>
            <w:proofErr w:type="spellEnd"/>
            <w:r w:rsidRPr="00B845F6">
              <w:rPr>
                <w:rFonts w:ascii="Arial Narrow" w:eastAsia="Times New Roman" w:hAnsi="Arial Narrow" w:cs="Calibri"/>
                <w:color w:val="000000"/>
                <w:sz w:val="12"/>
                <w:szCs w:val="12"/>
                <w:lang w:eastAsia="es-CO"/>
              </w:rPr>
              <w:t xml:space="preserve"> cada uno) con potencia entre 2.0000W y 3.000W,2 Monitores de piso tipo cuña (De 700 a 1.000W cada uno) con parlante de 12 pulgadas,2 Monitores de </w:t>
            </w:r>
            <w:proofErr w:type="spellStart"/>
            <w:r w:rsidRPr="00B845F6">
              <w:rPr>
                <w:rFonts w:ascii="Arial Narrow" w:eastAsia="Times New Roman" w:hAnsi="Arial Narrow" w:cs="Calibri"/>
                <w:color w:val="000000"/>
                <w:sz w:val="12"/>
                <w:szCs w:val="12"/>
                <w:lang w:eastAsia="es-CO"/>
              </w:rPr>
              <w:t>Side</w:t>
            </w:r>
            <w:proofErr w:type="spellEnd"/>
            <w:r w:rsidRPr="00B845F6">
              <w:rPr>
                <w:rFonts w:ascii="Arial Narrow" w:eastAsia="Times New Roman" w:hAnsi="Arial Narrow" w:cs="Calibri"/>
                <w:color w:val="000000"/>
                <w:sz w:val="12"/>
                <w:szCs w:val="12"/>
                <w:lang w:eastAsia="es-CO"/>
              </w:rPr>
              <w:t xml:space="preserve"> </w:t>
            </w:r>
            <w:proofErr w:type="spellStart"/>
            <w:r w:rsidRPr="00B845F6">
              <w:rPr>
                <w:rFonts w:ascii="Arial Narrow" w:eastAsia="Times New Roman" w:hAnsi="Arial Narrow" w:cs="Calibri"/>
                <w:color w:val="000000"/>
                <w:sz w:val="12"/>
                <w:szCs w:val="12"/>
                <w:lang w:eastAsia="es-CO"/>
              </w:rPr>
              <w:t>Fill</w:t>
            </w:r>
            <w:proofErr w:type="spellEnd"/>
            <w:r w:rsidRPr="00B845F6">
              <w:rPr>
                <w:rFonts w:ascii="Arial Narrow" w:eastAsia="Times New Roman" w:hAnsi="Arial Narrow" w:cs="Calibri"/>
                <w:color w:val="000000"/>
                <w:sz w:val="12"/>
                <w:szCs w:val="12"/>
                <w:lang w:eastAsia="es-CO"/>
              </w:rPr>
              <w:t xml:space="preserve"> activos (De 1.000W cada uno) con parlante de 15 pulgadas,1 computador portátil, 2 trípodes para cabinas,1 consola digital de 32 canales,2 Micrófonos inalámbricos de voz de mano, 8 Micrófonos alámbricos de voz,6 Micrófonos alámbricos de instrumento,1 Kit de micrófonos para batería,4 Cajas directas,16 Trípodes para micrófono,· 2 operarios de montaje,1 ingeniero de audio,1 Distribuidor de corriente con cable No. 8 a 3 fases, de mínimo 50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Cableado eléctrico y de audio para funcionamiento de equipos, 1 Cable RCA </w:t>
            </w:r>
            <w:proofErr w:type="spellStart"/>
            <w:r w:rsidRPr="00B845F6">
              <w:rPr>
                <w:rFonts w:ascii="Arial Narrow" w:eastAsia="Times New Roman" w:hAnsi="Arial Narrow" w:cs="Calibri"/>
                <w:color w:val="000000"/>
                <w:sz w:val="12"/>
                <w:szCs w:val="12"/>
                <w:lang w:eastAsia="es-CO"/>
              </w:rPr>
              <w:t>Plu</w:t>
            </w:r>
            <w:proofErr w:type="spellEnd"/>
            <w:r w:rsidRPr="00B845F6">
              <w:rPr>
                <w:rFonts w:ascii="Arial Narrow" w:eastAsia="Times New Roman" w:hAnsi="Arial Narrow" w:cs="Calibri"/>
                <w:color w:val="000000"/>
                <w:sz w:val="12"/>
                <w:szCs w:val="12"/>
                <w:lang w:eastAsia="es-CO"/>
              </w:rPr>
              <w:t xml:space="preserve"> 1/8. (Valor global por un día)</w:t>
            </w:r>
          </w:p>
        </w:tc>
        <w:tc>
          <w:tcPr>
            <w:tcW w:w="350" w:type="pct"/>
            <w:tcBorders>
              <w:top w:val="nil"/>
              <w:left w:val="nil"/>
              <w:bottom w:val="single" w:sz="4" w:space="0" w:color="auto"/>
              <w:right w:val="nil"/>
            </w:tcBorders>
            <w:shd w:val="clear" w:color="auto" w:fill="auto"/>
            <w:noWrap/>
            <w:vAlign w:val="center"/>
            <w:hideMark/>
          </w:tcPr>
          <w:p w14:paraId="01E531E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0B95DE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253B2E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4.903.933 </w:t>
            </w:r>
          </w:p>
        </w:tc>
        <w:tc>
          <w:tcPr>
            <w:tcW w:w="204" w:type="pct"/>
            <w:tcBorders>
              <w:top w:val="nil"/>
              <w:left w:val="nil"/>
              <w:bottom w:val="single" w:sz="4" w:space="0" w:color="auto"/>
              <w:right w:val="single" w:sz="4" w:space="0" w:color="auto"/>
            </w:tcBorders>
            <w:shd w:val="clear" w:color="auto" w:fill="auto"/>
            <w:noWrap/>
            <w:vAlign w:val="center"/>
            <w:hideMark/>
          </w:tcPr>
          <w:p w14:paraId="1003CFF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D4E147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5.835.681 </w:t>
            </w:r>
          </w:p>
        </w:tc>
        <w:tc>
          <w:tcPr>
            <w:tcW w:w="593" w:type="pct"/>
            <w:tcBorders>
              <w:top w:val="nil"/>
              <w:left w:val="nil"/>
              <w:bottom w:val="single" w:sz="4" w:space="0" w:color="auto"/>
              <w:right w:val="single" w:sz="4" w:space="0" w:color="auto"/>
            </w:tcBorders>
            <w:shd w:val="clear" w:color="auto" w:fill="auto"/>
            <w:noWrap/>
            <w:vAlign w:val="center"/>
            <w:hideMark/>
          </w:tcPr>
          <w:p w14:paraId="3773FBF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5.835.681 </w:t>
            </w:r>
          </w:p>
        </w:tc>
      </w:tr>
      <w:tr w:rsidR="00B845F6" w:rsidRPr="00B845F6" w14:paraId="02C8E251" w14:textId="77777777" w:rsidTr="00B845F6">
        <w:trPr>
          <w:trHeight w:val="25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181A8B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3</w:t>
            </w:r>
          </w:p>
        </w:tc>
        <w:tc>
          <w:tcPr>
            <w:tcW w:w="563" w:type="pct"/>
            <w:tcBorders>
              <w:top w:val="nil"/>
              <w:left w:val="nil"/>
              <w:bottom w:val="single" w:sz="4" w:space="0" w:color="auto"/>
              <w:right w:val="single" w:sz="4" w:space="0" w:color="auto"/>
            </w:tcBorders>
            <w:shd w:val="clear" w:color="auto" w:fill="auto"/>
            <w:vAlign w:val="center"/>
            <w:hideMark/>
          </w:tcPr>
          <w:p w14:paraId="1633270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SONIDO 3</w:t>
            </w:r>
          </w:p>
        </w:tc>
        <w:tc>
          <w:tcPr>
            <w:tcW w:w="1444" w:type="pct"/>
            <w:tcBorders>
              <w:top w:val="nil"/>
              <w:left w:val="nil"/>
              <w:bottom w:val="single" w:sz="4" w:space="0" w:color="auto"/>
              <w:right w:val="single" w:sz="4" w:space="0" w:color="auto"/>
            </w:tcBorders>
            <w:shd w:val="clear" w:color="auto" w:fill="auto"/>
            <w:vAlign w:val="center"/>
            <w:hideMark/>
          </w:tcPr>
          <w:p w14:paraId="436C7B87"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Sistema de sonido profesional compuesto por: 12 cabinas line array activas de doble parlante de 10 pulgadas, 1 driver y difusor, mínimo 135dv de presión de 700 a 1.600W,4 Subwoofers activos (Mínimo 141 </w:t>
            </w:r>
            <w:proofErr w:type="spellStart"/>
            <w:r w:rsidRPr="00B845F6">
              <w:rPr>
                <w:rFonts w:ascii="Arial Narrow" w:eastAsia="Times New Roman" w:hAnsi="Arial Narrow" w:cs="Calibri"/>
                <w:color w:val="000000"/>
                <w:sz w:val="12"/>
                <w:szCs w:val="12"/>
                <w:lang w:eastAsia="es-CO"/>
              </w:rPr>
              <w:t>dv</w:t>
            </w:r>
            <w:proofErr w:type="spellEnd"/>
            <w:r w:rsidRPr="00B845F6">
              <w:rPr>
                <w:rFonts w:ascii="Arial Narrow" w:eastAsia="Times New Roman" w:hAnsi="Arial Narrow" w:cs="Calibri"/>
                <w:color w:val="000000"/>
                <w:sz w:val="12"/>
                <w:szCs w:val="12"/>
                <w:lang w:eastAsia="es-CO"/>
              </w:rPr>
              <w:t xml:space="preserve"> cada uno) con potencia entre 2.0000W y 3.000W,4 Monitores de piso tipo cuña (De 700 a1.000W cada uno) con parlante de 12 pulgadas,· 2 monitores activos de doble parlante de 15 pulgadas (Mínimo 137dv cada una),2 cabinas activas de </w:t>
            </w:r>
            <w:proofErr w:type="spellStart"/>
            <w:r w:rsidRPr="00B845F6">
              <w:rPr>
                <w:rFonts w:ascii="Arial Narrow" w:eastAsia="Times New Roman" w:hAnsi="Arial Narrow" w:cs="Calibri"/>
                <w:color w:val="000000"/>
                <w:sz w:val="12"/>
                <w:szCs w:val="12"/>
                <w:lang w:eastAsia="es-CO"/>
              </w:rPr>
              <w:t>Side</w:t>
            </w:r>
            <w:proofErr w:type="spellEnd"/>
            <w:r w:rsidRPr="00B845F6">
              <w:rPr>
                <w:rFonts w:ascii="Arial Narrow" w:eastAsia="Times New Roman" w:hAnsi="Arial Narrow" w:cs="Calibri"/>
                <w:color w:val="000000"/>
                <w:sz w:val="12"/>
                <w:szCs w:val="12"/>
                <w:lang w:eastAsia="es-CO"/>
              </w:rPr>
              <w:t xml:space="preserve"> </w:t>
            </w:r>
            <w:proofErr w:type="spellStart"/>
            <w:r w:rsidRPr="00B845F6">
              <w:rPr>
                <w:rFonts w:ascii="Arial Narrow" w:eastAsia="Times New Roman" w:hAnsi="Arial Narrow" w:cs="Calibri"/>
                <w:color w:val="000000"/>
                <w:sz w:val="12"/>
                <w:szCs w:val="12"/>
                <w:lang w:eastAsia="es-CO"/>
              </w:rPr>
              <w:t>Fill</w:t>
            </w:r>
            <w:proofErr w:type="spellEnd"/>
            <w:r w:rsidRPr="00B845F6">
              <w:rPr>
                <w:rFonts w:ascii="Arial Narrow" w:eastAsia="Times New Roman" w:hAnsi="Arial Narrow" w:cs="Calibri"/>
                <w:color w:val="000000"/>
                <w:sz w:val="12"/>
                <w:szCs w:val="12"/>
                <w:lang w:eastAsia="es-CO"/>
              </w:rPr>
              <w:t xml:space="preserve"> doble parlante de 15 pulgadas (Mínimo 137dv cada una),· 1 computador portátil,· 2 trípodes para cabinas,1 consola digital de 32 canales, 8 Micrófonos alámbricos de voz,6 Micrófonos alámbricos de instrumento,1 Kit de micrófonos para batería,· 4 Cajas directas,16 Trípodes para micrófono, 2 operarios de montaje, 1 ingeniero de audio,· 1 Snake con </w:t>
            </w:r>
            <w:proofErr w:type="spellStart"/>
            <w:r w:rsidRPr="00B845F6">
              <w:rPr>
                <w:rFonts w:ascii="Arial Narrow" w:eastAsia="Times New Roman" w:hAnsi="Arial Narrow" w:cs="Calibri"/>
                <w:color w:val="000000"/>
                <w:sz w:val="12"/>
                <w:szCs w:val="12"/>
                <w:lang w:eastAsia="es-CO"/>
              </w:rPr>
              <w:t>splitter</w:t>
            </w:r>
            <w:proofErr w:type="spellEnd"/>
            <w:r w:rsidRPr="00B845F6">
              <w:rPr>
                <w:rFonts w:ascii="Arial Narrow" w:eastAsia="Times New Roman" w:hAnsi="Arial Narrow" w:cs="Calibri"/>
                <w:color w:val="000000"/>
                <w:sz w:val="12"/>
                <w:szCs w:val="12"/>
                <w:lang w:eastAsia="es-CO"/>
              </w:rPr>
              <w:t xml:space="preserve"> de 32 canales x 50 metros,· 1 Distribuidor de corriente con cable No. 8 a 3 fases, de mínimo 50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Cableado eléctrico y de audio para funcionamiento de equipos, 1 Cable RCA </w:t>
            </w:r>
            <w:proofErr w:type="spellStart"/>
            <w:r w:rsidRPr="00B845F6">
              <w:rPr>
                <w:rFonts w:ascii="Arial Narrow" w:eastAsia="Times New Roman" w:hAnsi="Arial Narrow" w:cs="Calibri"/>
                <w:color w:val="000000"/>
                <w:sz w:val="12"/>
                <w:szCs w:val="12"/>
                <w:lang w:eastAsia="es-CO"/>
              </w:rPr>
              <w:t>Plu</w:t>
            </w:r>
            <w:proofErr w:type="spellEnd"/>
            <w:r w:rsidRPr="00B845F6">
              <w:rPr>
                <w:rFonts w:ascii="Arial Narrow" w:eastAsia="Times New Roman" w:hAnsi="Arial Narrow" w:cs="Calibri"/>
                <w:color w:val="000000"/>
                <w:sz w:val="12"/>
                <w:szCs w:val="12"/>
                <w:lang w:eastAsia="es-CO"/>
              </w:rPr>
              <w:t xml:space="preserve"> 1/8. (Valor global por un día)</w:t>
            </w:r>
          </w:p>
        </w:tc>
        <w:tc>
          <w:tcPr>
            <w:tcW w:w="350" w:type="pct"/>
            <w:tcBorders>
              <w:top w:val="nil"/>
              <w:left w:val="nil"/>
              <w:bottom w:val="single" w:sz="4" w:space="0" w:color="auto"/>
              <w:right w:val="nil"/>
            </w:tcBorders>
            <w:shd w:val="clear" w:color="auto" w:fill="auto"/>
            <w:noWrap/>
            <w:vAlign w:val="center"/>
            <w:hideMark/>
          </w:tcPr>
          <w:p w14:paraId="33CBB0E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84F477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4768CF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8.958.867 </w:t>
            </w:r>
          </w:p>
        </w:tc>
        <w:tc>
          <w:tcPr>
            <w:tcW w:w="204" w:type="pct"/>
            <w:tcBorders>
              <w:top w:val="nil"/>
              <w:left w:val="nil"/>
              <w:bottom w:val="single" w:sz="4" w:space="0" w:color="auto"/>
              <w:right w:val="single" w:sz="4" w:space="0" w:color="auto"/>
            </w:tcBorders>
            <w:shd w:val="clear" w:color="auto" w:fill="auto"/>
            <w:noWrap/>
            <w:vAlign w:val="center"/>
            <w:hideMark/>
          </w:tcPr>
          <w:p w14:paraId="530B5BB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5CA4FD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10.661.051 </w:t>
            </w:r>
          </w:p>
        </w:tc>
        <w:tc>
          <w:tcPr>
            <w:tcW w:w="593" w:type="pct"/>
            <w:tcBorders>
              <w:top w:val="nil"/>
              <w:left w:val="nil"/>
              <w:bottom w:val="single" w:sz="4" w:space="0" w:color="auto"/>
              <w:right w:val="single" w:sz="4" w:space="0" w:color="auto"/>
            </w:tcBorders>
            <w:shd w:val="clear" w:color="auto" w:fill="auto"/>
            <w:noWrap/>
            <w:vAlign w:val="center"/>
            <w:hideMark/>
          </w:tcPr>
          <w:p w14:paraId="6D6625E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10.661.051 </w:t>
            </w:r>
          </w:p>
        </w:tc>
      </w:tr>
      <w:tr w:rsidR="00B845F6" w:rsidRPr="00B845F6" w14:paraId="5EA2DAAB" w14:textId="77777777" w:rsidTr="00B845F6">
        <w:trPr>
          <w:trHeight w:val="25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F9EF75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4</w:t>
            </w:r>
          </w:p>
        </w:tc>
        <w:tc>
          <w:tcPr>
            <w:tcW w:w="563" w:type="pct"/>
            <w:tcBorders>
              <w:top w:val="nil"/>
              <w:left w:val="nil"/>
              <w:bottom w:val="single" w:sz="4" w:space="0" w:color="auto"/>
              <w:right w:val="single" w:sz="4" w:space="0" w:color="auto"/>
            </w:tcBorders>
            <w:shd w:val="clear" w:color="auto" w:fill="auto"/>
            <w:vAlign w:val="center"/>
            <w:hideMark/>
          </w:tcPr>
          <w:p w14:paraId="4083D47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SONIDO 4</w:t>
            </w:r>
          </w:p>
        </w:tc>
        <w:tc>
          <w:tcPr>
            <w:tcW w:w="1444" w:type="pct"/>
            <w:tcBorders>
              <w:top w:val="nil"/>
              <w:left w:val="nil"/>
              <w:bottom w:val="single" w:sz="4" w:space="0" w:color="auto"/>
              <w:right w:val="single" w:sz="4" w:space="0" w:color="auto"/>
            </w:tcBorders>
            <w:shd w:val="clear" w:color="auto" w:fill="auto"/>
            <w:vAlign w:val="center"/>
            <w:hideMark/>
          </w:tcPr>
          <w:p w14:paraId="1C7AE6EC"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Sistema de sonido profesional compuesto por: · 16 cabinas line array activas de doble parlante de 10 pulgadas, 1 driver y difusor, mínimo 135dv de presión de 700 a 1.600W,6 Subwoofers activos (Mínimo 141 </w:t>
            </w:r>
            <w:proofErr w:type="spellStart"/>
            <w:r w:rsidRPr="00B845F6">
              <w:rPr>
                <w:rFonts w:ascii="Arial Narrow" w:eastAsia="Times New Roman" w:hAnsi="Arial Narrow" w:cs="Calibri"/>
                <w:color w:val="000000"/>
                <w:sz w:val="12"/>
                <w:szCs w:val="12"/>
                <w:lang w:eastAsia="es-CO"/>
              </w:rPr>
              <w:t>dv</w:t>
            </w:r>
            <w:proofErr w:type="spellEnd"/>
            <w:r w:rsidRPr="00B845F6">
              <w:rPr>
                <w:rFonts w:ascii="Arial Narrow" w:eastAsia="Times New Roman" w:hAnsi="Arial Narrow" w:cs="Calibri"/>
                <w:color w:val="000000"/>
                <w:sz w:val="12"/>
                <w:szCs w:val="12"/>
                <w:lang w:eastAsia="es-CO"/>
              </w:rPr>
              <w:t xml:space="preserve"> cada uno) con potencia entre 2.0000W y 3.000W,· 4 Monitores de piso tipo cuña (De 700 a 1.000W cada uno) con parlante de 12pulgadas,4 monitores activos de doble parlante de 15 pulgadas (Mínimo 137dv cada una),· 1 computador portátil,· 2 trípodes para cabinas,· 1 consola digital m32 MIDAS de 32 canales,· 2 Micrófonos inalámbricos de voz de mano,· 8 Micrófonos inalámbricos de voz, 6 Micrófonos alámbricos de instrumento,· 1 Kit de micrófonos para batería,· 4 Cajas directas,16 Trípodes para micrófono, 1 Snake con </w:t>
            </w:r>
            <w:proofErr w:type="spellStart"/>
            <w:r w:rsidRPr="00B845F6">
              <w:rPr>
                <w:rFonts w:ascii="Arial Narrow" w:eastAsia="Times New Roman" w:hAnsi="Arial Narrow" w:cs="Calibri"/>
                <w:color w:val="000000"/>
                <w:sz w:val="12"/>
                <w:szCs w:val="12"/>
                <w:lang w:eastAsia="es-CO"/>
              </w:rPr>
              <w:t>splitter</w:t>
            </w:r>
            <w:proofErr w:type="spellEnd"/>
            <w:r w:rsidRPr="00B845F6">
              <w:rPr>
                <w:rFonts w:ascii="Arial Narrow" w:eastAsia="Times New Roman" w:hAnsi="Arial Narrow" w:cs="Calibri"/>
                <w:color w:val="000000"/>
                <w:sz w:val="12"/>
                <w:szCs w:val="12"/>
                <w:lang w:eastAsia="es-CO"/>
              </w:rPr>
              <w:t xml:space="preserve"> de 32 canales x 50 metros,· 1 Distribuidor de corriente con cable No. 8 a 3 fases, de mínimo 50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Cableado eléctrico y de audio para funcionamiento de equipos,1 Cable RCA </w:t>
            </w:r>
            <w:proofErr w:type="spellStart"/>
            <w:r w:rsidRPr="00B845F6">
              <w:rPr>
                <w:rFonts w:ascii="Arial Narrow" w:eastAsia="Times New Roman" w:hAnsi="Arial Narrow" w:cs="Calibri"/>
                <w:color w:val="000000"/>
                <w:sz w:val="12"/>
                <w:szCs w:val="12"/>
                <w:lang w:eastAsia="es-CO"/>
              </w:rPr>
              <w:t>Plu</w:t>
            </w:r>
            <w:proofErr w:type="spellEnd"/>
            <w:r w:rsidRPr="00B845F6">
              <w:rPr>
                <w:rFonts w:ascii="Arial Narrow" w:eastAsia="Times New Roman" w:hAnsi="Arial Narrow" w:cs="Calibri"/>
                <w:color w:val="000000"/>
                <w:sz w:val="12"/>
                <w:szCs w:val="12"/>
                <w:lang w:eastAsia="es-CO"/>
              </w:rPr>
              <w:t xml:space="preserve"> 1/8.</w:t>
            </w:r>
          </w:p>
        </w:tc>
        <w:tc>
          <w:tcPr>
            <w:tcW w:w="350" w:type="pct"/>
            <w:tcBorders>
              <w:top w:val="nil"/>
              <w:left w:val="nil"/>
              <w:bottom w:val="single" w:sz="4" w:space="0" w:color="auto"/>
              <w:right w:val="nil"/>
            </w:tcBorders>
            <w:shd w:val="clear" w:color="auto" w:fill="auto"/>
            <w:noWrap/>
            <w:vAlign w:val="center"/>
            <w:hideMark/>
          </w:tcPr>
          <w:p w14:paraId="31F9B1B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323AC5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A97974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13.274.167 </w:t>
            </w:r>
          </w:p>
        </w:tc>
        <w:tc>
          <w:tcPr>
            <w:tcW w:w="204" w:type="pct"/>
            <w:tcBorders>
              <w:top w:val="nil"/>
              <w:left w:val="nil"/>
              <w:bottom w:val="single" w:sz="4" w:space="0" w:color="auto"/>
              <w:right w:val="single" w:sz="4" w:space="0" w:color="auto"/>
            </w:tcBorders>
            <w:shd w:val="clear" w:color="auto" w:fill="auto"/>
            <w:noWrap/>
            <w:vAlign w:val="center"/>
            <w:hideMark/>
          </w:tcPr>
          <w:p w14:paraId="4492E9B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31DCFE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15.796.258 </w:t>
            </w:r>
          </w:p>
        </w:tc>
        <w:tc>
          <w:tcPr>
            <w:tcW w:w="593" w:type="pct"/>
            <w:tcBorders>
              <w:top w:val="nil"/>
              <w:left w:val="nil"/>
              <w:bottom w:val="single" w:sz="4" w:space="0" w:color="auto"/>
              <w:right w:val="single" w:sz="4" w:space="0" w:color="auto"/>
            </w:tcBorders>
            <w:shd w:val="clear" w:color="auto" w:fill="auto"/>
            <w:noWrap/>
            <w:vAlign w:val="center"/>
            <w:hideMark/>
          </w:tcPr>
          <w:p w14:paraId="39BE8FE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15.796.258 </w:t>
            </w:r>
          </w:p>
        </w:tc>
      </w:tr>
      <w:tr w:rsidR="00B845F6" w:rsidRPr="00B845F6" w14:paraId="6D134413"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8ABBED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5</w:t>
            </w:r>
          </w:p>
        </w:tc>
        <w:tc>
          <w:tcPr>
            <w:tcW w:w="563" w:type="pct"/>
            <w:tcBorders>
              <w:top w:val="nil"/>
              <w:left w:val="nil"/>
              <w:bottom w:val="single" w:sz="4" w:space="0" w:color="auto"/>
              <w:right w:val="single" w:sz="4" w:space="0" w:color="auto"/>
            </w:tcBorders>
            <w:shd w:val="clear" w:color="auto" w:fill="auto"/>
            <w:vAlign w:val="center"/>
            <w:hideMark/>
          </w:tcPr>
          <w:p w14:paraId="5FC52D7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BACKLINE 1</w:t>
            </w:r>
          </w:p>
        </w:tc>
        <w:tc>
          <w:tcPr>
            <w:tcW w:w="1444" w:type="pct"/>
            <w:tcBorders>
              <w:top w:val="nil"/>
              <w:left w:val="nil"/>
              <w:bottom w:val="single" w:sz="4" w:space="0" w:color="auto"/>
              <w:right w:val="single" w:sz="4" w:space="0" w:color="auto"/>
            </w:tcBorders>
            <w:shd w:val="clear" w:color="auto" w:fill="auto"/>
            <w:vAlign w:val="center"/>
            <w:hideMark/>
          </w:tcPr>
          <w:p w14:paraId="2A6D6B79"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Sistema de </w:t>
            </w:r>
            <w:proofErr w:type="spellStart"/>
            <w:r w:rsidRPr="00B845F6">
              <w:rPr>
                <w:rFonts w:ascii="Arial Narrow" w:eastAsia="Times New Roman" w:hAnsi="Arial Narrow" w:cs="Calibri"/>
                <w:color w:val="000000"/>
                <w:sz w:val="12"/>
                <w:szCs w:val="12"/>
                <w:lang w:eastAsia="es-CO"/>
              </w:rPr>
              <w:t>backline</w:t>
            </w:r>
            <w:proofErr w:type="spellEnd"/>
            <w:r w:rsidRPr="00B845F6">
              <w:rPr>
                <w:rFonts w:ascii="Arial Narrow" w:eastAsia="Times New Roman" w:hAnsi="Arial Narrow" w:cs="Calibri"/>
                <w:color w:val="000000"/>
                <w:sz w:val="12"/>
                <w:szCs w:val="12"/>
                <w:lang w:eastAsia="es-CO"/>
              </w:rPr>
              <w:t xml:space="preserve"> profesional compuesto por: 1 batería, 1 amplificador de guitarra, 1 amplificador guitarra piano, 1 amplificador de bajo y 1 cabina 8 * 10. (Valor global por un día)</w:t>
            </w:r>
          </w:p>
        </w:tc>
        <w:tc>
          <w:tcPr>
            <w:tcW w:w="350" w:type="pct"/>
            <w:tcBorders>
              <w:top w:val="nil"/>
              <w:left w:val="nil"/>
              <w:bottom w:val="single" w:sz="4" w:space="0" w:color="auto"/>
              <w:right w:val="nil"/>
            </w:tcBorders>
            <w:shd w:val="clear" w:color="auto" w:fill="auto"/>
            <w:noWrap/>
            <w:vAlign w:val="center"/>
            <w:hideMark/>
          </w:tcPr>
          <w:p w14:paraId="42C0BA8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6BFAD8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3270AC2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2.108.967 </w:t>
            </w:r>
          </w:p>
        </w:tc>
        <w:tc>
          <w:tcPr>
            <w:tcW w:w="204" w:type="pct"/>
            <w:tcBorders>
              <w:top w:val="nil"/>
              <w:left w:val="nil"/>
              <w:bottom w:val="single" w:sz="4" w:space="0" w:color="auto"/>
              <w:right w:val="single" w:sz="4" w:space="0" w:color="auto"/>
            </w:tcBorders>
            <w:shd w:val="clear" w:color="auto" w:fill="auto"/>
            <w:noWrap/>
            <w:vAlign w:val="center"/>
            <w:hideMark/>
          </w:tcPr>
          <w:p w14:paraId="2789DA5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E8A2AF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2.509.670 </w:t>
            </w:r>
          </w:p>
        </w:tc>
        <w:tc>
          <w:tcPr>
            <w:tcW w:w="593" w:type="pct"/>
            <w:tcBorders>
              <w:top w:val="nil"/>
              <w:left w:val="nil"/>
              <w:bottom w:val="single" w:sz="4" w:space="0" w:color="auto"/>
              <w:right w:val="single" w:sz="4" w:space="0" w:color="auto"/>
            </w:tcBorders>
            <w:shd w:val="clear" w:color="auto" w:fill="auto"/>
            <w:noWrap/>
            <w:vAlign w:val="center"/>
            <w:hideMark/>
          </w:tcPr>
          <w:p w14:paraId="459E82F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2.509.670 </w:t>
            </w:r>
          </w:p>
        </w:tc>
      </w:tr>
      <w:tr w:rsidR="00B845F6" w:rsidRPr="00B845F6" w14:paraId="116A7DE3"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72780E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6</w:t>
            </w:r>
          </w:p>
        </w:tc>
        <w:tc>
          <w:tcPr>
            <w:tcW w:w="563" w:type="pct"/>
            <w:tcBorders>
              <w:top w:val="nil"/>
              <w:left w:val="nil"/>
              <w:bottom w:val="single" w:sz="4" w:space="0" w:color="auto"/>
              <w:right w:val="single" w:sz="4" w:space="0" w:color="auto"/>
            </w:tcBorders>
            <w:shd w:val="clear" w:color="auto" w:fill="auto"/>
            <w:vAlign w:val="center"/>
            <w:hideMark/>
          </w:tcPr>
          <w:p w14:paraId="61888B8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BACKLINE 2</w:t>
            </w:r>
          </w:p>
        </w:tc>
        <w:tc>
          <w:tcPr>
            <w:tcW w:w="1444" w:type="pct"/>
            <w:tcBorders>
              <w:top w:val="nil"/>
              <w:left w:val="nil"/>
              <w:bottom w:val="single" w:sz="4" w:space="0" w:color="auto"/>
              <w:right w:val="single" w:sz="4" w:space="0" w:color="auto"/>
            </w:tcBorders>
            <w:shd w:val="clear" w:color="auto" w:fill="auto"/>
            <w:vAlign w:val="center"/>
            <w:hideMark/>
          </w:tcPr>
          <w:p w14:paraId="4E5ED9E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Sistema de </w:t>
            </w:r>
            <w:proofErr w:type="spellStart"/>
            <w:r w:rsidRPr="00B845F6">
              <w:rPr>
                <w:rFonts w:ascii="Arial Narrow" w:eastAsia="Times New Roman" w:hAnsi="Arial Narrow" w:cs="Calibri"/>
                <w:color w:val="000000"/>
                <w:sz w:val="12"/>
                <w:szCs w:val="12"/>
                <w:lang w:eastAsia="es-CO"/>
              </w:rPr>
              <w:t>backline</w:t>
            </w:r>
            <w:proofErr w:type="spellEnd"/>
            <w:r w:rsidRPr="00B845F6">
              <w:rPr>
                <w:rFonts w:ascii="Arial Narrow" w:eastAsia="Times New Roman" w:hAnsi="Arial Narrow" w:cs="Calibri"/>
                <w:color w:val="000000"/>
                <w:sz w:val="12"/>
                <w:szCs w:val="12"/>
                <w:lang w:eastAsia="es-CO"/>
              </w:rPr>
              <w:t xml:space="preserve"> profesional compuesto por: 1 </w:t>
            </w:r>
            <w:proofErr w:type="gramStart"/>
            <w:r w:rsidRPr="00B845F6">
              <w:rPr>
                <w:rFonts w:ascii="Arial Narrow" w:eastAsia="Times New Roman" w:hAnsi="Arial Narrow" w:cs="Calibri"/>
                <w:color w:val="000000"/>
                <w:sz w:val="12"/>
                <w:szCs w:val="12"/>
                <w:lang w:eastAsia="es-CO"/>
              </w:rPr>
              <w:t>batería ,</w:t>
            </w:r>
            <w:proofErr w:type="gramEnd"/>
            <w:r w:rsidRPr="00B845F6">
              <w:rPr>
                <w:rFonts w:ascii="Arial Narrow" w:eastAsia="Times New Roman" w:hAnsi="Arial Narrow" w:cs="Calibri"/>
                <w:color w:val="000000"/>
                <w:sz w:val="12"/>
                <w:szCs w:val="12"/>
                <w:lang w:eastAsia="es-CO"/>
              </w:rPr>
              <w:t xml:space="preserve"> 1 congas, 1 amplificador de guitarra, 1 amplificador guitarra piano, 1 amplificador de bajo y 1 cabina 8 * 10. (Valor global por un día)</w:t>
            </w:r>
          </w:p>
        </w:tc>
        <w:tc>
          <w:tcPr>
            <w:tcW w:w="350" w:type="pct"/>
            <w:tcBorders>
              <w:top w:val="nil"/>
              <w:left w:val="nil"/>
              <w:bottom w:val="single" w:sz="4" w:space="0" w:color="auto"/>
              <w:right w:val="nil"/>
            </w:tcBorders>
            <w:shd w:val="clear" w:color="auto" w:fill="auto"/>
            <w:noWrap/>
            <w:vAlign w:val="center"/>
            <w:hideMark/>
          </w:tcPr>
          <w:p w14:paraId="27DA041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1DB3D9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2D6D14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3.445.233 </w:t>
            </w:r>
          </w:p>
        </w:tc>
        <w:tc>
          <w:tcPr>
            <w:tcW w:w="204" w:type="pct"/>
            <w:tcBorders>
              <w:top w:val="nil"/>
              <w:left w:val="nil"/>
              <w:bottom w:val="single" w:sz="4" w:space="0" w:color="auto"/>
              <w:right w:val="single" w:sz="4" w:space="0" w:color="auto"/>
            </w:tcBorders>
            <w:shd w:val="clear" w:color="auto" w:fill="auto"/>
            <w:noWrap/>
            <w:vAlign w:val="center"/>
            <w:hideMark/>
          </w:tcPr>
          <w:p w14:paraId="062666C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A41DB0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4.099.828 </w:t>
            </w:r>
          </w:p>
        </w:tc>
        <w:tc>
          <w:tcPr>
            <w:tcW w:w="593" w:type="pct"/>
            <w:tcBorders>
              <w:top w:val="nil"/>
              <w:left w:val="nil"/>
              <w:bottom w:val="single" w:sz="4" w:space="0" w:color="auto"/>
              <w:right w:val="single" w:sz="4" w:space="0" w:color="auto"/>
            </w:tcBorders>
            <w:shd w:val="clear" w:color="auto" w:fill="auto"/>
            <w:noWrap/>
            <w:vAlign w:val="center"/>
            <w:hideMark/>
          </w:tcPr>
          <w:p w14:paraId="1B7C7A3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4.099.828 </w:t>
            </w:r>
          </w:p>
        </w:tc>
      </w:tr>
      <w:tr w:rsidR="00B845F6" w:rsidRPr="00B845F6" w14:paraId="00325DB1"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D6C267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7</w:t>
            </w:r>
          </w:p>
        </w:tc>
        <w:tc>
          <w:tcPr>
            <w:tcW w:w="563" w:type="pct"/>
            <w:tcBorders>
              <w:top w:val="nil"/>
              <w:left w:val="nil"/>
              <w:bottom w:val="single" w:sz="4" w:space="0" w:color="auto"/>
              <w:right w:val="single" w:sz="4" w:space="0" w:color="auto"/>
            </w:tcBorders>
            <w:shd w:val="clear" w:color="auto" w:fill="auto"/>
            <w:vAlign w:val="center"/>
            <w:hideMark/>
          </w:tcPr>
          <w:p w14:paraId="790D45A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BACKLINE 3</w:t>
            </w:r>
          </w:p>
        </w:tc>
        <w:tc>
          <w:tcPr>
            <w:tcW w:w="1444" w:type="pct"/>
            <w:tcBorders>
              <w:top w:val="nil"/>
              <w:left w:val="nil"/>
              <w:bottom w:val="single" w:sz="4" w:space="0" w:color="auto"/>
              <w:right w:val="single" w:sz="4" w:space="0" w:color="auto"/>
            </w:tcBorders>
            <w:shd w:val="clear" w:color="auto" w:fill="auto"/>
            <w:vAlign w:val="center"/>
            <w:hideMark/>
          </w:tcPr>
          <w:p w14:paraId="0D35F302" w14:textId="77777777" w:rsidR="00B845F6" w:rsidRPr="00B845F6" w:rsidRDefault="00B845F6" w:rsidP="00B845F6">
            <w:pPr>
              <w:spacing w:after="0" w:line="240" w:lineRule="auto"/>
              <w:rPr>
                <w:rFonts w:ascii="Arial Narrow" w:eastAsia="Times New Roman" w:hAnsi="Arial Narrow" w:cs="Calibri"/>
                <w:sz w:val="12"/>
                <w:szCs w:val="12"/>
                <w:lang w:eastAsia="es-CO"/>
              </w:rPr>
            </w:pPr>
            <w:r w:rsidRPr="00B845F6">
              <w:rPr>
                <w:rFonts w:ascii="Arial Narrow" w:eastAsia="Times New Roman" w:hAnsi="Arial Narrow" w:cs="Calibri"/>
                <w:sz w:val="12"/>
                <w:szCs w:val="12"/>
                <w:lang w:eastAsia="es-CO"/>
              </w:rPr>
              <w:t xml:space="preserve">Sistema de </w:t>
            </w:r>
            <w:proofErr w:type="spellStart"/>
            <w:r w:rsidRPr="00B845F6">
              <w:rPr>
                <w:rFonts w:ascii="Arial Narrow" w:eastAsia="Times New Roman" w:hAnsi="Arial Narrow" w:cs="Calibri"/>
                <w:sz w:val="12"/>
                <w:szCs w:val="12"/>
                <w:lang w:eastAsia="es-CO"/>
              </w:rPr>
              <w:t>backline</w:t>
            </w:r>
            <w:proofErr w:type="spellEnd"/>
            <w:r w:rsidRPr="00B845F6">
              <w:rPr>
                <w:rFonts w:ascii="Arial Narrow" w:eastAsia="Times New Roman" w:hAnsi="Arial Narrow" w:cs="Calibri"/>
                <w:sz w:val="12"/>
                <w:szCs w:val="12"/>
                <w:lang w:eastAsia="es-CO"/>
              </w:rPr>
              <w:t xml:space="preserve"> profesional compuesto por: 1 batería, 1 congas, 1 piano, 1 amplificador de guitarra, 1 amplificador guitarra piano, 1 amplificador de bajo, 1 cabina 8 * 10 y 1 amplificador de bajo}. (Valor global por un día)</w:t>
            </w:r>
          </w:p>
        </w:tc>
        <w:tc>
          <w:tcPr>
            <w:tcW w:w="350" w:type="pct"/>
            <w:tcBorders>
              <w:top w:val="nil"/>
              <w:left w:val="nil"/>
              <w:bottom w:val="single" w:sz="4" w:space="0" w:color="auto"/>
              <w:right w:val="nil"/>
            </w:tcBorders>
            <w:shd w:val="clear" w:color="auto" w:fill="auto"/>
            <w:noWrap/>
            <w:vAlign w:val="center"/>
            <w:hideMark/>
          </w:tcPr>
          <w:p w14:paraId="69B8576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FFD4BA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34B311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4.812.000 </w:t>
            </w:r>
          </w:p>
        </w:tc>
        <w:tc>
          <w:tcPr>
            <w:tcW w:w="204" w:type="pct"/>
            <w:tcBorders>
              <w:top w:val="nil"/>
              <w:left w:val="nil"/>
              <w:bottom w:val="single" w:sz="4" w:space="0" w:color="auto"/>
              <w:right w:val="single" w:sz="4" w:space="0" w:color="auto"/>
            </w:tcBorders>
            <w:shd w:val="clear" w:color="auto" w:fill="auto"/>
            <w:noWrap/>
            <w:vAlign w:val="center"/>
            <w:hideMark/>
          </w:tcPr>
          <w:p w14:paraId="46A6EB6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CA213D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5.726.280 </w:t>
            </w:r>
          </w:p>
        </w:tc>
        <w:tc>
          <w:tcPr>
            <w:tcW w:w="593" w:type="pct"/>
            <w:tcBorders>
              <w:top w:val="nil"/>
              <w:left w:val="nil"/>
              <w:bottom w:val="single" w:sz="4" w:space="0" w:color="auto"/>
              <w:right w:val="single" w:sz="4" w:space="0" w:color="auto"/>
            </w:tcBorders>
            <w:shd w:val="clear" w:color="auto" w:fill="auto"/>
            <w:noWrap/>
            <w:vAlign w:val="center"/>
            <w:hideMark/>
          </w:tcPr>
          <w:p w14:paraId="40E083F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5.726.280 </w:t>
            </w:r>
          </w:p>
        </w:tc>
      </w:tr>
      <w:tr w:rsidR="00B845F6" w:rsidRPr="00B845F6" w14:paraId="262800D0"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740F81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8</w:t>
            </w:r>
          </w:p>
        </w:tc>
        <w:tc>
          <w:tcPr>
            <w:tcW w:w="563" w:type="pct"/>
            <w:tcBorders>
              <w:top w:val="nil"/>
              <w:left w:val="nil"/>
              <w:bottom w:val="single" w:sz="4" w:space="0" w:color="auto"/>
              <w:right w:val="single" w:sz="4" w:space="0" w:color="auto"/>
            </w:tcBorders>
            <w:shd w:val="clear" w:color="auto" w:fill="auto"/>
            <w:vAlign w:val="center"/>
            <w:hideMark/>
          </w:tcPr>
          <w:p w14:paraId="0279507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EFECTOS 1</w:t>
            </w:r>
          </w:p>
        </w:tc>
        <w:tc>
          <w:tcPr>
            <w:tcW w:w="1444" w:type="pct"/>
            <w:tcBorders>
              <w:top w:val="nil"/>
              <w:left w:val="nil"/>
              <w:bottom w:val="single" w:sz="4" w:space="0" w:color="auto"/>
              <w:right w:val="single" w:sz="4" w:space="0" w:color="auto"/>
            </w:tcBorders>
            <w:shd w:val="clear" w:color="auto" w:fill="auto"/>
            <w:vAlign w:val="center"/>
            <w:hideMark/>
          </w:tcPr>
          <w:p w14:paraId="03108E2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Servicio de set de mínimo dos (2) disparos de trozos de papel metalizado a través de máquina de </w:t>
            </w:r>
            <w:proofErr w:type="spellStart"/>
            <w:r w:rsidRPr="00B845F6">
              <w:rPr>
                <w:rFonts w:ascii="Arial Narrow" w:eastAsia="Times New Roman" w:hAnsi="Arial Narrow" w:cs="Calibri"/>
                <w:color w:val="000000"/>
                <w:sz w:val="12"/>
                <w:szCs w:val="12"/>
                <w:lang w:eastAsia="es-CO"/>
              </w:rPr>
              <w:t>venturi</w:t>
            </w:r>
            <w:proofErr w:type="spellEnd"/>
            <w:r w:rsidRPr="00B845F6">
              <w:rPr>
                <w:rFonts w:ascii="Arial Narrow" w:eastAsia="Times New Roman" w:hAnsi="Arial Narrow" w:cs="Calibri"/>
                <w:color w:val="000000"/>
                <w:sz w:val="12"/>
                <w:szCs w:val="12"/>
                <w:lang w:eastAsia="es-CO"/>
              </w:rPr>
              <w:t xml:space="preserve"> con pipeta de Co2</w:t>
            </w:r>
          </w:p>
        </w:tc>
        <w:tc>
          <w:tcPr>
            <w:tcW w:w="350" w:type="pct"/>
            <w:tcBorders>
              <w:top w:val="nil"/>
              <w:left w:val="nil"/>
              <w:bottom w:val="single" w:sz="4" w:space="0" w:color="auto"/>
              <w:right w:val="nil"/>
            </w:tcBorders>
            <w:shd w:val="clear" w:color="auto" w:fill="auto"/>
            <w:noWrap/>
            <w:vAlign w:val="center"/>
            <w:hideMark/>
          </w:tcPr>
          <w:p w14:paraId="2D29DBA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9DCD86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866BCD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480.533 </w:t>
            </w:r>
          </w:p>
        </w:tc>
        <w:tc>
          <w:tcPr>
            <w:tcW w:w="204" w:type="pct"/>
            <w:tcBorders>
              <w:top w:val="nil"/>
              <w:left w:val="nil"/>
              <w:bottom w:val="single" w:sz="4" w:space="0" w:color="auto"/>
              <w:right w:val="single" w:sz="4" w:space="0" w:color="auto"/>
            </w:tcBorders>
            <w:shd w:val="clear" w:color="auto" w:fill="auto"/>
            <w:noWrap/>
            <w:vAlign w:val="center"/>
            <w:hideMark/>
          </w:tcPr>
          <w:p w14:paraId="48673A4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B339C2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571.835 </w:t>
            </w:r>
          </w:p>
        </w:tc>
        <w:tc>
          <w:tcPr>
            <w:tcW w:w="593" w:type="pct"/>
            <w:tcBorders>
              <w:top w:val="nil"/>
              <w:left w:val="nil"/>
              <w:bottom w:val="single" w:sz="4" w:space="0" w:color="auto"/>
              <w:right w:val="single" w:sz="4" w:space="0" w:color="auto"/>
            </w:tcBorders>
            <w:shd w:val="clear" w:color="auto" w:fill="auto"/>
            <w:noWrap/>
            <w:vAlign w:val="center"/>
            <w:hideMark/>
          </w:tcPr>
          <w:p w14:paraId="45FA15E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571.835 </w:t>
            </w:r>
          </w:p>
        </w:tc>
      </w:tr>
      <w:tr w:rsidR="00B845F6" w:rsidRPr="00B845F6" w14:paraId="37A11C95"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7B3EBA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9</w:t>
            </w:r>
          </w:p>
        </w:tc>
        <w:tc>
          <w:tcPr>
            <w:tcW w:w="563" w:type="pct"/>
            <w:tcBorders>
              <w:top w:val="nil"/>
              <w:left w:val="nil"/>
              <w:bottom w:val="single" w:sz="4" w:space="0" w:color="auto"/>
              <w:right w:val="single" w:sz="4" w:space="0" w:color="auto"/>
            </w:tcBorders>
            <w:shd w:val="clear" w:color="auto" w:fill="auto"/>
            <w:vAlign w:val="center"/>
            <w:hideMark/>
          </w:tcPr>
          <w:p w14:paraId="7C633E9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EFECTOS 2</w:t>
            </w:r>
          </w:p>
        </w:tc>
        <w:tc>
          <w:tcPr>
            <w:tcW w:w="1444" w:type="pct"/>
            <w:tcBorders>
              <w:top w:val="nil"/>
              <w:left w:val="nil"/>
              <w:bottom w:val="single" w:sz="4" w:space="0" w:color="auto"/>
              <w:right w:val="single" w:sz="4" w:space="0" w:color="auto"/>
            </w:tcBorders>
            <w:shd w:val="clear" w:color="auto" w:fill="auto"/>
            <w:vAlign w:val="center"/>
            <w:hideMark/>
          </w:tcPr>
          <w:p w14:paraId="06648B5C"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Servicio de set disparos de </w:t>
            </w:r>
            <w:proofErr w:type="gramStart"/>
            <w:r w:rsidRPr="00B845F6">
              <w:rPr>
                <w:rFonts w:ascii="Arial Narrow" w:eastAsia="Times New Roman" w:hAnsi="Arial Narrow" w:cs="Calibri"/>
                <w:color w:val="000000"/>
                <w:sz w:val="12"/>
                <w:szCs w:val="12"/>
                <w:lang w:eastAsia="es-CO"/>
              </w:rPr>
              <w:t>CO2,set</w:t>
            </w:r>
            <w:proofErr w:type="gramEnd"/>
            <w:r w:rsidRPr="00B845F6">
              <w:rPr>
                <w:rFonts w:ascii="Arial Narrow" w:eastAsia="Times New Roman" w:hAnsi="Arial Narrow" w:cs="Calibri"/>
                <w:color w:val="000000"/>
                <w:sz w:val="12"/>
                <w:szCs w:val="12"/>
                <w:lang w:eastAsia="es-CO"/>
              </w:rPr>
              <w:t xml:space="preserve"> de lanzallamas de alcohol y </w:t>
            </w:r>
            <w:proofErr w:type="spellStart"/>
            <w:r w:rsidRPr="00B845F6">
              <w:rPr>
                <w:rFonts w:ascii="Arial Narrow" w:eastAsia="Times New Roman" w:hAnsi="Arial Narrow" w:cs="Calibri"/>
                <w:color w:val="000000"/>
                <w:sz w:val="12"/>
                <w:szCs w:val="12"/>
                <w:lang w:eastAsia="es-CO"/>
              </w:rPr>
              <w:t>flame</w:t>
            </w:r>
            <w:proofErr w:type="spellEnd"/>
            <w:r w:rsidRPr="00B845F6">
              <w:rPr>
                <w:rFonts w:ascii="Arial Narrow" w:eastAsia="Times New Roman" w:hAnsi="Arial Narrow" w:cs="Calibri"/>
                <w:color w:val="000000"/>
                <w:sz w:val="12"/>
                <w:szCs w:val="12"/>
                <w:lang w:eastAsia="es-CO"/>
              </w:rPr>
              <w:t xml:space="preserve"> ,set de disparos de Venturi, pólvora fría con cañones, cámara de humo HAZAR tipo niebla.</w:t>
            </w:r>
          </w:p>
        </w:tc>
        <w:tc>
          <w:tcPr>
            <w:tcW w:w="350" w:type="pct"/>
            <w:tcBorders>
              <w:top w:val="nil"/>
              <w:left w:val="nil"/>
              <w:bottom w:val="single" w:sz="4" w:space="0" w:color="auto"/>
              <w:right w:val="nil"/>
            </w:tcBorders>
            <w:shd w:val="clear" w:color="auto" w:fill="auto"/>
            <w:noWrap/>
            <w:vAlign w:val="center"/>
            <w:hideMark/>
          </w:tcPr>
          <w:p w14:paraId="5A4308E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8BAA1B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ADB1B7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5.748.500 </w:t>
            </w:r>
          </w:p>
        </w:tc>
        <w:tc>
          <w:tcPr>
            <w:tcW w:w="204" w:type="pct"/>
            <w:tcBorders>
              <w:top w:val="nil"/>
              <w:left w:val="nil"/>
              <w:bottom w:val="single" w:sz="4" w:space="0" w:color="auto"/>
              <w:right w:val="single" w:sz="4" w:space="0" w:color="auto"/>
            </w:tcBorders>
            <w:shd w:val="clear" w:color="auto" w:fill="auto"/>
            <w:noWrap/>
            <w:vAlign w:val="center"/>
            <w:hideMark/>
          </w:tcPr>
          <w:p w14:paraId="12B85A6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56FE1A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6.840.715 </w:t>
            </w:r>
          </w:p>
        </w:tc>
        <w:tc>
          <w:tcPr>
            <w:tcW w:w="593" w:type="pct"/>
            <w:tcBorders>
              <w:top w:val="nil"/>
              <w:left w:val="nil"/>
              <w:bottom w:val="single" w:sz="4" w:space="0" w:color="auto"/>
              <w:right w:val="single" w:sz="4" w:space="0" w:color="auto"/>
            </w:tcBorders>
            <w:shd w:val="clear" w:color="auto" w:fill="auto"/>
            <w:noWrap/>
            <w:vAlign w:val="center"/>
            <w:hideMark/>
          </w:tcPr>
          <w:p w14:paraId="70318AA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6.840.715 </w:t>
            </w:r>
          </w:p>
        </w:tc>
      </w:tr>
      <w:tr w:rsidR="00B845F6" w:rsidRPr="00B845F6" w14:paraId="5BE782C5"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AD259F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10</w:t>
            </w:r>
          </w:p>
        </w:tc>
        <w:tc>
          <w:tcPr>
            <w:tcW w:w="563" w:type="pct"/>
            <w:tcBorders>
              <w:top w:val="nil"/>
              <w:left w:val="nil"/>
              <w:bottom w:val="single" w:sz="4" w:space="0" w:color="auto"/>
              <w:right w:val="single" w:sz="4" w:space="0" w:color="auto"/>
            </w:tcBorders>
            <w:shd w:val="clear" w:color="auto" w:fill="auto"/>
            <w:vAlign w:val="center"/>
            <w:hideMark/>
          </w:tcPr>
          <w:p w14:paraId="32D250C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ILUMINACION 1</w:t>
            </w:r>
          </w:p>
        </w:tc>
        <w:tc>
          <w:tcPr>
            <w:tcW w:w="1444" w:type="pct"/>
            <w:tcBorders>
              <w:top w:val="nil"/>
              <w:left w:val="nil"/>
              <w:bottom w:val="single" w:sz="4" w:space="0" w:color="auto"/>
              <w:right w:val="single" w:sz="4" w:space="0" w:color="auto"/>
            </w:tcBorders>
            <w:shd w:val="clear" w:color="auto" w:fill="auto"/>
            <w:vAlign w:val="center"/>
            <w:hideMark/>
          </w:tcPr>
          <w:p w14:paraId="49714898"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Alquiler Luz par led (5 Watts c/u) incluye servicio de instalación, operación y desinstalación.</w:t>
            </w:r>
          </w:p>
        </w:tc>
        <w:tc>
          <w:tcPr>
            <w:tcW w:w="350" w:type="pct"/>
            <w:tcBorders>
              <w:top w:val="nil"/>
              <w:left w:val="nil"/>
              <w:bottom w:val="single" w:sz="4" w:space="0" w:color="auto"/>
              <w:right w:val="nil"/>
            </w:tcBorders>
            <w:shd w:val="clear" w:color="auto" w:fill="auto"/>
            <w:noWrap/>
            <w:vAlign w:val="center"/>
            <w:hideMark/>
          </w:tcPr>
          <w:p w14:paraId="19FABD7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3428A2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ABB5F9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81.600 </w:t>
            </w:r>
          </w:p>
        </w:tc>
        <w:tc>
          <w:tcPr>
            <w:tcW w:w="204" w:type="pct"/>
            <w:tcBorders>
              <w:top w:val="nil"/>
              <w:left w:val="nil"/>
              <w:bottom w:val="single" w:sz="4" w:space="0" w:color="auto"/>
              <w:right w:val="single" w:sz="4" w:space="0" w:color="auto"/>
            </w:tcBorders>
            <w:shd w:val="clear" w:color="auto" w:fill="auto"/>
            <w:noWrap/>
            <w:vAlign w:val="center"/>
            <w:hideMark/>
          </w:tcPr>
          <w:p w14:paraId="314F517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AF516C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97.104 </w:t>
            </w:r>
          </w:p>
        </w:tc>
        <w:tc>
          <w:tcPr>
            <w:tcW w:w="593" w:type="pct"/>
            <w:tcBorders>
              <w:top w:val="nil"/>
              <w:left w:val="nil"/>
              <w:bottom w:val="single" w:sz="4" w:space="0" w:color="auto"/>
              <w:right w:val="single" w:sz="4" w:space="0" w:color="auto"/>
            </w:tcBorders>
            <w:shd w:val="clear" w:color="auto" w:fill="auto"/>
            <w:noWrap/>
            <w:vAlign w:val="center"/>
            <w:hideMark/>
          </w:tcPr>
          <w:p w14:paraId="3776996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97.104 </w:t>
            </w:r>
          </w:p>
        </w:tc>
      </w:tr>
      <w:tr w:rsidR="00B845F6" w:rsidRPr="00B845F6" w14:paraId="5A9F6CC7"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B90998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11</w:t>
            </w:r>
          </w:p>
        </w:tc>
        <w:tc>
          <w:tcPr>
            <w:tcW w:w="563" w:type="pct"/>
            <w:tcBorders>
              <w:top w:val="nil"/>
              <w:left w:val="nil"/>
              <w:bottom w:val="single" w:sz="4" w:space="0" w:color="auto"/>
              <w:right w:val="single" w:sz="4" w:space="0" w:color="auto"/>
            </w:tcBorders>
            <w:shd w:val="clear" w:color="auto" w:fill="auto"/>
            <w:vAlign w:val="center"/>
            <w:hideMark/>
          </w:tcPr>
          <w:p w14:paraId="555FBC3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ILUMINACION 2</w:t>
            </w:r>
          </w:p>
        </w:tc>
        <w:tc>
          <w:tcPr>
            <w:tcW w:w="1444" w:type="pct"/>
            <w:tcBorders>
              <w:top w:val="nil"/>
              <w:left w:val="nil"/>
              <w:bottom w:val="single" w:sz="4" w:space="0" w:color="auto"/>
              <w:right w:val="single" w:sz="4" w:space="0" w:color="auto"/>
            </w:tcBorders>
            <w:shd w:val="clear" w:color="auto" w:fill="auto"/>
            <w:vAlign w:val="center"/>
            <w:hideMark/>
          </w:tcPr>
          <w:p w14:paraId="54C39B4F"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Sistema de iluminación profesional compuesto por: · 14 pares led (5 Watts c/u</w:t>
            </w:r>
            <w:proofErr w:type="gramStart"/>
            <w:r w:rsidRPr="00B845F6">
              <w:rPr>
                <w:rFonts w:ascii="Arial Narrow" w:eastAsia="Times New Roman" w:hAnsi="Arial Narrow" w:cs="Calibri"/>
                <w:color w:val="000000"/>
                <w:sz w:val="12"/>
                <w:szCs w:val="12"/>
                <w:lang w:eastAsia="es-CO"/>
              </w:rPr>
              <w:t>),·</w:t>
            </w:r>
            <w:proofErr w:type="gramEnd"/>
            <w:r w:rsidRPr="00B845F6">
              <w:rPr>
                <w:rFonts w:ascii="Arial Narrow" w:eastAsia="Times New Roman" w:hAnsi="Arial Narrow" w:cs="Calibri"/>
                <w:color w:val="000000"/>
                <w:sz w:val="12"/>
                <w:szCs w:val="12"/>
                <w:lang w:eastAsia="es-CO"/>
              </w:rPr>
              <w:t xml:space="preserve"> 1 consola DMX,· 1 operario,· 1 distribuidor de corriente,4 reflectores de luz blanca cálida tipo TV,2 luces LED tipo reflector cuadradas. Incluye servicio de instalación, operación y desinstalación. (Valor global por un día)</w:t>
            </w:r>
          </w:p>
        </w:tc>
        <w:tc>
          <w:tcPr>
            <w:tcW w:w="350" w:type="pct"/>
            <w:tcBorders>
              <w:top w:val="nil"/>
              <w:left w:val="nil"/>
              <w:bottom w:val="single" w:sz="4" w:space="0" w:color="auto"/>
              <w:right w:val="nil"/>
            </w:tcBorders>
            <w:shd w:val="clear" w:color="auto" w:fill="auto"/>
            <w:noWrap/>
            <w:vAlign w:val="center"/>
            <w:hideMark/>
          </w:tcPr>
          <w:p w14:paraId="6F2A1B0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D5C135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05EE02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2.864.733 </w:t>
            </w:r>
          </w:p>
        </w:tc>
        <w:tc>
          <w:tcPr>
            <w:tcW w:w="204" w:type="pct"/>
            <w:tcBorders>
              <w:top w:val="nil"/>
              <w:left w:val="nil"/>
              <w:bottom w:val="single" w:sz="4" w:space="0" w:color="auto"/>
              <w:right w:val="single" w:sz="4" w:space="0" w:color="auto"/>
            </w:tcBorders>
            <w:shd w:val="clear" w:color="auto" w:fill="auto"/>
            <w:noWrap/>
            <w:vAlign w:val="center"/>
            <w:hideMark/>
          </w:tcPr>
          <w:p w14:paraId="22CAE39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C899EA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3.409.033 </w:t>
            </w:r>
          </w:p>
        </w:tc>
        <w:tc>
          <w:tcPr>
            <w:tcW w:w="593" w:type="pct"/>
            <w:tcBorders>
              <w:top w:val="nil"/>
              <w:left w:val="nil"/>
              <w:bottom w:val="single" w:sz="4" w:space="0" w:color="auto"/>
              <w:right w:val="single" w:sz="4" w:space="0" w:color="auto"/>
            </w:tcBorders>
            <w:shd w:val="clear" w:color="auto" w:fill="auto"/>
            <w:noWrap/>
            <w:vAlign w:val="center"/>
            <w:hideMark/>
          </w:tcPr>
          <w:p w14:paraId="26991AA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3.409.033 </w:t>
            </w:r>
          </w:p>
        </w:tc>
      </w:tr>
      <w:tr w:rsidR="00B845F6" w:rsidRPr="00B845F6" w14:paraId="7741F5CD"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11CE36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12</w:t>
            </w:r>
          </w:p>
        </w:tc>
        <w:tc>
          <w:tcPr>
            <w:tcW w:w="563" w:type="pct"/>
            <w:tcBorders>
              <w:top w:val="nil"/>
              <w:left w:val="nil"/>
              <w:bottom w:val="single" w:sz="4" w:space="0" w:color="auto"/>
              <w:right w:val="single" w:sz="4" w:space="0" w:color="auto"/>
            </w:tcBorders>
            <w:shd w:val="clear" w:color="auto" w:fill="auto"/>
            <w:vAlign w:val="center"/>
            <w:hideMark/>
          </w:tcPr>
          <w:p w14:paraId="3C4D1A2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ILUMINACION 3</w:t>
            </w:r>
          </w:p>
        </w:tc>
        <w:tc>
          <w:tcPr>
            <w:tcW w:w="1444" w:type="pct"/>
            <w:tcBorders>
              <w:top w:val="nil"/>
              <w:left w:val="nil"/>
              <w:bottom w:val="single" w:sz="4" w:space="0" w:color="auto"/>
              <w:right w:val="single" w:sz="4" w:space="0" w:color="auto"/>
            </w:tcBorders>
            <w:shd w:val="clear" w:color="auto" w:fill="auto"/>
            <w:vAlign w:val="center"/>
            <w:hideMark/>
          </w:tcPr>
          <w:p w14:paraId="74F1DA74"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Sistema de iluminación profesional compuesto por: · 16 pares led (5 Watts c/u),2 cabezas móviles bombilla 7R tipo </w:t>
            </w:r>
            <w:proofErr w:type="gramStart"/>
            <w:r w:rsidRPr="00B845F6">
              <w:rPr>
                <w:rFonts w:ascii="Arial Narrow" w:eastAsia="Times New Roman" w:hAnsi="Arial Narrow" w:cs="Calibri"/>
                <w:color w:val="000000"/>
                <w:sz w:val="12"/>
                <w:szCs w:val="12"/>
                <w:lang w:eastAsia="es-CO"/>
              </w:rPr>
              <w:t>Beam,·</w:t>
            </w:r>
            <w:proofErr w:type="gramEnd"/>
            <w:r w:rsidRPr="00B845F6">
              <w:rPr>
                <w:rFonts w:ascii="Arial Narrow" w:eastAsia="Times New Roman" w:hAnsi="Arial Narrow" w:cs="Calibri"/>
                <w:color w:val="000000"/>
                <w:sz w:val="12"/>
                <w:szCs w:val="12"/>
                <w:lang w:eastAsia="es-CO"/>
              </w:rPr>
              <w:t xml:space="preserve"> 1 seguidor tipo concierto bombilla tipo LED mínimo de 300W,· 1 consola de luces, 1 distribuidor de corriente. Incluye servicio de instalación, operación y desinstalación. (Valor global por un día)</w:t>
            </w:r>
          </w:p>
        </w:tc>
        <w:tc>
          <w:tcPr>
            <w:tcW w:w="350" w:type="pct"/>
            <w:tcBorders>
              <w:top w:val="nil"/>
              <w:left w:val="nil"/>
              <w:bottom w:val="single" w:sz="4" w:space="0" w:color="auto"/>
              <w:right w:val="nil"/>
            </w:tcBorders>
            <w:shd w:val="clear" w:color="auto" w:fill="auto"/>
            <w:noWrap/>
            <w:vAlign w:val="center"/>
            <w:hideMark/>
          </w:tcPr>
          <w:p w14:paraId="7D56977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DFE804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78C3D5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3.755.233 </w:t>
            </w:r>
          </w:p>
        </w:tc>
        <w:tc>
          <w:tcPr>
            <w:tcW w:w="204" w:type="pct"/>
            <w:tcBorders>
              <w:top w:val="nil"/>
              <w:left w:val="nil"/>
              <w:bottom w:val="single" w:sz="4" w:space="0" w:color="auto"/>
              <w:right w:val="single" w:sz="4" w:space="0" w:color="auto"/>
            </w:tcBorders>
            <w:shd w:val="clear" w:color="auto" w:fill="auto"/>
            <w:noWrap/>
            <w:vAlign w:val="center"/>
            <w:hideMark/>
          </w:tcPr>
          <w:p w14:paraId="4A1953A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8ABC20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4.468.728 </w:t>
            </w:r>
          </w:p>
        </w:tc>
        <w:tc>
          <w:tcPr>
            <w:tcW w:w="593" w:type="pct"/>
            <w:tcBorders>
              <w:top w:val="nil"/>
              <w:left w:val="nil"/>
              <w:bottom w:val="single" w:sz="4" w:space="0" w:color="auto"/>
              <w:right w:val="single" w:sz="4" w:space="0" w:color="auto"/>
            </w:tcBorders>
            <w:shd w:val="clear" w:color="auto" w:fill="auto"/>
            <w:noWrap/>
            <w:vAlign w:val="center"/>
            <w:hideMark/>
          </w:tcPr>
          <w:p w14:paraId="003E760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4.468.728 </w:t>
            </w:r>
          </w:p>
        </w:tc>
      </w:tr>
      <w:tr w:rsidR="00B845F6" w:rsidRPr="00B845F6" w14:paraId="04F6DE49"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87FB9D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lastRenderedPageBreak/>
              <w:t>13</w:t>
            </w:r>
          </w:p>
        </w:tc>
        <w:tc>
          <w:tcPr>
            <w:tcW w:w="563" w:type="pct"/>
            <w:tcBorders>
              <w:top w:val="nil"/>
              <w:left w:val="nil"/>
              <w:bottom w:val="single" w:sz="4" w:space="0" w:color="auto"/>
              <w:right w:val="single" w:sz="4" w:space="0" w:color="auto"/>
            </w:tcBorders>
            <w:shd w:val="clear" w:color="auto" w:fill="auto"/>
            <w:vAlign w:val="center"/>
            <w:hideMark/>
          </w:tcPr>
          <w:p w14:paraId="1708C1B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ILUMINACION 4</w:t>
            </w:r>
          </w:p>
        </w:tc>
        <w:tc>
          <w:tcPr>
            <w:tcW w:w="1444" w:type="pct"/>
            <w:tcBorders>
              <w:top w:val="nil"/>
              <w:left w:val="nil"/>
              <w:bottom w:val="single" w:sz="4" w:space="0" w:color="auto"/>
              <w:right w:val="single" w:sz="4" w:space="0" w:color="auto"/>
            </w:tcBorders>
            <w:shd w:val="clear" w:color="auto" w:fill="auto"/>
            <w:vAlign w:val="center"/>
            <w:hideMark/>
          </w:tcPr>
          <w:p w14:paraId="45FCA987"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Sistema de iluminación profesional compuesto por: · 24 pares led (5 Watts c/u),8 cabezas móviles bombilla 7R tipo </w:t>
            </w:r>
            <w:proofErr w:type="gramStart"/>
            <w:r w:rsidRPr="00B845F6">
              <w:rPr>
                <w:rFonts w:ascii="Arial Narrow" w:eastAsia="Times New Roman" w:hAnsi="Arial Narrow" w:cs="Calibri"/>
                <w:color w:val="000000"/>
                <w:sz w:val="12"/>
                <w:szCs w:val="12"/>
                <w:lang w:eastAsia="es-CO"/>
              </w:rPr>
              <w:t>Beam,·</w:t>
            </w:r>
            <w:proofErr w:type="gramEnd"/>
            <w:r w:rsidRPr="00B845F6">
              <w:rPr>
                <w:rFonts w:ascii="Arial Narrow" w:eastAsia="Times New Roman" w:hAnsi="Arial Narrow" w:cs="Calibri"/>
                <w:color w:val="000000"/>
                <w:sz w:val="12"/>
                <w:szCs w:val="12"/>
                <w:lang w:eastAsia="es-CO"/>
              </w:rPr>
              <w:t xml:space="preserve"> 1 seguidor tipo concierto bombilla tipo LED mínimo de 300W,1 consola de luces, 1 distribuidor de corriente. Incluye servicio de instalación, operación y desinstalación. (Valor global por un día)</w:t>
            </w:r>
          </w:p>
        </w:tc>
        <w:tc>
          <w:tcPr>
            <w:tcW w:w="350" w:type="pct"/>
            <w:tcBorders>
              <w:top w:val="nil"/>
              <w:left w:val="nil"/>
              <w:bottom w:val="single" w:sz="4" w:space="0" w:color="auto"/>
              <w:right w:val="nil"/>
            </w:tcBorders>
            <w:shd w:val="clear" w:color="auto" w:fill="auto"/>
            <w:noWrap/>
            <w:vAlign w:val="center"/>
            <w:hideMark/>
          </w:tcPr>
          <w:p w14:paraId="0900794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239A5C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89ACA3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5.974.867 </w:t>
            </w:r>
          </w:p>
        </w:tc>
        <w:tc>
          <w:tcPr>
            <w:tcW w:w="204" w:type="pct"/>
            <w:tcBorders>
              <w:top w:val="nil"/>
              <w:left w:val="nil"/>
              <w:bottom w:val="single" w:sz="4" w:space="0" w:color="auto"/>
              <w:right w:val="single" w:sz="4" w:space="0" w:color="auto"/>
            </w:tcBorders>
            <w:shd w:val="clear" w:color="auto" w:fill="auto"/>
            <w:noWrap/>
            <w:vAlign w:val="center"/>
            <w:hideMark/>
          </w:tcPr>
          <w:p w14:paraId="554BAB7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2FDE32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7.110.091 </w:t>
            </w:r>
          </w:p>
        </w:tc>
        <w:tc>
          <w:tcPr>
            <w:tcW w:w="593" w:type="pct"/>
            <w:tcBorders>
              <w:top w:val="nil"/>
              <w:left w:val="nil"/>
              <w:bottom w:val="single" w:sz="4" w:space="0" w:color="auto"/>
              <w:right w:val="single" w:sz="4" w:space="0" w:color="auto"/>
            </w:tcBorders>
            <w:shd w:val="clear" w:color="auto" w:fill="auto"/>
            <w:noWrap/>
            <w:vAlign w:val="center"/>
            <w:hideMark/>
          </w:tcPr>
          <w:p w14:paraId="70FF15D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7.110.091 </w:t>
            </w:r>
          </w:p>
        </w:tc>
      </w:tr>
      <w:tr w:rsidR="00B845F6" w:rsidRPr="00B845F6" w14:paraId="61FAFA94"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DBA5B1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14</w:t>
            </w:r>
          </w:p>
        </w:tc>
        <w:tc>
          <w:tcPr>
            <w:tcW w:w="563" w:type="pct"/>
            <w:tcBorders>
              <w:top w:val="nil"/>
              <w:left w:val="nil"/>
              <w:bottom w:val="single" w:sz="4" w:space="0" w:color="auto"/>
              <w:right w:val="single" w:sz="4" w:space="0" w:color="auto"/>
            </w:tcBorders>
            <w:shd w:val="clear" w:color="auto" w:fill="auto"/>
            <w:vAlign w:val="center"/>
            <w:hideMark/>
          </w:tcPr>
          <w:p w14:paraId="4144EFD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ILUMINACION 5</w:t>
            </w:r>
          </w:p>
        </w:tc>
        <w:tc>
          <w:tcPr>
            <w:tcW w:w="1444" w:type="pct"/>
            <w:tcBorders>
              <w:top w:val="nil"/>
              <w:left w:val="nil"/>
              <w:bottom w:val="single" w:sz="4" w:space="0" w:color="auto"/>
              <w:right w:val="single" w:sz="4" w:space="0" w:color="auto"/>
            </w:tcBorders>
            <w:shd w:val="clear" w:color="auto" w:fill="auto"/>
            <w:vAlign w:val="center"/>
            <w:hideMark/>
          </w:tcPr>
          <w:p w14:paraId="0CB1382A"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Sistema de iluminación profesional compuesto por: 32 pares led (5 Watts c/u</w:t>
            </w:r>
            <w:proofErr w:type="gramStart"/>
            <w:r w:rsidRPr="00B845F6">
              <w:rPr>
                <w:rFonts w:ascii="Arial Narrow" w:eastAsia="Times New Roman" w:hAnsi="Arial Narrow" w:cs="Calibri"/>
                <w:color w:val="000000"/>
                <w:sz w:val="12"/>
                <w:szCs w:val="12"/>
                <w:lang w:eastAsia="es-CO"/>
              </w:rPr>
              <w:t>),·</w:t>
            </w:r>
            <w:proofErr w:type="gramEnd"/>
            <w:r w:rsidRPr="00B845F6">
              <w:rPr>
                <w:rFonts w:ascii="Arial Narrow" w:eastAsia="Times New Roman" w:hAnsi="Arial Narrow" w:cs="Calibri"/>
                <w:color w:val="000000"/>
                <w:sz w:val="12"/>
                <w:szCs w:val="12"/>
                <w:lang w:eastAsia="es-CO"/>
              </w:rPr>
              <w:t xml:space="preserve"> 12 cabezas móviles bombilla 7R tipo Beam,· 1 consola de luces,2 </w:t>
            </w:r>
            <w:proofErr w:type="spellStart"/>
            <w:r w:rsidRPr="00B845F6">
              <w:rPr>
                <w:rFonts w:ascii="Arial Narrow" w:eastAsia="Times New Roman" w:hAnsi="Arial Narrow" w:cs="Calibri"/>
                <w:color w:val="000000"/>
                <w:sz w:val="12"/>
                <w:szCs w:val="12"/>
                <w:lang w:eastAsia="es-CO"/>
              </w:rPr>
              <w:t>atomix</w:t>
            </w:r>
            <w:proofErr w:type="spellEnd"/>
            <w:r w:rsidRPr="00B845F6">
              <w:rPr>
                <w:rFonts w:ascii="Arial Narrow" w:eastAsia="Times New Roman" w:hAnsi="Arial Narrow" w:cs="Calibri"/>
                <w:color w:val="000000"/>
                <w:sz w:val="12"/>
                <w:szCs w:val="12"/>
                <w:lang w:eastAsia="es-CO"/>
              </w:rPr>
              <w:t xml:space="preserve"> 3000 de bombilla de descarga, 1 cámara de humo,· 4 </w:t>
            </w:r>
            <w:proofErr w:type="spellStart"/>
            <w:r w:rsidRPr="00B845F6">
              <w:rPr>
                <w:rFonts w:ascii="Arial Narrow" w:eastAsia="Times New Roman" w:hAnsi="Arial Narrow" w:cs="Calibri"/>
                <w:color w:val="000000"/>
                <w:sz w:val="12"/>
                <w:szCs w:val="12"/>
                <w:lang w:eastAsia="es-CO"/>
              </w:rPr>
              <w:t>Blinders</w:t>
            </w:r>
            <w:proofErr w:type="spellEnd"/>
            <w:r w:rsidRPr="00B845F6">
              <w:rPr>
                <w:rFonts w:ascii="Arial Narrow" w:eastAsia="Times New Roman" w:hAnsi="Arial Narrow" w:cs="Calibri"/>
                <w:color w:val="000000"/>
                <w:sz w:val="12"/>
                <w:szCs w:val="12"/>
                <w:lang w:eastAsia="es-CO"/>
              </w:rPr>
              <w:t xml:space="preserve"> tipo LED para concierto,1 distribuidor de corriente.</w:t>
            </w:r>
          </w:p>
        </w:tc>
        <w:tc>
          <w:tcPr>
            <w:tcW w:w="350" w:type="pct"/>
            <w:tcBorders>
              <w:top w:val="nil"/>
              <w:left w:val="nil"/>
              <w:bottom w:val="single" w:sz="4" w:space="0" w:color="auto"/>
              <w:right w:val="nil"/>
            </w:tcBorders>
            <w:shd w:val="clear" w:color="auto" w:fill="auto"/>
            <w:noWrap/>
            <w:vAlign w:val="center"/>
            <w:hideMark/>
          </w:tcPr>
          <w:p w14:paraId="05C453D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7D0210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68F50B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8.114.333 </w:t>
            </w:r>
          </w:p>
        </w:tc>
        <w:tc>
          <w:tcPr>
            <w:tcW w:w="204" w:type="pct"/>
            <w:tcBorders>
              <w:top w:val="nil"/>
              <w:left w:val="nil"/>
              <w:bottom w:val="single" w:sz="4" w:space="0" w:color="auto"/>
              <w:right w:val="single" w:sz="4" w:space="0" w:color="auto"/>
            </w:tcBorders>
            <w:shd w:val="clear" w:color="auto" w:fill="auto"/>
            <w:noWrap/>
            <w:vAlign w:val="center"/>
            <w:hideMark/>
          </w:tcPr>
          <w:p w14:paraId="2319955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783F2C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9.656.057 </w:t>
            </w:r>
          </w:p>
        </w:tc>
        <w:tc>
          <w:tcPr>
            <w:tcW w:w="593" w:type="pct"/>
            <w:tcBorders>
              <w:top w:val="nil"/>
              <w:left w:val="nil"/>
              <w:bottom w:val="single" w:sz="4" w:space="0" w:color="auto"/>
              <w:right w:val="single" w:sz="4" w:space="0" w:color="auto"/>
            </w:tcBorders>
            <w:shd w:val="clear" w:color="auto" w:fill="auto"/>
            <w:noWrap/>
            <w:vAlign w:val="center"/>
            <w:hideMark/>
          </w:tcPr>
          <w:p w14:paraId="0C061FB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9.656.057 </w:t>
            </w:r>
          </w:p>
        </w:tc>
      </w:tr>
      <w:tr w:rsidR="00B845F6" w:rsidRPr="00B845F6" w14:paraId="31570D2D"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46BF6D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15</w:t>
            </w:r>
          </w:p>
        </w:tc>
        <w:tc>
          <w:tcPr>
            <w:tcW w:w="563" w:type="pct"/>
            <w:tcBorders>
              <w:top w:val="nil"/>
              <w:left w:val="nil"/>
              <w:bottom w:val="single" w:sz="4" w:space="0" w:color="auto"/>
              <w:right w:val="single" w:sz="4" w:space="0" w:color="auto"/>
            </w:tcBorders>
            <w:shd w:val="clear" w:color="auto" w:fill="auto"/>
            <w:vAlign w:val="center"/>
            <w:hideMark/>
          </w:tcPr>
          <w:p w14:paraId="6CE8EE8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PERIFONEO</w:t>
            </w:r>
          </w:p>
        </w:tc>
        <w:tc>
          <w:tcPr>
            <w:tcW w:w="1444" w:type="pct"/>
            <w:tcBorders>
              <w:top w:val="nil"/>
              <w:left w:val="nil"/>
              <w:bottom w:val="single" w:sz="4" w:space="0" w:color="auto"/>
              <w:right w:val="single" w:sz="4" w:space="0" w:color="auto"/>
            </w:tcBorders>
            <w:shd w:val="clear" w:color="auto" w:fill="auto"/>
            <w:vAlign w:val="center"/>
            <w:hideMark/>
          </w:tcPr>
          <w:p w14:paraId="3F1427EF"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Servicio de perifoneo zona urbana y rural del municipio, incluye disposición de vehículo equipado y autorizado. (Valor por hora)</w:t>
            </w:r>
          </w:p>
        </w:tc>
        <w:tc>
          <w:tcPr>
            <w:tcW w:w="350" w:type="pct"/>
            <w:tcBorders>
              <w:top w:val="nil"/>
              <w:left w:val="nil"/>
              <w:bottom w:val="single" w:sz="4" w:space="0" w:color="auto"/>
              <w:right w:val="nil"/>
            </w:tcBorders>
            <w:shd w:val="clear" w:color="auto" w:fill="auto"/>
            <w:noWrap/>
            <w:vAlign w:val="center"/>
            <w:hideMark/>
          </w:tcPr>
          <w:p w14:paraId="034CC2C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2D94D0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56C94E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100.467 </w:t>
            </w:r>
          </w:p>
        </w:tc>
        <w:tc>
          <w:tcPr>
            <w:tcW w:w="204" w:type="pct"/>
            <w:tcBorders>
              <w:top w:val="nil"/>
              <w:left w:val="nil"/>
              <w:bottom w:val="single" w:sz="4" w:space="0" w:color="auto"/>
              <w:right w:val="single" w:sz="4" w:space="0" w:color="auto"/>
            </w:tcBorders>
            <w:shd w:val="clear" w:color="auto" w:fill="auto"/>
            <w:noWrap/>
            <w:vAlign w:val="center"/>
            <w:hideMark/>
          </w:tcPr>
          <w:p w14:paraId="41995BD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3649BC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119.555 </w:t>
            </w:r>
          </w:p>
        </w:tc>
        <w:tc>
          <w:tcPr>
            <w:tcW w:w="593" w:type="pct"/>
            <w:tcBorders>
              <w:top w:val="nil"/>
              <w:left w:val="nil"/>
              <w:bottom w:val="single" w:sz="4" w:space="0" w:color="auto"/>
              <w:right w:val="single" w:sz="4" w:space="0" w:color="auto"/>
            </w:tcBorders>
            <w:shd w:val="clear" w:color="auto" w:fill="auto"/>
            <w:noWrap/>
            <w:vAlign w:val="center"/>
            <w:hideMark/>
          </w:tcPr>
          <w:p w14:paraId="35B9BB6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119.555 </w:t>
            </w:r>
          </w:p>
        </w:tc>
      </w:tr>
      <w:tr w:rsidR="00B845F6" w:rsidRPr="00B845F6" w14:paraId="1A37D068"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3A1380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16</w:t>
            </w:r>
          </w:p>
        </w:tc>
        <w:tc>
          <w:tcPr>
            <w:tcW w:w="563" w:type="pct"/>
            <w:tcBorders>
              <w:top w:val="nil"/>
              <w:left w:val="nil"/>
              <w:bottom w:val="single" w:sz="4" w:space="0" w:color="auto"/>
              <w:right w:val="single" w:sz="4" w:space="0" w:color="auto"/>
            </w:tcBorders>
            <w:shd w:val="clear" w:color="auto" w:fill="auto"/>
            <w:vAlign w:val="center"/>
            <w:hideMark/>
          </w:tcPr>
          <w:p w14:paraId="0AEE9B9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ALQUILER TV</w:t>
            </w:r>
          </w:p>
        </w:tc>
        <w:tc>
          <w:tcPr>
            <w:tcW w:w="1444" w:type="pct"/>
            <w:tcBorders>
              <w:top w:val="nil"/>
              <w:left w:val="nil"/>
              <w:bottom w:val="single" w:sz="4" w:space="0" w:color="auto"/>
              <w:right w:val="single" w:sz="4" w:space="0" w:color="auto"/>
            </w:tcBorders>
            <w:shd w:val="clear" w:color="auto" w:fill="auto"/>
            <w:vAlign w:val="center"/>
            <w:hideMark/>
          </w:tcPr>
          <w:p w14:paraId="7ED2C072"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Servicio de alquiler Televisor LCD de mínimo 55" pulgadas, Resolución: 4K Ultra HD (3840 x 2160), con estructura (Valor global por un día)</w:t>
            </w:r>
          </w:p>
        </w:tc>
        <w:tc>
          <w:tcPr>
            <w:tcW w:w="350" w:type="pct"/>
            <w:tcBorders>
              <w:top w:val="nil"/>
              <w:left w:val="nil"/>
              <w:bottom w:val="single" w:sz="4" w:space="0" w:color="auto"/>
              <w:right w:val="nil"/>
            </w:tcBorders>
            <w:shd w:val="clear" w:color="auto" w:fill="auto"/>
            <w:noWrap/>
            <w:vAlign w:val="center"/>
            <w:hideMark/>
          </w:tcPr>
          <w:p w14:paraId="762DCD2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6240ED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059EE1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471.567 </w:t>
            </w:r>
          </w:p>
        </w:tc>
        <w:tc>
          <w:tcPr>
            <w:tcW w:w="204" w:type="pct"/>
            <w:tcBorders>
              <w:top w:val="nil"/>
              <w:left w:val="nil"/>
              <w:bottom w:val="single" w:sz="4" w:space="0" w:color="auto"/>
              <w:right w:val="single" w:sz="4" w:space="0" w:color="auto"/>
            </w:tcBorders>
            <w:shd w:val="clear" w:color="auto" w:fill="auto"/>
            <w:noWrap/>
            <w:vAlign w:val="center"/>
            <w:hideMark/>
          </w:tcPr>
          <w:p w14:paraId="5510246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752404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561.164 </w:t>
            </w:r>
          </w:p>
        </w:tc>
        <w:tc>
          <w:tcPr>
            <w:tcW w:w="593" w:type="pct"/>
            <w:tcBorders>
              <w:top w:val="nil"/>
              <w:left w:val="nil"/>
              <w:bottom w:val="single" w:sz="4" w:space="0" w:color="auto"/>
              <w:right w:val="single" w:sz="4" w:space="0" w:color="auto"/>
            </w:tcBorders>
            <w:shd w:val="clear" w:color="auto" w:fill="auto"/>
            <w:noWrap/>
            <w:vAlign w:val="center"/>
            <w:hideMark/>
          </w:tcPr>
          <w:p w14:paraId="597936C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561.164 </w:t>
            </w:r>
          </w:p>
        </w:tc>
      </w:tr>
      <w:tr w:rsidR="00B845F6" w:rsidRPr="00B845F6" w14:paraId="524E0F53" w14:textId="77777777" w:rsidTr="00B845F6">
        <w:trPr>
          <w:trHeight w:val="21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A42E44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17</w:t>
            </w:r>
          </w:p>
        </w:tc>
        <w:tc>
          <w:tcPr>
            <w:tcW w:w="563" w:type="pct"/>
            <w:tcBorders>
              <w:top w:val="nil"/>
              <w:left w:val="nil"/>
              <w:bottom w:val="single" w:sz="4" w:space="0" w:color="auto"/>
              <w:right w:val="single" w:sz="4" w:space="0" w:color="auto"/>
            </w:tcBorders>
            <w:shd w:val="clear" w:color="auto" w:fill="auto"/>
            <w:vAlign w:val="center"/>
            <w:hideMark/>
          </w:tcPr>
          <w:p w14:paraId="233C17A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DECORACION 1</w:t>
            </w:r>
          </w:p>
        </w:tc>
        <w:tc>
          <w:tcPr>
            <w:tcW w:w="1444" w:type="pct"/>
            <w:tcBorders>
              <w:top w:val="nil"/>
              <w:left w:val="nil"/>
              <w:bottom w:val="single" w:sz="4" w:space="0" w:color="auto"/>
              <w:right w:val="single" w:sz="4" w:space="0" w:color="auto"/>
            </w:tcBorders>
            <w:shd w:val="clear" w:color="auto" w:fill="auto"/>
            <w:vAlign w:val="center"/>
            <w:hideMark/>
          </w:tcPr>
          <w:p w14:paraId="5363A99F"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Suministro de arreglo floral natural mediano mínimo de 40 cm de altura. Debe contener:</w:t>
            </w:r>
            <w:r w:rsidRPr="00B845F6">
              <w:rPr>
                <w:rFonts w:ascii="Arial Narrow" w:eastAsia="Times New Roman" w:hAnsi="Arial Narrow" w:cs="Calibri"/>
                <w:color w:val="000000"/>
                <w:sz w:val="12"/>
                <w:szCs w:val="12"/>
                <w:lang w:eastAsia="es-CO"/>
              </w:rPr>
              <w:br/>
            </w:r>
            <w:r w:rsidRPr="00B845F6">
              <w:rPr>
                <w:rFonts w:ascii="Arial Narrow" w:eastAsia="Times New Roman" w:hAnsi="Arial Narrow" w:cs="Calibri"/>
                <w:color w:val="000000"/>
                <w:sz w:val="12"/>
                <w:szCs w:val="12"/>
                <w:lang w:eastAsia="es-CO"/>
              </w:rPr>
              <w:br/>
              <w:t>Flores: Pueden ser naturales, preservadas o artificiales, seleccionadas por su color, aroma y tamaño.</w:t>
            </w:r>
            <w:r w:rsidRPr="00B845F6">
              <w:rPr>
                <w:rFonts w:ascii="Arial Narrow" w:eastAsia="Times New Roman" w:hAnsi="Arial Narrow" w:cs="Calibri"/>
                <w:color w:val="000000"/>
                <w:sz w:val="12"/>
                <w:szCs w:val="12"/>
                <w:lang w:eastAsia="es-CO"/>
              </w:rPr>
              <w:br/>
              <w:t>Follaje y Relleno: Ramas, hojas y plantas verdes (como eucalipto, helechos) que dan estructura, profundidad y ocultan los mecanismos de soporte.</w:t>
            </w:r>
            <w:r w:rsidRPr="00B845F6">
              <w:rPr>
                <w:rFonts w:ascii="Arial Narrow" w:eastAsia="Times New Roman" w:hAnsi="Arial Narrow" w:cs="Calibri"/>
                <w:color w:val="000000"/>
                <w:sz w:val="12"/>
                <w:szCs w:val="12"/>
                <w:lang w:eastAsia="es-CO"/>
              </w:rPr>
              <w:br/>
              <w:t>Base o Recipiente: El soporte físico, que puede ser un jarrón, base de cerámica, cesta o cajón, elegido según el estilo.</w:t>
            </w:r>
            <w:r w:rsidRPr="00B845F6">
              <w:rPr>
                <w:rFonts w:ascii="Arial Narrow" w:eastAsia="Times New Roman" w:hAnsi="Arial Narrow" w:cs="Calibri"/>
                <w:color w:val="000000"/>
                <w:sz w:val="12"/>
                <w:szCs w:val="12"/>
                <w:lang w:eastAsia="es-CO"/>
              </w:rPr>
              <w:br/>
              <w:t>Estructura técnica: Espuma floral (oasis) para mantener la humedad y fijar los tallos, malla, cintas o alambres para dar forma.</w:t>
            </w:r>
          </w:p>
        </w:tc>
        <w:tc>
          <w:tcPr>
            <w:tcW w:w="350" w:type="pct"/>
            <w:tcBorders>
              <w:top w:val="nil"/>
              <w:left w:val="nil"/>
              <w:bottom w:val="single" w:sz="4" w:space="0" w:color="auto"/>
              <w:right w:val="nil"/>
            </w:tcBorders>
            <w:shd w:val="clear" w:color="auto" w:fill="auto"/>
            <w:noWrap/>
            <w:vAlign w:val="center"/>
            <w:hideMark/>
          </w:tcPr>
          <w:p w14:paraId="316F17B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DECE6D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45FFA5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319.967 </w:t>
            </w:r>
          </w:p>
        </w:tc>
        <w:tc>
          <w:tcPr>
            <w:tcW w:w="204" w:type="pct"/>
            <w:tcBorders>
              <w:top w:val="nil"/>
              <w:left w:val="nil"/>
              <w:bottom w:val="single" w:sz="4" w:space="0" w:color="auto"/>
              <w:right w:val="single" w:sz="4" w:space="0" w:color="auto"/>
            </w:tcBorders>
            <w:shd w:val="clear" w:color="auto" w:fill="auto"/>
            <w:noWrap/>
            <w:vAlign w:val="center"/>
            <w:hideMark/>
          </w:tcPr>
          <w:p w14:paraId="0114366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F77A98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380.760 </w:t>
            </w:r>
          </w:p>
        </w:tc>
        <w:tc>
          <w:tcPr>
            <w:tcW w:w="593" w:type="pct"/>
            <w:tcBorders>
              <w:top w:val="nil"/>
              <w:left w:val="nil"/>
              <w:bottom w:val="single" w:sz="4" w:space="0" w:color="auto"/>
              <w:right w:val="single" w:sz="4" w:space="0" w:color="auto"/>
            </w:tcBorders>
            <w:shd w:val="clear" w:color="auto" w:fill="auto"/>
            <w:noWrap/>
            <w:vAlign w:val="center"/>
            <w:hideMark/>
          </w:tcPr>
          <w:p w14:paraId="2CAF0B3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380.760 </w:t>
            </w:r>
          </w:p>
        </w:tc>
      </w:tr>
      <w:tr w:rsidR="00B845F6" w:rsidRPr="00B845F6" w14:paraId="1C4188A3" w14:textId="77777777" w:rsidTr="00B845F6">
        <w:trPr>
          <w:trHeight w:val="21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7AED4E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18</w:t>
            </w:r>
          </w:p>
        </w:tc>
        <w:tc>
          <w:tcPr>
            <w:tcW w:w="563" w:type="pct"/>
            <w:tcBorders>
              <w:top w:val="nil"/>
              <w:left w:val="nil"/>
              <w:bottom w:val="single" w:sz="4" w:space="0" w:color="auto"/>
              <w:right w:val="single" w:sz="4" w:space="0" w:color="auto"/>
            </w:tcBorders>
            <w:shd w:val="clear" w:color="auto" w:fill="auto"/>
            <w:vAlign w:val="center"/>
            <w:hideMark/>
          </w:tcPr>
          <w:p w14:paraId="292A24B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DECORACION 2</w:t>
            </w:r>
          </w:p>
        </w:tc>
        <w:tc>
          <w:tcPr>
            <w:tcW w:w="1444" w:type="pct"/>
            <w:tcBorders>
              <w:top w:val="nil"/>
              <w:left w:val="nil"/>
              <w:bottom w:val="single" w:sz="4" w:space="0" w:color="auto"/>
              <w:right w:val="single" w:sz="4" w:space="0" w:color="auto"/>
            </w:tcBorders>
            <w:shd w:val="clear" w:color="auto" w:fill="auto"/>
            <w:vAlign w:val="center"/>
            <w:hideMark/>
          </w:tcPr>
          <w:p w14:paraId="50CE696D"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Suministro de Arreglo floral natural grande mínimo de 60 cm de altura. Debe contener:</w:t>
            </w:r>
            <w:r w:rsidRPr="00B845F6">
              <w:rPr>
                <w:rFonts w:ascii="Arial Narrow" w:eastAsia="Times New Roman" w:hAnsi="Arial Narrow" w:cs="Calibri"/>
                <w:color w:val="000000"/>
                <w:sz w:val="12"/>
                <w:szCs w:val="12"/>
                <w:lang w:eastAsia="es-CO"/>
              </w:rPr>
              <w:br/>
            </w:r>
            <w:r w:rsidRPr="00B845F6">
              <w:rPr>
                <w:rFonts w:ascii="Arial Narrow" w:eastAsia="Times New Roman" w:hAnsi="Arial Narrow" w:cs="Calibri"/>
                <w:color w:val="000000"/>
                <w:sz w:val="12"/>
                <w:szCs w:val="12"/>
                <w:lang w:eastAsia="es-CO"/>
              </w:rPr>
              <w:br/>
              <w:t>Flores: Pueden ser naturales, preservadas o artificiales, seleccionadas por su color, aroma y tamaño.</w:t>
            </w:r>
            <w:r w:rsidRPr="00B845F6">
              <w:rPr>
                <w:rFonts w:ascii="Arial Narrow" w:eastAsia="Times New Roman" w:hAnsi="Arial Narrow" w:cs="Calibri"/>
                <w:color w:val="000000"/>
                <w:sz w:val="12"/>
                <w:szCs w:val="12"/>
                <w:lang w:eastAsia="es-CO"/>
              </w:rPr>
              <w:br/>
              <w:t>Follaje y Relleno: Ramas, hojas y plantas verdes (como eucalipto, helechos) que dan estructura, profundidad y ocultan los mecanismos de soporte.</w:t>
            </w:r>
            <w:r w:rsidRPr="00B845F6">
              <w:rPr>
                <w:rFonts w:ascii="Arial Narrow" w:eastAsia="Times New Roman" w:hAnsi="Arial Narrow" w:cs="Calibri"/>
                <w:color w:val="000000"/>
                <w:sz w:val="12"/>
                <w:szCs w:val="12"/>
                <w:lang w:eastAsia="es-CO"/>
              </w:rPr>
              <w:br/>
              <w:t>Base o Recipiente: El soporte físico, que puede ser un jarrón, base de cerámica, cesta o cajón, elegido según el estilo.</w:t>
            </w:r>
            <w:r w:rsidRPr="00B845F6">
              <w:rPr>
                <w:rFonts w:ascii="Arial Narrow" w:eastAsia="Times New Roman" w:hAnsi="Arial Narrow" w:cs="Calibri"/>
                <w:color w:val="000000"/>
                <w:sz w:val="12"/>
                <w:szCs w:val="12"/>
                <w:lang w:eastAsia="es-CO"/>
              </w:rPr>
              <w:br/>
              <w:t>Estructura técnica: Espuma floral (oasis) para mantener la humedad y fijar los tallos, malla, cintas o alambres para dar forma.</w:t>
            </w:r>
          </w:p>
        </w:tc>
        <w:tc>
          <w:tcPr>
            <w:tcW w:w="350" w:type="pct"/>
            <w:tcBorders>
              <w:top w:val="nil"/>
              <w:left w:val="nil"/>
              <w:bottom w:val="single" w:sz="4" w:space="0" w:color="auto"/>
              <w:right w:val="nil"/>
            </w:tcBorders>
            <w:shd w:val="clear" w:color="auto" w:fill="auto"/>
            <w:noWrap/>
            <w:vAlign w:val="center"/>
            <w:hideMark/>
          </w:tcPr>
          <w:p w14:paraId="19AF4D3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5332AC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6FCD34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537.033 </w:t>
            </w:r>
          </w:p>
        </w:tc>
        <w:tc>
          <w:tcPr>
            <w:tcW w:w="204" w:type="pct"/>
            <w:tcBorders>
              <w:top w:val="nil"/>
              <w:left w:val="nil"/>
              <w:bottom w:val="single" w:sz="4" w:space="0" w:color="auto"/>
              <w:right w:val="single" w:sz="4" w:space="0" w:color="auto"/>
            </w:tcBorders>
            <w:shd w:val="clear" w:color="auto" w:fill="auto"/>
            <w:noWrap/>
            <w:vAlign w:val="center"/>
            <w:hideMark/>
          </w:tcPr>
          <w:p w14:paraId="6C434E6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D236A9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639.070 </w:t>
            </w:r>
          </w:p>
        </w:tc>
        <w:tc>
          <w:tcPr>
            <w:tcW w:w="593" w:type="pct"/>
            <w:tcBorders>
              <w:top w:val="nil"/>
              <w:left w:val="nil"/>
              <w:bottom w:val="single" w:sz="4" w:space="0" w:color="auto"/>
              <w:right w:val="single" w:sz="4" w:space="0" w:color="auto"/>
            </w:tcBorders>
            <w:shd w:val="clear" w:color="auto" w:fill="auto"/>
            <w:noWrap/>
            <w:vAlign w:val="center"/>
            <w:hideMark/>
          </w:tcPr>
          <w:p w14:paraId="02BCB39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639.070 </w:t>
            </w:r>
          </w:p>
        </w:tc>
      </w:tr>
      <w:tr w:rsidR="00B845F6" w:rsidRPr="00B845F6" w14:paraId="600B7282"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923893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19</w:t>
            </w:r>
          </w:p>
        </w:tc>
        <w:tc>
          <w:tcPr>
            <w:tcW w:w="563" w:type="pct"/>
            <w:tcBorders>
              <w:top w:val="nil"/>
              <w:left w:val="nil"/>
              <w:bottom w:val="single" w:sz="4" w:space="0" w:color="auto"/>
              <w:right w:val="single" w:sz="4" w:space="0" w:color="auto"/>
            </w:tcBorders>
            <w:shd w:val="clear" w:color="auto" w:fill="auto"/>
            <w:vAlign w:val="center"/>
            <w:hideMark/>
          </w:tcPr>
          <w:p w14:paraId="0353F61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DECORACION 3</w:t>
            </w:r>
          </w:p>
        </w:tc>
        <w:tc>
          <w:tcPr>
            <w:tcW w:w="1444" w:type="pct"/>
            <w:tcBorders>
              <w:top w:val="nil"/>
              <w:left w:val="nil"/>
              <w:bottom w:val="single" w:sz="4" w:space="0" w:color="auto"/>
              <w:right w:val="single" w:sz="4" w:space="0" w:color="auto"/>
            </w:tcBorders>
            <w:shd w:val="clear" w:color="auto" w:fill="auto"/>
            <w:vAlign w:val="center"/>
            <w:hideMark/>
          </w:tcPr>
          <w:p w14:paraId="4713EA61"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Servicio de decoración con velos en tela blancos o negros de aproximadamente 12 metros de largo por 6 metros de ancho para aforo de escenarios y marcos de pantalla LED</w:t>
            </w:r>
          </w:p>
        </w:tc>
        <w:tc>
          <w:tcPr>
            <w:tcW w:w="350" w:type="pct"/>
            <w:tcBorders>
              <w:top w:val="nil"/>
              <w:left w:val="nil"/>
              <w:bottom w:val="single" w:sz="4" w:space="0" w:color="auto"/>
              <w:right w:val="nil"/>
            </w:tcBorders>
            <w:shd w:val="clear" w:color="auto" w:fill="auto"/>
            <w:noWrap/>
            <w:vAlign w:val="center"/>
            <w:hideMark/>
          </w:tcPr>
          <w:p w14:paraId="62135CE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BE0470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6120FC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1.458.800 </w:t>
            </w:r>
          </w:p>
        </w:tc>
        <w:tc>
          <w:tcPr>
            <w:tcW w:w="204" w:type="pct"/>
            <w:tcBorders>
              <w:top w:val="nil"/>
              <w:left w:val="nil"/>
              <w:bottom w:val="single" w:sz="4" w:space="0" w:color="auto"/>
              <w:right w:val="single" w:sz="4" w:space="0" w:color="auto"/>
            </w:tcBorders>
            <w:shd w:val="clear" w:color="auto" w:fill="auto"/>
            <w:noWrap/>
            <w:vAlign w:val="center"/>
            <w:hideMark/>
          </w:tcPr>
          <w:p w14:paraId="7DF4AB5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E5D5B0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1.735.972 </w:t>
            </w:r>
          </w:p>
        </w:tc>
        <w:tc>
          <w:tcPr>
            <w:tcW w:w="593" w:type="pct"/>
            <w:tcBorders>
              <w:top w:val="nil"/>
              <w:left w:val="nil"/>
              <w:bottom w:val="single" w:sz="4" w:space="0" w:color="auto"/>
              <w:right w:val="single" w:sz="4" w:space="0" w:color="auto"/>
            </w:tcBorders>
            <w:shd w:val="clear" w:color="auto" w:fill="auto"/>
            <w:noWrap/>
            <w:vAlign w:val="center"/>
            <w:hideMark/>
          </w:tcPr>
          <w:p w14:paraId="4E7B021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1.735.972 </w:t>
            </w:r>
          </w:p>
        </w:tc>
      </w:tr>
      <w:tr w:rsidR="00B845F6" w:rsidRPr="00B845F6" w14:paraId="46CD043D"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234DCB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20</w:t>
            </w:r>
          </w:p>
        </w:tc>
        <w:tc>
          <w:tcPr>
            <w:tcW w:w="563" w:type="pct"/>
            <w:tcBorders>
              <w:top w:val="nil"/>
              <w:left w:val="nil"/>
              <w:bottom w:val="single" w:sz="4" w:space="0" w:color="auto"/>
              <w:right w:val="single" w:sz="4" w:space="0" w:color="auto"/>
            </w:tcBorders>
            <w:shd w:val="clear" w:color="auto" w:fill="auto"/>
            <w:vAlign w:val="center"/>
            <w:hideMark/>
          </w:tcPr>
          <w:p w14:paraId="31050DA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DECORACION 4</w:t>
            </w:r>
          </w:p>
        </w:tc>
        <w:tc>
          <w:tcPr>
            <w:tcW w:w="1444" w:type="pct"/>
            <w:tcBorders>
              <w:top w:val="nil"/>
              <w:left w:val="nil"/>
              <w:bottom w:val="single" w:sz="4" w:space="0" w:color="auto"/>
              <w:right w:val="single" w:sz="4" w:space="0" w:color="auto"/>
            </w:tcBorders>
            <w:shd w:val="clear" w:color="auto" w:fill="auto"/>
            <w:vAlign w:val="center"/>
            <w:hideMark/>
          </w:tcPr>
          <w:p w14:paraId="29E8EAED"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Servicio de decoración con velos blancos o negros de aproximadamente 12 metros de largo por 6 metros de ancho más 1 bandera de Colombia de aproximadamente 12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largo por 1 metro de ancho para aforo de escenario y marcos de pantalla LED </w:t>
            </w:r>
          </w:p>
        </w:tc>
        <w:tc>
          <w:tcPr>
            <w:tcW w:w="350" w:type="pct"/>
            <w:tcBorders>
              <w:top w:val="nil"/>
              <w:left w:val="nil"/>
              <w:bottom w:val="single" w:sz="4" w:space="0" w:color="auto"/>
              <w:right w:val="nil"/>
            </w:tcBorders>
            <w:shd w:val="clear" w:color="auto" w:fill="auto"/>
            <w:noWrap/>
            <w:vAlign w:val="center"/>
            <w:hideMark/>
          </w:tcPr>
          <w:p w14:paraId="67894F3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9B148B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13ED2B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1.824.533 </w:t>
            </w:r>
          </w:p>
        </w:tc>
        <w:tc>
          <w:tcPr>
            <w:tcW w:w="204" w:type="pct"/>
            <w:tcBorders>
              <w:top w:val="nil"/>
              <w:left w:val="nil"/>
              <w:bottom w:val="single" w:sz="4" w:space="0" w:color="auto"/>
              <w:right w:val="single" w:sz="4" w:space="0" w:color="auto"/>
            </w:tcBorders>
            <w:shd w:val="clear" w:color="auto" w:fill="auto"/>
            <w:noWrap/>
            <w:vAlign w:val="center"/>
            <w:hideMark/>
          </w:tcPr>
          <w:p w14:paraId="2225BE1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1CF9965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2.171.195 </w:t>
            </w:r>
          </w:p>
        </w:tc>
        <w:tc>
          <w:tcPr>
            <w:tcW w:w="593" w:type="pct"/>
            <w:tcBorders>
              <w:top w:val="nil"/>
              <w:left w:val="nil"/>
              <w:bottom w:val="single" w:sz="4" w:space="0" w:color="auto"/>
              <w:right w:val="single" w:sz="4" w:space="0" w:color="auto"/>
            </w:tcBorders>
            <w:shd w:val="clear" w:color="auto" w:fill="auto"/>
            <w:noWrap/>
            <w:vAlign w:val="center"/>
            <w:hideMark/>
          </w:tcPr>
          <w:p w14:paraId="2E09BE0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2.171.195 </w:t>
            </w:r>
          </w:p>
        </w:tc>
      </w:tr>
      <w:tr w:rsidR="00B845F6" w:rsidRPr="00B845F6" w14:paraId="0C70D769" w14:textId="77777777" w:rsidTr="00B845F6">
        <w:trPr>
          <w:trHeight w:val="144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2287A3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21</w:t>
            </w:r>
          </w:p>
        </w:tc>
        <w:tc>
          <w:tcPr>
            <w:tcW w:w="563" w:type="pct"/>
            <w:tcBorders>
              <w:top w:val="nil"/>
              <w:left w:val="nil"/>
              <w:bottom w:val="single" w:sz="4" w:space="0" w:color="auto"/>
              <w:right w:val="single" w:sz="4" w:space="0" w:color="auto"/>
            </w:tcBorders>
            <w:shd w:val="clear" w:color="auto" w:fill="auto"/>
            <w:vAlign w:val="center"/>
            <w:hideMark/>
          </w:tcPr>
          <w:p w14:paraId="25E66D7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DECORACION 5</w:t>
            </w:r>
          </w:p>
        </w:tc>
        <w:tc>
          <w:tcPr>
            <w:tcW w:w="1444" w:type="pct"/>
            <w:tcBorders>
              <w:top w:val="nil"/>
              <w:left w:val="nil"/>
              <w:bottom w:val="single" w:sz="4" w:space="0" w:color="auto"/>
              <w:right w:val="single" w:sz="4" w:space="0" w:color="auto"/>
            </w:tcBorders>
            <w:shd w:val="clear" w:color="auto" w:fill="auto"/>
            <w:vAlign w:val="center"/>
            <w:hideMark/>
          </w:tcPr>
          <w:p w14:paraId="14018EDA"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Show de pirotecnia variado de aproximadamente 3 minutos de duración, incluye tortas, volcanes, cohetes, luces aéreas y otros efectos visuales de diferentes colores y alturas. Incluye instalación técnica previa y retiro seguro del material utilizado, manipulación por personal capacitado y autorizado en manejo de pirotecnia, implementación de protocolos de seguridad y distancias de protección para el público, sincronización del show según la programación del evento y uso de productos certificados con cumplimiento de las normas aplicables para espectáculos pirotécnicos.</w:t>
            </w:r>
          </w:p>
        </w:tc>
        <w:tc>
          <w:tcPr>
            <w:tcW w:w="350" w:type="pct"/>
            <w:tcBorders>
              <w:top w:val="nil"/>
              <w:left w:val="nil"/>
              <w:bottom w:val="single" w:sz="4" w:space="0" w:color="auto"/>
              <w:right w:val="nil"/>
            </w:tcBorders>
            <w:shd w:val="clear" w:color="auto" w:fill="auto"/>
            <w:noWrap/>
            <w:vAlign w:val="center"/>
            <w:hideMark/>
          </w:tcPr>
          <w:p w14:paraId="1AD1EBE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253EB4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8763EB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13.868.267 </w:t>
            </w:r>
          </w:p>
        </w:tc>
        <w:tc>
          <w:tcPr>
            <w:tcW w:w="204" w:type="pct"/>
            <w:tcBorders>
              <w:top w:val="nil"/>
              <w:left w:val="nil"/>
              <w:bottom w:val="single" w:sz="4" w:space="0" w:color="auto"/>
              <w:right w:val="single" w:sz="4" w:space="0" w:color="auto"/>
            </w:tcBorders>
            <w:shd w:val="clear" w:color="auto" w:fill="auto"/>
            <w:noWrap/>
            <w:vAlign w:val="center"/>
            <w:hideMark/>
          </w:tcPr>
          <w:p w14:paraId="1B50BB3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32BEBF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16.503.237 </w:t>
            </w:r>
          </w:p>
        </w:tc>
        <w:tc>
          <w:tcPr>
            <w:tcW w:w="593" w:type="pct"/>
            <w:tcBorders>
              <w:top w:val="nil"/>
              <w:left w:val="nil"/>
              <w:bottom w:val="single" w:sz="4" w:space="0" w:color="auto"/>
              <w:right w:val="single" w:sz="4" w:space="0" w:color="auto"/>
            </w:tcBorders>
            <w:shd w:val="clear" w:color="auto" w:fill="auto"/>
            <w:noWrap/>
            <w:vAlign w:val="center"/>
            <w:hideMark/>
          </w:tcPr>
          <w:p w14:paraId="4707AC7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16.503.237 </w:t>
            </w:r>
          </w:p>
        </w:tc>
      </w:tr>
      <w:tr w:rsidR="00B845F6" w:rsidRPr="00B845F6" w14:paraId="615E6DB1" w14:textId="77777777" w:rsidTr="00B845F6">
        <w:trPr>
          <w:trHeight w:val="144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00490C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22</w:t>
            </w:r>
          </w:p>
        </w:tc>
        <w:tc>
          <w:tcPr>
            <w:tcW w:w="563" w:type="pct"/>
            <w:tcBorders>
              <w:top w:val="nil"/>
              <w:left w:val="nil"/>
              <w:bottom w:val="single" w:sz="4" w:space="0" w:color="auto"/>
              <w:right w:val="single" w:sz="4" w:space="0" w:color="auto"/>
            </w:tcBorders>
            <w:shd w:val="clear" w:color="auto" w:fill="auto"/>
            <w:vAlign w:val="center"/>
            <w:hideMark/>
          </w:tcPr>
          <w:p w14:paraId="2A327CD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DECORACION 6</w:t>
            </w:r>
          </w:p>
        </w:tc>
        <w:tc>
          <w:tcPr>
            <w:tcW w:w="1444" w:type="pct"/>
            <w:tcBorders>
              <w:top w:val="nil"/>
              <w:left w:val="nil"/>
              <w:bottom w:val="single" w:sz="4" w:space="0" w:color="auto"/>
              <w:right w:val="single" w:sz="4" w:space="0" w:color="auto"/>
            </w:tcBorders>
            <w:shd w:val="clear" w:color="auto" w:fill="auto"/>
            <w:vAlign w:val="center"/>
            <w:hideMark/>
          </w:tcPr>
          <w:p w14:paraId="6DEBB1BF"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Show de pirotecnia variado de aproximadamente 6 minutos de duración, incluye tortas, volcanes, cohetes, luces aéreas y otros efectos visuales de diferentes colores y alturas. Incluye instalación técnica previa y retiro seguro del material utilizado, manipulación por personal capacitado y autorizado en manejo de pirotecnia, implementación de protocolos de seguridad y distancias de protección para el público, sincronización del show según la programación del evento y uso de productos certificados con cumplimiento de las normas aplicables para espectáculos pirotécnicos.</w:t>
            </w:r>
          </w:p>
        </w:tc>
        <w:tc>
          <w:tcPr>
            <w:tcW w:w="350" w:type="pct"/>
            <w:tcBorders>
              <w:top w:val="nil"/>
              <w:left w:val="nil"/>
              <w:bottom w:val="single" w:sz="4" w:space="0" w:color="auto"/>
              <w:right w:val="nil"/>
            </w:tcBorders>
            <w:shd w:val="clear" w:color="auto" w:fill="auto"/>
            <w:noWrap/>
            <w:vAlign w:val="center"/>
            <w:hideMark/>
          </w:tcPr>
          <w:p w14:paraId="060ED95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2B46FE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F363C4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22.170.733 </w:t>
            </w:r>
          </w:p>
        </w:tc>
        <w:tc>
          <w:tcPr>
            <w:tcW w:w="204" w:type="pct"/>
            <w:tcBorders>
              <w:top w:val="nil"/>
              <w:left w:val="nil"/>
              <w:bottom w:val="single" w:sz="4" w:space="0" w:color="auto"/>
              <w:right w:val="single" w:sz="4" w:space="0" w:color="auto"/>
            </w:tcBorders>
            <w:shd w:val="clear" w:color="auto" w:fill="auto"/>
            <w:noWrap/>
            <w:vAlign w:val="center"/>
            <w:hideMark/>
          </w:tcPr>
          <w:p w14:paraId="3EB3223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934B88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26.383.173 </w:t>
            </w:r>
          </w:p>
        </w:tc>
        <w:tc>
          <w:tcPr>
            <w:tcW w:w="593" w:type="pct"/>
            <w:tcBorders>
              <w:top w:val="nil"/>
              <w:left w:val="nil"/>
              <w:bottom w:val="single" w:sz="4" w:space="0" w:color="auto"/>
              <w:right w:val="single" w:sz="4" w:space="0" w:color="auto"/>
            </w:tcBorders>
            <w:shd w:val="clear" w:color="auto" w:fill="auto"/>
            <w:noWrap/>
            <w:vAlign w:val="center"/>
            <w:hideMark/>
          </w:tcPr>
          <w:p w14:paraId="7698DCE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26.383.173 </w:t>
            </w:r>
          </w:p>
        </w:tc>
      </w:tr>
      <w:tr w:rsidR="00B845F6" w:rsidRPr="00B845F6" w14:paraId="1CEDB990" w14:textId="77777777" w:rsidTr="00B845F6">
        <w:trPr>
          <w:trHeight w:val="144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EA303E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23</w:t>
            </w:r>
          </w:p>
        </w:tc>
        <w:tc>
          <w:tcPr>
            <w:tcW w:w="563" w:type="pct"/>
            <w:tcBorders>
              <w:top w:val="nil"/>
              <w:left w:val="nil"/>
              <w:bottom w:val="single" w:sz="4" w:space="0" w:color="auto"/>
              <w:right w:val="single" w:sz="4" w:space="0" w:color="auto"/>
            </w:tcBorders>
            <w:shd w:val="clear" w:color="auto" w:fill="auto"/>
            <w:vAlign w:val="center"/>
            <w:hideMark/>
          </w:tcPr>
          <w:p w14:paraId="4EDA992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DECORACION 7</w:t>
            </w:r>
          </w:p>
        </w:tc>
        <w:tc>
          <w:tcPr>
            <w:tcW w:w="1444" w:type="pct"/>
            <w:tcBorders>
              <w:top w:val="nil"/>
              <w:left w:val="nil"/>
              <w:bottom w:val="single" w:sz="4" w:space="0" w:color="auto"/>
              <w:right w:val="single" w:sz="4" w:space="0" w:color="auto"/>
            </w:tcBorders>
            <w:shd w:val="clear" w:color="auto" w:fill="auto"/>
            <w:vAlign w:val="center"/>
            <w:hideMark/>
          </w:tcPr>
          <w:p w14:paraId="33314E8C"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Show de pirotecnia variado de aproximadamente 10 minutos de duración, incluye tortas, volcanes, cohetes, luces aéreas y otros efectos visuales de diferentes colores y alturas. Incluye instalación técnica previa y retiro seguro del material utilizado, manipulación por personal capacitado y autorizado en manejo de pirotecnia, implementación de protocolos de seguridad y distancias de protección para el público, sincronización del show según la programación del evento y uso de productos certificados con cumplimiento de las normas aplicables para espectáculos pirotécnicos.</w:t>
            </w:r>
          </w:p>
        </w:tc>
        <w:tc>
          <w:tcPr>
            <w:tcW w:w="350" w:type="pct"/>
            <w:tcBorders>
              <w:top w:val="nil"/>
              <w:left w:val="nil"/>
              <w:bottom w:val="single" w:sz="4" w:space="0" w:color="auto"/>
              <w:right w:val="nil"/>
            </w:tcBorders>
            <w:shd w:val="clear" w:color="auto" w:fill="auto"/>
            <w:noWrap/>
            <w:vAlign w:val="center"/>
            <w:hideMark/>
          </w:tcPr>
          <w:p w14:paraId="059F163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3252A0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3C94E4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33.312.900 </w:t>
            </w:r>
          </w:p>
        </w:tc>
        <w:tc>
          <w:tcPr>
            <w:tcW w:w="204" w:type="pct"/>
            <w:tcBorders>
              <w:top w:val="nil"/>
              <w:left w:val="nil"/>
              <w:bottom w:val="single" w:sz="4" w:space="0" w:color="auto"/>
              <w:right w:val="single" w:sz="4" w:space="0" w:color="auto"/>
            </w:tcBorders>
            <w:shd w:val="clear" w:color="auto" w:fill="auto"/>
            <w:noWrap/>
            <w:vAlign w:val="center"/>
            <w:hideMark/>
          </w:tcPr>
          <w:p w14:paraId="5CCC61B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7CE841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39.642.351 </w:t>
            </w:r>
          </w:p>
        </w:tc>
        <w:tc>
          <w:tcPr>
            <w:tcW w:w="593" w:type="pct"/>
            <w:tcBorders>
              <w:top w:val="nil"/>
              <w:left w:val="nil"/>
              <w:bottom w:val="single" w:sz="4" w:space="0" w:color="auto"/>
              <w:right w:val="single" w:sz="4" w:space="0" w:color="auto"/>
            </w:tcBorders>
            <w:shd w:val="clear" w:color="auto" w:fill="auto"/>
            <w:noWrap/>
            <w:vAlign w:val="center"/>
            <w:hideMark/>
          </w:tcPr>
          <w:p w14:paraId="38AE974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39.642.351 </w:t>
            </w:r>
          </w:p>
        </w:tc>
      </w:tr>
      <w:tr w:rsidR="00B845F6" w:rsidRPr="00B845F6" w14:paraId="4FE44B3E"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6F4831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24</w:t>
            </w:r>
          </w:p>
        </w:tc>
        <w:tc>
          <w:tcPr>
            <w:tcW w:w="563" w:type="pct"/>
            <w:tcBorders>
              <w:top w:val="nil"/>
              <w:left w:val="nil"/>
              <w:bottom w:val="single" w:sz="4" w:space="0" w:color="auto"/>
              <w:right w:val="single" w:sz="4" w:space="0" w:color="auto"/>
            </w:tcBorders>
            <w:shd w:val="clear" w:color="auto" w:fill="auto"/>
            <w:vAlign w:val="center"/>
            <w:hideMark/>
          </w:tcPr>
          <w:p w14:paraId="4D55983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PERSONAL 1</w:t>
            </w:r>
          </w:p>
        </w:tc>
        <w:tc>
          <w:tcPr>
            <w:tcW w:w="1444" w:type="pct"/>
            <w:tcBorders>
              <w:top w:val="nil"/>
              <w:left w:val="nil"/>
              <w:bottom w:val="single" w:sz="4" w:space="0" w:color="auto"/>
              <w:right w:val="single" w:sz="4" w:space="0" w:color="auto"/>
            </w:tcBorders>
            <w:shd w:val="clear" w:color="auto" w:fill="auto"/>
            <w:vAlign w:val="center"/>
            <w:hideMark/>
          </w:tcPr>
          <w:p w14:paraId="67BC684A"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Servicio de Personal (Unidad) encargado de logística, aseo y/o seguridad (Evento hasta de ocho (8) horas)</w:t>
            </w:r>
          </w:p>
        </w:tc>
        <w:tc>
          <w:tcPr>
            <w:tcW w:w="350" w:type="pct"/>
            <w:tcBorders>
              <w:top w:val="nil"/>
              <w:left w:val="nil"/>
              <w:bottom w:val="single" w:sz="4" w:space="0" w:color="auto"/>
              <w:right w:val="nil"/>
            </w:tcBorders>
            <w:shd w:val="clear" w:color="auto" w:fill="auto"/>
            <w:noWrap/>
            <w:vAlign w:val="center"/>
            <w:hideMark/>
          </w:tcPr>
          <w:p w14:paraId="41F9CC9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72A209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631C82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270.500 </w:t>
            </w:r>
          </w:p>
        </w:tc>
        <w:tc>
          <w:tcPr>
            <w:tcW w:w="204" w:type="pct"/>
            <w:tcBorders>
              <w:top w:val="nil"/>
              <w:left w:val="nil"/>
              <w:bottom w:val="single" w:sz="4" w:space="0" w:color="auto"/>
              <w:right w:val="single" w:sz="4" w:space="0" w:color="auto"/>
            </w:tcBorders>
            <w:shd w:val="clear" w:color="auto" w:fill="auto"/>
            <w:noWrap/>
            <w:vAlign w:val="center"/>
            <w:hideMark/>
          </w:tcPr>
          <w:p w14:paraId="0ED864F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1EA57D8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270.500 </w:t>
            </w:r>
          </w:p>
        </w:tc>
        <w:tc>
          <w:tcPr>
            <w:tcW w:w="593" w:type="pct"/>
            <w:tcBorders>
              <w:top w:val="nil"/>
              <w:left w:val="nil"/>
              <w:bottom w:val="single" w:sz="4" w:space="0" w:color="auto"/>
              <w:right w:val="single" w:sz="4" w:space="0" w:color="auto"/>
            </w:tcBorders>
            <w:shd w:val="clear" w:color="auto" w:fill="auto"/>
            <w:noWrap/>
            <w:vAlign w:val="center"/>
            <w:hideMark/>
          </w:tcPr>
          <w:p w14:paraId="4DCD167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270.500 </w:t>
            </w:r>
          </w:p>
        </w:tc>
      </w:tr>
      <w:tr w:rsidR="00B845F6" w:rsidRPr="00B845F6" w14:paraId="69870B8F"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4276C3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25</w:t>
            </w:r>
          </w:p>
        </w:tc>
        <w:tc>
          <w:tcPr>
            <w:tcW w:w="563" w:type="pct"/>
            <w:tcBorders>
              <w:top w:val="nil"/>
              <w:left w:val="nil"/>
              <w:bottom w:val="single" w:sz="4" w:space="0" w:color="auto"/>
              <w:right w:val="single" w:sz="4" w:space="0" w:color="auto"/>
            </w:tcBorders>
            <w:shd w:val="clear" w:color="auto" w:fill="auto"/>
            <w:vAlign w:val="center"/>
            <w:hideMark/>
          </w:tcPr>
          <w:p w14:paraId="776EE93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PERSONAL 2</w:t>
            </w:r>
          </w:p>
        </w:tc>
        <w:tc>
          <w:tcPr>
            <w:tcW w:w="1444" w:type="pct"/>
            <w:tcBorders>
              <w:top w:val="nil"/>
              <w:left w:val="nil"/>
              <w:bottom w:val="single" w:sz="4" w:space="0" w:color="auto"/>
              <w:right w:val="single" w:sz="4" w:space="0" w:color="auto"/>
            </w:tcBorders>
            <w:shd w:val="clear" w:color="auto" w:fill="auto"/>
            <w:vAlign w:val="center"/>
            <w:hideMark/>
          </w:tcPr>
          <w:p w14:paraId="74F508FD"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Servicio de Personal (Unidad) encargado de coordinación logística</w:t>
            </w:r>
          </w:p>
        </w:tc>
        <w:tc>
          <w:tcPr>
            <w:tcW w:w="350" w:type="pct"/>
            <w:tcBorders>
              <w:top w:val="nil"/>
              <w:left w:val="nil"/>
              <w:bottom w:val="single" w:sz="4" w:space="0" w:color="auto"/>
              <w:right w:val="nil"/>
            </w:tcBorders>
            <w:shd w:val="clear" w:color="auto" w:fill="auto"/>
            <w:noWrap/>
            <w:vAlign w:val="center"/>
            <w:hideMark/>
          </w:tcPr>
          <w:p w14:paraId="7766CC6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DBCFE1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66D5EE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473.000 </w:t>
            </w:r>
          </w:p>
        </w:tc>
        <w:tc>
          <w:tcPr>
            <w:tcW w:w="204" w:type="pct"/>
            <w:tcBorders>
              <w:top w:val="nil"/>
              <w:left w:val="nil"/>
              <w:bottom w:val="single" w:sz="4" w:space="0" w:color="auto"/>
              <w:right w:val="single" w:sz="4" w:space="0" w:color="auto"/>
            </w:tcBorders>
            <w:shd w:val="clear" w:color="auto" w:fill="auto"/>
            <w:noWrap/>
            <w:vAlign w:val="center"/>
            <w:hideMark/>
          </w:tcPr>
          <w:p w14:paraId="7CDE788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7DC24D6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473.000 </w:t>
            </w:r>
          </w:p>
        </w:tc>
        <w:tc>
          <w:tcPr>
            <w:tcW w:w="593" w:type="pct"/>
            <w:tcBorders>
              <w:top w:val="nil"/>
              <w:left w:val="nil"/>
              <w:bottom w:val="single" w:sz="4" w:space="0" w:color="auto"/>
              <w:right w:val="single" w:sz="4" w:space="0" w:color="auto"/>
            </w:tcBorders>
            <w:shd w:val="clear" w:color="auto" w:fill="auto"/>
            <w:noWrap/>
            <w:vAlign w:val="center"/>
            <w:hideMark/>
          </w:tcPr>
          <w:p w14:paraId="2221109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473.000 </w:t>
            </w:r>
          </w:p>
        </w:tc>
      </w:tr>
      <w:tr w:rsidR="00B845F6" w:rsidRPr="00B845F6" w14:paraId="26A77E94"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CD3537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lastRenderedPageBreak/>
              <w:t>26</w:t>
            </w:r>
          </w:p>
        </w:tc>
        <w:tc>
          <w:tcPr>
            <w:tcW w:w="563" w:type="pct"/>
            <w:tcBorders>
              <w:top w:val="nil"/>
              <w:left w:val="nil"/>
              <w:bottom w:val="single" w:sz="4" w:space="0" w:color="auto"/>
              <w:right w:val="single" w:sz="4" w:space="0" w:color="auto"/>
            </w:tcBorders>
            <w:shd w:val="clear" w:color="auto" w:fill="auto"/>
            <w:vAlign w:val="center"/>
            <w:hideMark/>
          </w:tcPr>
          <w:p w14:paraId="52354F3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PERSONAL 3</w:t>
            </w:r>
          </w:p>
        </w:tc>
        <w:tc>
          <w:tcPr>
            <w:tcW w:w="1444" w:type="pct"/>
            <w:tcBorders>
              <w:top w:val="nil"/>
              <w:left w:val="nil"/>
              <w:bottom w:val="single" w:sz="4" w:space="0" w:color="auto"/>
              <w:right w:val="single" w:sz="4" w:space="0" w:color="auto"/>
            </w:tcBorders>
            <w:shd w:val="clear" w:color="auto" w:fill="auto"/>
            <w:vAlign w:val="center"/>
            <w:hideMark/>
          </w:tcPr>
          <w:p w14:paraId="622C2B12"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Servicio de Maestro de ceremonias o presentador experto local (Corporativo o social) /Duración Evento de una (1) a ocho (8) horas</w:t>
            </w:r>
          </w:p>
        </w:tc>
        <w:tc>
          <w:tcPr>
            <w:tcW w:w="350" w:type="pct"/>
            <w:tcBorders>
              <w:top w:val="nil"/>
              <w:left w:val="nil"/>
              <w:bottom w:val="single" w:sz="4" w:space="0" w:color="auto"/>
              <w:right w:val="nil"/>
            </w:tcBorders>
            <w:shd w:val="clear" w:color="auto" w:fill="auto"/>
            <w:noWrap/>
            <w:vAlign w:val="center"/>
            <w:hideMark/>
          </w:tcPr>
          <w:p w14:paraId="537D3FA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700F6D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B0B516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943.900 </w:t>
            </w:r>
          </w:p>
        </w:tc>
        <w:tc>
          <w:tcPr>
            <w:tcW w:w="204" w:type="pct"/>
            <w:tcBorders>
              <w:top w:val="nil"/>
              <w:left w:val="nil"/>
              <w:bottom w:val="single" w:sz="4" w:space="0" w:color="auto"/>
              <w:right w:val="single" w:sz="4" w:space="0" w:color="auto"/>
            </w:tcBorders>
            <w:shd w:val="clear" w:color="auto" w:fill="auto"/>
            <w:noWrap/>
            <w:vAlign w:val="center"/>
            <w:hideMark/>
          </w:tcPr>
          <w:p w14:paraId="0C3EC37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5EDCBCE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943.900 </w:t>
            </w:r>
          </w:p>
        </w:tc>
        <w:tc>
          <w:tcPr>
            <w:tcW w:w="593" w:type="pct"/>
            <w:tcBorders>
              <w:top w:val="nil"/>
              <w:left w:val="nil"/>
              <w:bottom w:val="single" w:sz="4" w:space="0" w:color="auto"/>
              <w:right w:val="single" w:sz="4" w:space="0" w:color="auto"/>
            </w:tcBorders>
            <w:shd w:val="clear" w:color="auto" w:fill="auto"/>
            <w:noWrap/>
            <w:vAlign w:val="center"/>
            <w:hideMark/>
          </w:tcPr>
          <w:p w14:paraId="55472D7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943.900 </w:t>
            </w:r>
          </w:p>
        </w:tc>
      </w:tr>
      <w:tr w:rsidR="00B845F6" w:rsidRPr="00B845F6" w14:paraId="74B1C7E9"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2AFB98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27</w:t>
            </w:r>
          </w:p>
        </w:tc>
        <w:tc>
          <w:tcPr>
            <w:tcW w:w="563" w:type="pct"/>
            <w:tcBorders>
              <w:top w:val="nil"/>
              <w:left w:val="nil"/>
              <w:bottom w:val="single" w:sz="4" w:space="0" w:color="auto"/>
              <w:right w:val="single" w:sz="4" w:space="0" w:color="auto"/>
            </w:tcBorders>
            <w:shd w:val="clear" w:color="auto" w:fill="auto"/>
            <w:vAlign w:val="center"/>
            <w:hideMark/>
          </w:tcPr>
          <w:p w14:paraId="2A6D27A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PERSONAL 4</w:t>
            </w:r>
          </w:p>
        </w:tc>
        <w:tc>
          <w:tcPr>
            <w:tcW w:w="1444" w:type="pct"/>
            <w:tcBorders>
              <w:top w:val="nil"/>
              <w:left w:val="nil"/>
              <w:bottom w:val="single" w:sz="4" w:space="0" w:color="auto"/>
              <w:right w:val="single" w:sz="4" w:space="0" w:color="auto"/>
            </w:tcBorders>
            <w:shd w:val="clear" w:color="auto" w:fill="auto"/>
            <w:vAlign w:val="center"/>
            <w:hideMark/>
          </w:tcPr>
          <w:p w14:paraId="38968FE1"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Servicio de Maestro de ceremonias o presentador experto nacional (Corporativo o social) /Duración Evento de una (1) a ocho (8) horas</w:t>
            </w:r>
          </w:p>
        </w:tc>
        <w:tc>
          <w:tcPr>
            <w:tcW w:w="350" w:type="pct"/>
            <w:tcBorders>
              <w:top w:val="nil"/>
              <w:left w:val="nil"/>
              <w:bottom w:val="single" w:sz="4" w:space="0" w:color="auto"/>
              <w:right w:val="nil"/>
            </w:tcBorders>
            <w:shd w:val="clear" w:color="auto" w:fill="auto"/>
            <w:noWrap/>
            <w:vAlign w:val="center"/>
            <w:hideMark/>
          </w:tcPr>
          <w:p w14:paraId="031A784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98588A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2D8130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3.084.300 </w:t>
            </w:r>
          </w:p>
        </w:tc>
        <w:tc>
          <w:tcPr>
            <w:tcW w:w="204" w:type="pct"/>
            <w:tcBorders>
              <w:top w:val="nil"/>
              <w:left w:val="nil"/>
              <w:bottom w:val="single" w:sz="4" w:space="0" w:color="auto"/>
              <w:right w:val="single" w:sz="4" w:space="0" w:color="auto"/>
            </w:tcBorders>
            <w:shd w:val="clear" w:color="auto" w:fill="auto"/>
            <w:noWrap/>
            <w:vAlign w:val="center"/>
            <w:hideMark/>
          </w:tcPr>
          <w:p w14:paraId="365E283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553A974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3.084.300 </w:t>
            </w:r>
          </w:p>
        </w:tc>
        <w:tc>
          <w:tcPr>
            <w:tcW w:w="593" w:type="pct"/>
            <w:tcBorders>
              <w:top w:val="nil"/>
              <w:left w:val="nil"/>
              <w:bottom w:val="single" w:sz="4" w:space="0" w:color="auto"/>
              <w:right w:val="single" w:sz="4" w:space="0" w:color="auto"/>
            </w:tcBorders>
            <w:shd w:val="clear" w:color="auto" w:fill="auto"/>
            <w:noWrap/>
            <w:vAlign w:val="center"/>
            <w:hideMark/>
          </w:tcPr>
          <w:p w14:paraId="43CB98C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3.084.300 </w:t>
            </w:r>
          </w:p>
        </w:tc>
      </w:tr>
      <w:tr w:rsidR="00B845F6" w:rsidRPr="00B845F6" w14:paraId="0C94413B"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34F34D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28</w:t>
            </w:r>
          </w:p>
        </w:tc>
        <w:tc>
          <w:tcPr>
            <w:tcW w:w="563" w:type="pct"/>
            <w:tcBorders>
              <w:top w:val="nil"/>
              <w:left w:val="nil"/>
              <w:bottom w:val="single" w:sz="4" w:space="0" w:color="auto"/>
              <w:right w:val="single" w:sz="4" w:space="0" w:color="auto"/>
            </w:tcBorders>
            <w:shd w:val="clear" w:color="auto" w:fill="auto"/>
            <w:vAlign w:val="center"/>
            <w:hideMark/>
          </w:tcPr>
          <w:p w14:paraId="70AC395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PERSONAL 5</w:t>
            </w:r>
          </w:p>
        </w:tc>
        <w:tc>
          <w:tcPr>
            <w:tcW w:w="1444" w:type="pct"/>
            <w:tcBorders>
              <w:top w:val="nil"/>
              <w:left w:val="nil"/>
              <w:bottom w:val="single" w:sz="4" w:space="0" w:color="auto"/>
              <w:right w:val="single" w:sz="4" w:space="0" w:color="auto"/>
            </w:tcBorders>
            <w:shd w:val="clear" w:color="auto" w:fill="auto"/>
            <w:vAlign w:val="center"/>
            <w:hideMark/>
          </w:tcPr>
          <w:p w14:paraId="1A20686B"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Servicio de productor general encargado de la planeación, coordinación, supervisión y ejecución integral de las actividades logísticas, técnicas y operativas requeridas para el desarrollo de eventos / Valor por día </w:t>
            </w:r>
          </w:p>
        </w:tc>
        <w:tc>
          <w:tcPr>
            <w:tcW w:w="350" w:type="pct"/>
            <w:tcBorders>
              <w:top w:val="nil"/>
              <w:left w:val="nil"/>
              <w:bottom w:val="single" w:sz="4" w:space="0" w:color="auto"/>
              <w:right w:val="nil"/>
            </w:tcBorders>
            <w:shd w:val="clear" w:color="auto" w:fill="auto"/>
            <w:noWrap/>
            <w:vAlign w:val="center"/>
            <w:hideMark/>
          </w:tcPr>
          <w:p w14:paraId="6852922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2BD043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85747A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1.057.833 </w:t>
            </w:r>
          </w:p>
        </w:tc>
        <w:tc>
          <w:tcPr>
            <w:tcW w:w="204" w:type="pct"/>
            <w:tcBorders>
              <w:top w:val="nil"/>
              <w:left w:val="nil"/>
              <w:bottom w:val="single" w:sz="4" w:space="0" w:color="auto"/>
              <w:right w:val="single" w:sz="4" w:space="0" w:color="auto"/>
            </w:tcBorders>
            <w:shd w:val="clear" w:color="auto" w:fill="auto"/>
            <w:noWrap/>
            <w:vAlign w:val="center"/>
            <w:hideMark/>
          </w:tcPr>
          <w:p w14:paraId="7763FEA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522CF64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1.057.833 </w:t>
            </w:r>
          </w:p>
        </w:tc>
        <w:tc>
          <w:tcPr>
            <w:tcW w:w="593" w:type="pct"/>
            <w:tcBorders>
              <w:top w:val="nil"/>
              <w:left w:val="nil"/>
              <w:bottom w:val="single" w:sz="4" w:space="0" w:color="auto"/>
              <w:right w:val="single" w:sz="4" w:space="0" w:color="auto"/>
            </w:tcBorders>
            <w:shd w:val="clear" w:color="auto" w:fill="auto"/>
            <w:noWrap/>
            <w:vAlign w:val="center"/>
            <w:hideMark/>
          </w:tcPr>
          <w:p w14:paraId="21EFEE4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1.057.833 </w:t>
            </w:r>
          </w:p>
        </w:tc>
      </w:tr>
      <w:tr w:rsidR="00B845F6" w:rsidRPr="00B845F6" w14:paraId="41B2CAAF"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E97337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29</w:t>
            </w:r>
          </w:p>
        </w:tc>
        <w:tc>
          <w:tcPr>
            <w:tcW w:w="563" w:type="pct"/>
            <w:tcBorders>
              <w:top w:val="nil"/>
              <w:left w:val="nil"/>
              <w:bottom w:val="single" w:sz="4" w:space="0" w:color="auto"/>
              <w:right w:val="single" w:sz="4" w:space="0" w:color="auto"/>
            </w:tcBorders>
            <w:shd w:val="clear" w:color="auto" w:fill="auto"/>
            <w:vAlign w:val="center"/>
            <w:hideMark/>
          </w:tcPr>
          <w:p w14:paraId="799D936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PERSONAL 6</w:t>
            </w:r>
          </w:p>
        </w:tc>
        <w:tc>
          <w:tcPr>
            <w:tcW w:w="1444" w:type="pct"/>
            <w:tcBorders>
              <w:top w:val="nil"/>
              <w:left w:val="nil"/>
              <w:bottom w:val="single" w:sz="4" w:space="0" w:color="auto"/>
              <w:right w:val="single" w:sz="4" w:space="0" w:color="auto"/>
            </w:tcBorders>
            <w:shd w:val="clear" w:color="auto" w:fill="auto"/>
            <w:vAlign w:val="center"/>
            <w:hideMark/>
          </w:tcPr>
          <w:p w14:paraId="2D2C9AFB"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Servicio de Mesero uniformado con experiencia en la atención de eventos de catering / Valor por jornada hasta de 6 horas</w:t>
            </w:r>
          </w:p>
        </w:tc>
        <w:tc>
          <w:tcPr>
            <w:tcW w:w="350" w:type="pct"/>
            <w:tcBorders>
              <w:top w:val="nil"/>
              <w:left w:val="nil"/>
              <w:bottom w:val="single" w:sz="4" w:space="0" w:color="auto"/>
              <w:right w:val="nil"/>
            </w:tcBorders>
            <w:shd w:val="clear" w:color="auto" w:fill="auto"/>
            <w:noWrap/>
            <w:vAlign w:val="center"/>
            <w:hideMark/>
          </w:tcPr>
          <w:p w14:paraId="23424A7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12F119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5C3AD3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316.200 </w:t>
            </w:r>
          </w:p>
        </w:tc>
        <w:tc>
          <w:tcPr>
            <w:tcW w:w="204" w:type="pct"/>
            <w:tcBorders>
              <w:top w:val="nil"/>
              <w:left w:val="nil"/>
              <w:bottom w:val="single" w:sz="4" w:space="0" w:color="auto"/>
              <w:right w:val="single" w:sz="4" w:space="0" w:color="auto"/>
            </w:tcBorders>
            <w:shd w:val="clear" w:color="auto" w:fill="auto"/>
            <w:noWrap/>
            <w:vAlign w:val="center"/>
            <w:hideMark/>
          </w:tcPr>
          <w:p w14:paraId="7ED825F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4536380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316.200 </w:t>
            </w:r>
          </w:p>
        </w:tc>
        <w:tc>
          <w:tcPr>
            <w:tcW w:w="593" w:type="pct"/>
            <w:tcBorders>
              <w:top w:val="nil"/>
              <w:left w:val="nil"/>
              <w:bottom w:val="single" w:sz="4" w:space="0" w:color="auto"/>
              <w:right w:val="single" w:sz="4" w:space="0" w:color="auto"/>
            </w:tcBorders>
            <w:shd w:val="clear" w:color="auto" w:fill="auto"/>
            <w:noWrap/>
            <w:vAlign w:val="center"/>
            <w:hideMark/>
          </w:tcPr>
          <w:p w14:paraId="4C10F5C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316.200 </w:t>
            </w:r>
          </w:p>
        </w:tc>
      </w:tr>
      <w:tr w:rsidR="00B845F6" w:rsidRPr="00B845F6" w14:paraId="3EC57DE7"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316762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30</w:t>
            </w:r>
          </w:p>
        </w:tc>
        <w:tc>
          <w:tcPr>
            <w:tcW w:w="563" w:type="pct"/>
            <w:tcBorders>
              <w:top w:val="nil"/>
              <w:left w:val="nil"/>
              <w:bottom w:val="single" w:sz="4" w:space="0" w:color="auto"/>
              <w:right w:val="single" w:sz="4" w:space="0" w:color="auto"/>
            </w:tcBorders>
            <w:shd w:val="clear" w:color="auto" w:fill="auto"/>
            <w:vAlign w:val="center"/>
            <w:hideMark/>
          </w:tcPr>
          <w:p w14:paraId="0FBFF3E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PERSONAL 7</w:t>
            </w:r>
          </w:p>
        </w:tc>
        <w:tc>
          <w:tcPr>
            <w:tcW w:w="1444" w:type="pct"/>
            <w:tcBorders>
              <w:top w:val="nil"/>
              <w:left w:val="nil"/>
              <w:bottom w:val="single" w:sz="4" w:space="0" w:color="auto"/>
              <w:right w:val="single" w:sz="4" w:space="0" w:color="auto"/>
            </w:tcBorders>
            <w:shd w:val="clear" w:color="auto" w:fill="auto"/>
            <w:vAlign w:val="center"/>
            <w:hideMark/>
          </w:tcPr>
          <w:p w14:paraId="51FC2202"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Servicio de DJ Profesional convencional, con experiencia en animación de eventos, incluye mezclador profesional, / Valor por día</w:t>
            </w:r>
          </w:p>
        </w:tc>
        <w:tc>
          <w:tcPr>
            <w:tcW w:w="350" w:type="pct"/>
            <w:tcBorders>
              <w:top w:val="nil"/>
              <w:left w:val="nil"/>
              <w:bottom w:val="single" w:sz="4" w:space="0" w:color="auto"/>
              <w:right w:val="nil"/>
            </w:tcBorders>
            <w:shd w:val="clear" w:color="auto" w:fill="auto"/>
            <w:noWrap/>
            <w:vAlign w:val="center"/>
            <w:hideMark/>
          </w:tcPr>
          <w:p w14:paraId="50B18FB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6E2B23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1DC19A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934.733 </w:t>
            </w:r>
          </w:p>
        </w:tc>
        <w:tc>
          <w:tcPr>
            <w:tcW w:w="204" w:type="pct"/>
            <w:tcBorders>
              <w:top w:val="nil"/>
              <w:left w:val="nil"/>
              <w:bottom w:val="single" w:sz="4" w:space="0" w:color="auto"/>
              <w:right w:val="single" w:sz="4" w:space="0" w:color="auto"/>
            </w:tcBorders>
            <w:shd w:val="clear" w:color="auto" w:fill="auto"/>
            <w:noWrap/>
            <w:vAlign w:val="center"/>
            <w:hideMark/>
          </w:tcPr>
          <w:p w14:paraId="73D04F6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19828C9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934.733 </w:t>
            </w:r>
          </w:p>
        </w:tc>
        <w:tc>
          <w:tcPr>
            <w:tcW w:w="593" w:type="pct"/>
            <w:tcBorders>
              <w:top w:val="nil"/>
              <w:left w:val="nil"/>
              <w:bottom w:val="single" w:sz="4" w:space="0" w:color="auto"/>
              <w:right w:val="single" w:sz="4" w:space="0" w:color="auto"/>
            </w:tcBorders>
            <w:shd w:val="clear" w:color="auto" w:fill="auto"/>
            <w:noWrap/>
            <w:vAlign w:val="center"/>
            <w:hideMark/>
          </w:tcPr>
          <w:p w14:paraId="4059595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934.733 </w:t>
            </w:r>
          </w:p>
        </w:tc>
      </w:tr>
      <w:tr w:rsidR="00B845F6" w:rsidRPr="00B845F6" w14:paraId="5587911A"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97BE73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31</w:t>
            </w:r>
          </w:p>
        </w:tc>
        <w:tc>
          <w:tcPr>
            <w:tcW w:w="563" w:type="pct"/>
            <w:tcBorders>
              <w:top w:val="nil"/>
              <w:left w:val="nil"/>
              <w:bottom w:val="single" w:sz="4" w:space="0" w:color="auto"/>
              <w:right w:val="single" w:sz="4" w:space="0" w:color="auto"/>
            </w:tcBorders>
            <w:shd w:val="clear" w:color="auto" w:fill="auto"/>
            <w:vAlign w:val="center"/>
            <w:hideMark/>
          </w:tcPr>
          <w:p w14:paraId="6161790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PERSONAL 8</w:t>
            </w:r>
          </w:p>
        </w:tc>
        <w:tc>
          <w:tcPr>
            <w:tcW w:w="1444" w:type="pct"/>
            <w:tcBorders>
              <w:top w:val="nil"/>
              <w:left w:val="nil"/>
              <w:bottom w:val="single" w:sz="4" w:space="0" w:color="auto"/>
              <w:right w:val="single" w:sz="4" w:space="0" w:color="auto"/>
            </w:tcBorders>
            <w:shd w:val="clear" w:color="auto" w:fill="auto"/>
            <w:vAlign w:val="center"/>
            <w:hideMark/>
          </w:tcPr>
          <w:p w14:paraId="736CD1CA"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de coach de vida y/o conferencista con conocimiento y experiencia realizando una charla y/o taller motivacional, de proyecto de vida, liderazgo y/o trabajo en equipo, duración aproximada 90 minutos.</w:t>
            </w:r>
          </w:p>
        </w:tc>
        <w:tc>
          <w:tcPr>
            <w:tcW w:w="350" w:type="pct"/>
            <w:tcBorders>
              <w:top w:val="nil"/>
              <w:left w:val="nil"/>
              <w:bottom w:val="single" w:sz="4" w:space="0" w:color="auto"/>
              <w:right w:val="nil"/>
            </w:tcBorders>
            <w:shd w:val="clear" w:color="auto" w:fill="auto"/>
            <w:noWrap/>
            <w:vAlign w:val="center"/>
            <w:hideMark/>
          </w:tcPr>
          <w:p w14:paraId="30B920D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92D34F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655BA4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5.412.133 </w:t>
            </w:r>
          </w:p>
        </w:tc>
        <w:tc>
          <w:tcPr>
            <w:tcW w:w="204" w:type="pct"/>
            <w:tcBorders>
              <w:top w:val="nil"/>
              <w:left w:val="nil"/>
              <w:bottom w:val="single" w:sz="4" w:space="0" w:color="auto"/>
              <w:right w:val="single" w:sz="4" w:space="0" w:color="auto"/>
            </w:tcBorders>
            <w:shd w:val="clear" w:color="auto" w:fill="auto"/>
            <w:noWrap/>
            <w:vAlign w:val="center"/>
            <w:hideMark/>
          </w:tcPr>
          <w:p w14:paraId="01D8FC4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C52331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6.440.439 </w:t>
            </w:r>
          </w:p>
        </w:tc>
        <w:tc>
          <w:tcPr>
            <w:tcW w:w="593" w:type="pct"/>
            <w:tcBorders>
              <w:top w:val="nil"/>
              <w:left w:val="nil"/>
              <w:bottom w:val="single" w:sz="4" w:space="0" w:color="auto"/>
              <w:right w:val="single" w:sz="4" w:space="0" w:color="auto"/>
            </w:tcBorders>
            <w:shd w:val="clear" w:color="auto" w:fill="auto"/>
            <w:noWrap/>
            <w:vAlign w:val="center"/>
            <w:hideMark/>
          </w:tcPr>
          <w:p w14:paraId="787FAFC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6.440.439 </w:t>
            </w:r>
          </w:p>
        </w:tc>
      </w:tr>
      <w:tr w:rsidR="00B845F6" w:rsidRPr="00B845F6" w14:paraId="45839EFA"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CD67F9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32</w:t>
            </w:r>
          </w:p>
        </w:tc>
        <w:tc>
          <w:tcPr>
            <w:tcW w:w="563" w:type="pct"/>
            <w:tcBorders>
              <w:top w:val="nil"/>
              <w:left w:val="nil"/>
              <w:bottom w:val="single" w:sz="4" w:space="0" w:color="auto"/>
              <w:right w:val="single" w:sz="4" w:space="0" w:color="auto"/>
            </w:tcBorders>
            <w:shd w:val="clear" w:color="auto" w:fill="auto"/>
            <w:vAlign w:val="center"/>
            <w:hideMark/>
          </w:tcPr>
          <w:p w14:paraId="5BEA9CD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SALON DE EVENTOS 1</w:t>
            </w:r>
          </w:p>
        </w:tc>
        <w:tc>
          <w:tcPr>
            <w:tcW w:w="1444" w:type="pct"/>
            <w:tcBorders>
              <w:top w:val="nil"/>
              <w:left w:val="nil"/>
              <w:bottom w:val="single" w:sz="4" w:space="0" w:color="auto"/>
              <w:right w:val="single" w:sz="4" w:space="0" w:color="auto"/>
            </w:tcBorders>
            <w:shd w:val="clear" w:color="auto" w:fill="auto"/>
            <w:vAlign w:val="center"/>
            <w:hideMark/>
          </w:tcPr>
          <w:p w14:paraId="528F2EFB"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Servicio de alquiler de salón o espacio abierto con capacidad de cincuenta (50) personas, con </w:t>
            </w:r>
            <w:proofErr w:type="spellStart"/>
            <w:r w:rsidRPr="00B845F6">
              <w:rPr>
                <w:rFonts w:ascii="Arial Narrow" w:eastAsia="Times New Roman" w:hAnsi="Arial Narrow" w:cs="Calibri"/>
                <w:color w:val="000000"/>
                <w:sz w:val="12"/>
                <w:szCs w:val="12"/>
                <w:lang w:eastAsia="es-CO"/>
              </w:rPr>
              <w:t>iluminacion</w:t>
            </w:r>
            <w:proofErr w:type="spellEnd"/>
            <w:r w:rsidRPr="00B845F6">
              <w:rPr>
                <w:rFonts w:ascii="Arial Narrow" w:eastAsia="Times New Roman" w:hAnsi="Arial Narrow" w:cs="Calibri"/>
                <w:color w:val="000000"/>
                <w:sz w:val="12"/>
                <w:szCs w:val="12"/>
                <w:lang w:eastAsia="es-CO"/>
              </w:rPr>
              <w:t xml:space="preserve"> adecuada, </w:t>
            </w:r>
            <w:proofErr w:type="spellStart"/>
            <w:r w:rsidRPr="00B845F6">
              <w:rPr>
                <w:rFonts w:ascii="Arial Narrow" w:eastAsia="Times New Roman" w:hAnsi="Arial Narrow" w:cs="Calibri"/>
                <w:color w:val="000000"/>
                <w:sz w:val="12"/>
                <w:szCs w:val="12"/>
                <w:lang w:eastAsia="es-CO"/>
              </w:rPr>
              <w:t>ventilacion</w:t>
            </w:r>
            <w:proofErr w:type="spellEnd"/>
            <w:r w:rsidRPr="00B845F6">
              <w:rPr>
                <w:rFonts w:ascii="Arial Narrow" w:eastAsia="Times New Roman" w:hAnsi="Arial Narrow" w:cs="Calibri"/>
                <w:color w:val="000000"/>
                <w:sz w:val="12"/>
                <w:szCs w:val="12"/>
                <w:lang w:eastAsia="es-CO"/>
              </w:rPr>
              <w:t xml:space="preserve"> natural, piso en buen estado, acceso principal y rutas de </w:t>
            </w:r>
            <w:proofErr w:type="spellStart"/>
            <w:r w:rsidRPr="00B845F6">
              <w:rPr>
                <w:rFonts w:ascii="Arial Narrow" w:eastAsia="Times New Roman" w:hAnsi="Arial Narrow" w:cs="Calibri"/>
                <w:color w:val="000000"/>
                <w:sz w:val="12"/>
                <w:szCs w:val="12"/>
                <w:lang w:eastAsia="es-CO"/>
              </w:rPr>
              <w:t>evacuacion</w:t>
            </w:r>
            <w:proofErr w:type="spellEnd"/>
            <w:r w:rsidRPr="00B845F6">
              <w:rPr>
                <w:rFonts w:ascii="Arial Narrow" w:eastAsia="Times New Roman" w:hAnsi="Arial Narrow" w:cs="Calibri"/>
                <w:color w:val="000000"/>
                <w:sz w:val="12"/>
                <w:szCs w:val="12"/>
                <w:lang w:eastAsia="es-CO"/>
              </w:rPr>
              <w:t xml:space="preserve"> señalizados, conexiones eléctricas, espacio para </w:t>
            </w:r>
            <w:proofErr w:type="spellStart"/>
            <w:r w:rsidRPr="00B845F6">
              <w:rPr>
                <w:rFonts w:ascii="Arial Narrow" w:eastAsia="Times New Roman" w:hAnsi="Arial Narrow" w:cs="Calibri"/>
                <w:color w:val="000000"/>
                <w:sz w:val="12"/>
                <w:szCs w:val="12"/>
                <w:lang w:eastAsia="es-CO"/>
              </w:rPr>
              <w:t>instalacion</w:t>
            </w:r>
            <w:proofErr w:type="spellEnd"/>
            <w:r w:rsidRPr="00B845F6">
              <w:rPr>
                <w:rFonts w:ascii="Arial Narrow" w:eastAsia="Times New Roman" w:hAnsi="Arial Narrow" w:cs="Calibri"/>
                <w:color w:val="000000"/>
                <w:sz w:val="12"/>
                <w:szCs w:val="12"/>
                <w:lang w:eastAsia="es-CO"/>
              </w:rPr>
              <w:t xml:space="preserve"> de tarima, sonido o equipos técnicos, con condiciones de limpieza y mantenimiento adecuadas, incluye mobiliario (mesas y sillas), baños y parqueaderos. (Valor hasta por ocho (8) horas)</w:t>
            </w:r>
          </w:p>
        </w:tc>
        <w:tc>
          <w:tcPr>
            <w:tcW w:w="350" w:type="pct"/>
            <w:tcBorders>
              <w:top w:val="nil"/>
              <w:left w:val="nil"/>
              <w:bottom w:val="single" w:sz="4" w:space="0" w:color="auto"/>
              <w:right w:val="nil"/>
            </w:tcBorders>
            <w:shd w:val="clear" w:color="auto" w:fill="auto"/>
            <w:noWrap/>
            <w:vAlign w:val="center"/>
            <w:hideMark/>
          </w:tcPr>
          <w:p w14:paraId="5A0A355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4AD227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1113E7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1.430.333 </w:t>
            </w:r>
          </w:p>
        </w:tc>
        <w:tc>
          <w:tcPr>
            <w:tcW w:w="204" w:type="pct"/>
            <w:tcBorders>
              <w:top w:val="nil"/>
              <w:left w:val="nil"/>
              <w:bottom w:val="single" w:sz="4" w:space="0" w:color="auto"/>
              <w:right w:val="single" w:sz="4" w:space="0" w:color="auto"/>
            </w:tcBorders>
            <w:shd w:val="clear" w:color="auto" w:fill="auto"/>
            <w:noWrap/>
            <w:vAlign w:val="center"/>
            <w:hideMark/>
          </w:tcPr>
          <w:p w14:paraId="5D95933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E3DDC8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1.702.097 </w:t>
            </w:r>
          </w:p>
        </w:tc>
        <w:tc>
          <w:tcPr>
            <w:tcW w:w="593" w:type="pct"/>
            <w:tcBorders>
              <w:top w:val="nil"/>
              <w:left w:val="nil"/>
              <w:bottom w:val="single" w:sz="4" w:space="0" w:color="auto"/>
              <w:right w:val="single" w:sz="4" w:space="0" w:color="auto"/>
            </w:tcBorders>
            <w:shd w:val="clear" w:color="auto" w:fill="auto"/>
            <w:noWrap/>
            <w:vAlign w:val="center"/>
            <w:hideMark/>
          </w:tcPr>
          <w:p w14:paraId="36430E2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1.702.097 </w:t>
            </w:r>
          </w:p>
        </w:tc>
      </w:tr>
      <w:tr w:rsidR="00B845F6" w:rsidRPr="00B845F6" w14:paraId="0B696F85"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576B35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33</w:t>
            </w:r>
          </w:p>
        </w:tc>
        <w:tc>
          <w:tcPr>
            <w:tcW w:w="563" w:type="pct"/>
            <w:tcBorders>
              <w:top w:val="nil"/>
              <w:left w:val="nil"/>
              <w:bottom w:val="single" w:sz="4" w:space="0" w:color="auto"/>
              <w:right w:val="single" w:sz="4" w:space="0" w:color="auto"/>
            </w:tcBorders>
            <w:shd w:val="clear" w:color="auto" w:fill="auto"/>
            <w:vAlign w:val="center"/>
            <w:hideMark/>
          </w:tcPr>
          <w:p w14:paraId="15CBC8C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SALON DE EVENTOS 2</w:t>
            </w:r>
          </w:p>
        </w:tc>
        <w:tc>
          <w:tcPr>
            <w:tcW w:w="1444" w:type="pct"/>
            <w:tcBorders>
              <w:top w:val="nil"/>
              <w:left w:val="nil"/>
              <w:bottom w:val="single" w:sz="4" w:space="0" w:color="auto"/>
              <w:right w:val="single" w:sz="4" w:space="0" w:color="auto"/>
            </w:tcBorders>
            <w:shd w:val="clear" w:color="auto" w:fill="auto"/>
            <w:vAlign w:val="center"/>
            <w:hideMark/>
          </w:tcPr>
          <w:p w14:paraId="45E18960"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Servicio de alquiler de salón o espacio abierto con capacidad de cien (100) personas, con </w:t>
            </w:r>
            <w:proofErr w:type="spellStart"/>
            <w:r w:rsidRPr="00B845F6">
              <w:rPr>
                <w:rFonts w:ascii="Arial Narrow" w:eastAsia="Times New Roman" w:hAnsi="Arial Narrow" w:cs="Calibri"/>
                <w:color w:val="000000"/>
                <w:sz w:val="12"/>
                <w:szCs w:val="12"/>
                <w:lang w:eastAsia="es-CO"/>
              </w:rPr>
              <w:t>iluminacion</w:t>
            </w:r>
            <w:proofErr w:type="spellEnd"/>
            <w:r w:rsidRPr="00B845F6">
              <w:rPr>
                <w:rFonts w:ascii="Arial Narrow" w:eastAsia="Times New Roman" w:hAnsi="Arial Narrow" w:cs="Calibri"/>
                <w:color w:val="000000"/>
                <w:sz w:val="12"/>
                <w:szCs w:val="12"/>
                <w:lang w:eastAsia="es-CO"/>
              </w:rPr>
              <w:t xml:space="preserve"> adecuada, </w:t>
            </w:r>
            <w:proofErr w:type="spellStart"/>
            <w:r w:rsidRPr="00B845F6">
              <w:rPr>
                <w:rFonts w:ascii="Arial Narrow" w:eastAsia="Times New Roman" w:hAnsi="Arial Narrow" w:cs="Calibri"/>
                <w:color w:val="000000"/>
                <w:sz w:val="12"/>
                <w:szCs w:val="12"/>
                <w:lang w:eastAsia="es-CO"/>
              </w:rPr>
              <w:t>ventilacion</w:t>
            </w:r>
            <w:proofErr w:type="spellEnd"/>
            <w:r w:rsidRPr="00B845F6">
              <w:rPr>
                <w:rFonts w:ascii="Arial Narrow" w:eastAsia="Times New Roman" w:hAnsi="Arial Narrow" w:cs="Calibri"/>
                <w:color w:val="000000"/>
                <w:sz w:val="12"/>
                <w:szCs w:val="12"/>
                <w:lang w:eastAsia="es-CO"/>
              </w:rPr>
              <w:t xml:space="preserve"> natural, piso en buen estado, acceso principal y rutas de </w:t>
            </w:r>
            <w:proofErr w:type="spellStart"/>
            <w:r w:rsidRPr="00B845F6">
              <w:rPr>
                <w:rFonts w:ascii="Arial Narrow" w:eastAsia="Times New Roman" w:hAnsi="Arial Narrow" w:cs="Calibri"/>
                <w:color w:val="000000"/>
                <w:sz w:val="12"/>
                <w:szCs w:val="12"/>
                <w:lang w:eastAsia="es-CO"/>
              </w:rPr>
              <w:t>evacuacion</w:t>
            </w:r>
            <w:proofErr w:type="spellEnd"/>
            <w:r w:rsidRPr="00B845F6">
              <w:rPr>
                <w:rFonts w:ascii="Arial Narrow" w:eastAsia="Times New Roman" w:hAnsi="Arial Narrow" w:cs="Calibri"/>
                <w:color w:val="000000"/>
                <w:sz w:val="12"/>
                <w:szCs w:val="12"/>
                <w:lang w:eastAsia="es-CO"/>
              </w:rPr>
              <w:t xml:space="preserve"> señalizados, conexiones eléctricas, espacio para </w:t>
            </w:r>
            <w:proofErr w:type="spellStart"/>
            <w:r w:rsidRPr="00B845F6">
              <w:rPr>
                <w:rFonts w:ascii="Arial Narrow" w:eastAsia="Times New Roman" w:hAnsi="Arial Narrow" w:cs="Calibri"/>
                <w:color w:val="000000"/>
                <w:sz w:val="12"/>
                <w:szCs w:val="12"/>
                <w:lang w:eastAsia="es-CO"/>
              </w:rPr>
              <w:t>instalacion</w:t>
            </w:r>
            <w:proofErr w:type="spellEnd"/>
            <w:r w:rsidRPr="00B845F6">
              <w:rPr>
                <w:rFonts w:ascii="Arial Narrow" w:eastAsia="Times New Roman" w:hAnsi="Arial Narrow" w:cs="Calibri"/>
                <w:color w:val="000000"/>
                <w:sz w:val="12"/>
                <w:szCs w:val="12"/>
                <w:lang w:eastAsia="es-CO"/>
              </w:rPr>
              <w:t xml:space="preserve"> de tarima, sonido o equipos técnicos, con condiciones de limpieza y mantenimiento adecuadas, incluye mobiliario (mesas y sillas), baños y parqueaderos. (Valor hasta por ocho (8) horas)</w:t>
            </w:r>
          </w:p>
        </w:tc>
        <w:tc>
          <w:tcPr>
            <w:tcW w:w="350" w:type="pct"/>
            <w:tcBorders>
              <w:top w:val="nil"/>
              <w:left w:val="nil"/>
              <w:bottom w:val="single" w:sz="4" w:space="0" w:color="auto"/>
              <w:right w:val="nil"/>
            </w:tcBorders>
            <w:shd w:val="clear" w:color="auto" w:fill="auto"/>
            <w:noWrap/>
            <w:vAlign w:val="center"/>
            <w:hideMark/>
          </w:tcPr>
          <w:p w14:paraId="78600BF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7B8697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8B1ABA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2.841.700 </w:t>
            </w:r>
          </w:p>
        </w:tc>
        <w:tc>
          <w:tcPr>
            <w:tcW w:w="204" w:type="pct"/>
            <w:tcBorders>
              <w:top w:val="nil"/>
              <w:left w:val="nil"/>
              <w:bottom w:val="single" w:sz="4" w:space="0" w:color="auto"/>
              <w:right w:val="single" w:sz="4" w:space="0" w:color="auto"/>
            </w:tcBorders>
            <w:shd w:val="clear" w:color="auto" w:fill="auto"/>
            <w:noWrap/>
            <w:vAlign w:val="center"/>
            <w:hideMark/>
          </w:tcPr>
          <w:p w14:paraId="731307D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C20018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3.381.623 </w:t>
            </w:r>
          </w:p>
        </w:tc>
        <w:tc>
          <w:tcPr>
            <w:tcW w:w="593" w:type="pct"/>
            <w:tcBorders>
              <w:top w:val="nil"/>
              <w:left w:val="nil"/>
              <w:bottom w:val="single" w:sz="4" w:space="0" w:color="auto"/>
              <w:right w:val="single" w:sz="4" w:space="0" w:color="auto"/>
            </w:tcBorders>
            <w:shd w:val="clear" w:color="auto" w:fill="auto"/>
            <w:noWrap/>
            <w:vAlign w:val="center"/>
            <w:hideMark/>
          </w:tcPr>
          <w:p w14:paraId="32E80DE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3.381.623 </w:t>
            </w:r>
          </w:p>
        </w:tc>
      </w:tr>
      <w:tr w:rsidR="00B845F6" w:rsidRPr="00B845F6" w14:paraId="7B073FD0" w14:textId="77777777" w:rsidTr="00B845F6">
        <w:trPr>
          <w:trHeight w:val="144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6E801A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34</w:t>
            </w:r>
          </w:p>
        </w:tc>
        <w:tc>
          <w:tcPr>
            <w:tcW w:w="563" w:type="pct"/>
            <w:tcBorders>
              <w:top w:val="nil"/>
              <w:left w:val="nil"/>
              <w:bottom w:val="single" w:sz="4" w:space="0" w:color="auto"/>
              <w:right w:val="single" w:sz="4" w:space="0" w:color="auto"/>
            </w:tcBorders>
            <w:shd w:val="clear" w:color="auto" w:fill="auto"/>
            <w:vAlign w:val="center"/>
            <w:hideMark/>
          </w:tcPr>
          <w:p w14:paraId="6D954B2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SALON DE EVENTOS 3</w:t>
            </w:r>
          </w:p>
        </w:tc>
        <w:tc>
          <w:tcPr>
            <w:tcW w:w="1444" w:type="pct"/>
            <w:tcBorders>
              <w:top w:val="nil"/>
              <w:left w:val="nil"/>
              <w:bottom w:val="single" w:sz="4" w:space="0" w:color="auto"/>
              <w:right w:val="single" w:sz="4" w:space="0" w:color="auto"/>
            </w:tcBorders>
            <w:shd w:val="clear" w:color="auto" w:fill="auto"/>
            <w:vAlign w:val="center"/>
            <w:hideMark/>
          </w:tcPr>
          <w:p w14:paraId="1371C47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Servicio de alquiler de salón o espacio abierto con capacidad de doscientas (200) personas, con </w:t>
            </w:r>
            <w:proofErr w:type="spellStart"/>
            <w:r w:rsidRPr="00B845F6">
              <w:rPr>
                <w:rFonts w:ascii="Arial Narrow" w:eastAsia="Times New Roman" w:hAnsi="Arial Narrow" w:cs="Calibri"/>
                <w:color w:val="000000"/>
                <w:sz w:val="12"/>
                <w:szCs w:val="12"/>
                <w:lang w:eastAsia="es-CO"/>
              </w:rPr>
              <w:t>iluminacion</w:t>
            </w:r>
            <w:proofErr w:type="spellEnd"/>
            <w:r w:rsidRPr="00B845F6">
              <w:rPr>
                <w:rFonts w:ascii="Arial Narrow" w:eastAsia="Times New Roman" w:hAnsi="Arial Narrow" w:cs="Calibri"/>
                <w:color w:val="000000"/>
                <w:sz w:val="12"/>
                <w:szCs w:val="12"/>
                <w:lang w:eastAsia="es-CO"/>
              </w:rPr>
              <w:t xml:space="preserve"> adecuada, </w:t>
            </w:r>
            <w:proofErr w:type="spellStart"/>
            <w:r w:rsidRPr="00B845F6">
              <w:rPr>
                <w:rFonts w:ascii="Arial Narrow" w:eastAsia="Times New Roman" w:hAnsi="Arial Narrow" w:cs="Calibri"/>
                <w:color w:val="000000"/>
                <w:sz w:val="12"/>
                <w:szCs w:val="12"/>
                <w:lang w:eastAsia="es-CO"/>
              </w:rPr>
              <w:t>ventilacion</w:t>
            </w:r>
            <w:proofErr w:type="spellEnd"/>
            <w:r w:rsidRPr="00B845F6">
              <w:rPr>
                <w:rFonts w:ascii="Arial Narrow" w:eastAsia="Times New Roman" w:hAnsi="Arial Narrow" w:cs="Calibri"/>
                <w:color w:val="000000"/>
                <w:sz w:val="12"/>
                <w:szCs w:val="12"/>
                <w:lang w:eastAsia="es-CO"/>
              </w:rPr>
              <w:t xml:space="preserve"> natural, piso en buen estado, acceso principal y rutas de </w:t>
            </w:r>
            <w:proofErr w:type="spellStart"/>
            <w:r w:rsidRPr="00B845F6">
              <w:rPr>
                <w:rFonts w:ascii="Arial Narrow" w:eastAsia="Times New Roman" w:hAnsi="Arial Narrow" w:cs="Calibri"/>
                <w:color w:val="000000"/>
                <w:sz w:val="12"/>
                <w:szCs w:val="12"/>
                <w:lang w:eastAsia="es-CO"/>
              </w:rPr>
              <w:t>evacuacion</w:t>
            </w:r>
            <w:proofErr w:type="spellEnd"/>
            <w:r w:rsidRPr="00B845F6">
              <w:rPr>
                <w:rFonts w:ascii="Arial Narrow" w:eastAsia="Times New Roman" w:hAnsi="Arial Narrow" w:cs="Calibri"/>
                <w:color w:val="000000"/>
                <w:sz w:val="12"/>
                <w:szCs w:val="12"/>
                <w:lang w:eastAsia="es-CO"/>
              </w:rPr>
              <w:t xml:space="preserve"> señalizados, conexiones eléctricas, espacio para </w:t>
            </w:r>
            <w:proofErr w:type="spellStart"/>
            <w:r w:rsidRPr="00B845F6">
              <w:rPr>
                <w:rFonts w:ascii="Arial Narrow" w:eastAsia="Times New Roman" w:hAnsi="Arial Narrow" w:cs="Calibri"/>
                <w:color w:val="000000"/>
                <w:sz w:val="12"/>
                <w:szCs w:val="12"/>
                <w:lang w:eastAsia="es-CO"/>
              </w:rPr>
              <w:t>instalacion</w:t>
            </w:r>
            <w:proofErr w:type="spellEnd"/>
            <w:r w:rsidRPr="00B845F6">
              <w:rPr>
                <w:rFonts w:ascii="Arial Narrow" w:eastAsia="Times New Roman" w:hAnsi="Arial Narrow" w:cs="Calibri"/>
                <w:color w:val="000000"/>
                <w:sz w:val="12"/>
                <w:szCs w:val="12"/>
                <w:lang w:eastAsia="es-CO"/>
              </w:rPr>
              <w:t xml:space="preserve"> de tarima, sonido o equipos técnicos, con condiciones de limpieza y mantenimiento adecuadas, incluye mobiliario (mesas y sillas), baños y parqueaderos. (Valor hasta por ocho (8) horas)</w:t>
            </w:r>
          </w:p>
        </w:tc>
        <w:tc>
          <w:tcPr>
            <w:tcW w:w="350" w:type="pct"/>
            <w:tcBorders>
              <w:top w:val="nil"/>
              <w:left w:val="nil"/>
              <w:bottom w:val="single" w:sz="4" w:space="0" w:color="auto"/>
              <w:right w:val="nil"/>
            </w:tcBorders>
            <w:shd w:val="clear" w:color="auto" w:fill="auto"/>
            <w:noWrap/>
            <w:vAlign w:val="center"/>
            <w:hideMark/>
          </w:tcPr>
          <w:p w14:paraId="0E8A7E8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22468C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9D406B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5.558.200 </w:t>
            </w:r>
          </w:p>
        </w:tc>
        <w:tc>
          <w:tcPr>
            <w:tcW w:w="204" w:type="pct"/>
            <w:tcBorders>
              <w:top w:val="nil"/>
              <w:left w:val="nil"/>
              <w:bottom w:val="single" w:sz="4" w:space="0" w:color="auto"/>
              <w:right w:val="single" w:sz="4" w:space="0" w:color="auto"/>
            </w:tcBorders>
            <w:shd w:val="clear" w:color="auto" w:fill="auto"/>
            <w:noWrap/>
            <w:vAlign w:val="center"/>
            <w:hideMark/>
          </w:tcPr>
          <w:p w14:paraId="56134AE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D2DCD2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6.614.258 </w:t>
            </w:r>
          </w:p>
        </w:tc>
        <w:tc>
          <w:tcPr>
            <w:tcW w:w="593" w:type="pct"/>
            <w:tcBorders>
              <w:top w:val="nil"/>
              <w:left w:val="nil"/>
              <w:bottom w:val="single" w:sz="4" w:space="0" w:color="auto"/>
              <w:right w:val="single" w:sz="4" w:space="0" w:color="auto"/>
            </w:tcBorders>
            <w:shd w:val="clear" w:color="auto" w:fill="auto"/>
            <w:noWrap/>
            <w:vAlign w:val="center"/>
            <w:hideMark/>
          </w:tcPr>
          <w:p w14:paraId="2123F1F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6.614.258 </w:t>
            </w:r>
          </w:p>
        </w:tc>
      </w:tr>
      <w:tr w:rsidR="00B845F6" w:rsidRPr="00B845F6" w14:paraId="511E9682" w14:textId="77777777" w:rsidTr="00B845F6">
        <w:trPr>
          <w:trHeight w:val="144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02804A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35</w:t>
            </w:r>
          </w:p>
        </w:tc>
        <w:tc>
          <w:tcPr>
            <w:tcW w:w="563" w:type="pct"/>
            <w:tcBorders>
              <w:top w:val="nil"/>
              <w:left w:val="nil"/>
              <w:bottom w:val="single" w:sz="4" w:space="0" w:color="auto"/>
              <w:right w:val="single" w:sz="4" w:space="0" w:color="auto"/>
            </w:tcBorders>
            <w:shd w:val="clear" w:color="auto" w:fill="auto"/>
            <w:vAlign w:val="center"/>
            <w:hideMark/>
          </w:tcPr>
          <w:p w14:paraId="7A47385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SALON DE EVENTOS 4</w:t>
            </w:r>
          </w:p>
        </w:tc>
        <w:tc>
          <w:tcPr>
            <w:tcW w:w="1444" w:type="pct"/>
            <w:tcBorders>
              <w:top w:val="nil"/>
              <w:left w:val="nil"/>
              <w:bottom w:val="single" w:sz="4" w:space="0" w:color="auto"/>
              <w:right w:val="single" w:sz="4" w:space="0" w:color="auto"/>
            </w:tcBorders>
            <w:shd w:val="clear" w:color="auto" w:fill="auto"/>
            <w:vAlign w:val="center"/>
            <w:hideMark/>
          </w:tcPr>
          <w:p w14:paraId="19490187"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Servicio de alquiler de salón o espacio abierto con capacidad de quinientas (500) personas, con </w:t>
            </w:r>
            <w:proofErr w:type="spellStart"/>
            <w:r w:rsidRPr="00B845F6">
              <w:rPr>
                <w:rFonts w:ascii="Arial Narrow" w:eastAsia="Times New Roman" w:hAnsi="Arial Narrow" w:cs="Calibri"/>
                <w:color w:val="000000"/>
                <w:sz w:val="12"/>
                <w:szCs w:val="12"/>
                <w:lang w:eastAsia="es-CO"/>
              </w:rPr>
              <w:t>iluminacion</w:t>
            </w:r>
            <w:proofErr w:type="spellEnd"/>
            <w:r w:rsidRPr="00B845F6">
              <w:rPr>
                <w:rFonts w:ascii="Arial Narrow" w:eastAsia="Times New Roman" w:hAnsi="Arial Narrow" w:cs="Calibri"/>
                <w:color w:val="000000"/>
                <w:sz w:val="12"/>
                <w:szCs w:val="12"/>
                <w:lang w:eastAsia="es-CO"/>
              </w:rPr>
              <w:t xml:space="preserve"> adecuada, </w:t>
            </w:r>
            <w:proofErr w:type="spellStart"/>
            <w:r w:rsidRPr="00B845F6">
              <w:rPr>
                <w:rFonts w:ascii="Arial Narrow" w:eastAsia="Times New Roman" w:hAnsi="Arial Narrow" w:cs="Calibri"/>
                <w:color w:val="000000"/>
                <w:sz w:val="12"/>
                <w:szCs w:val="12"/>
                <w:lang w:eastAsia="es-CO"/>
              </w:rPr>
              <w:t>ventilacion</w:t>
            </w:r>
            <w:proofErr w:type="spellEnd"/>
            <w:r w:rsidRPr="00B845F6">
              <w:rPr>
                <w:rFonts w:ascii="Arial Narrow" w:eastAsia="Times New Roman" w:hAnsi="Arial Narrow" w:cs="Calibri"/>
                <w:color w:val="000000"/>
                <w:sz w:val="12"/>
                <w:szCs w:val="12"/>
                <w:lang w:eastAsia="es-CO"/>
              </w:rPr>
              <w:t xml:space="preserve"> natural, piso en buen estado, acceso principal y rutas de </w:t>
            </w:r>
            <w:proofErr w:type="spellStart"/>
            <w:r w:rsidRPr="00B845F6">
              <w:rPr>
                <w:rFonts w:ascii="Arial Narrow" w:eastAsia="Times New Roman" w:hAnsi="Arial Narrow" w:cs="Calibri"/>
                <w:color w:val="000000"/>
                <w:sz w:val="12"/>
                <w:szCs w:val="12"/>
                <w:lang w:eastAsia="es-CO"/>
              </w:rPr>
              <w:t>evacuacion</w:t>
            </w:r>
            <w:proofErr w:type="spellEnd"/>
            <w:r w:rsidRPr="00B845F6">
              <w:rPr>
                <w:rFonts w:ascii="Arial Narrow" w:eastAsia="Times New Roman" w:hAnsi="Arial Narrow" w:cs="Calibri"/>
                <w:color w:val="000000"/>
                <w:sz w:val="12"/>
                <w:szCs w:val="12"/>
                <w:lang w:eastAsia="es-CO"/>
              </w:rPr>
              <w:t xml:space="preserve"> señalizados, conexiones eléctricas, espacio para </w:t>
            </w:r>
            <w:proofErr w:type="spellStart"/>
            <w:r w:rsidRPr="00B845F6">
              <w:rPr>
                <w:rFonts w:ascii="Arial Narrow" w:eastAsia="Times New Roman" w:hAnsi="Arial Narrow" w:cs="Calibri"/>
                <w:color w:val="000000"/>
                <w:sz w:val="12"/>
                <w:szCs w:val="12"/>
                <w:lang w:eastAsia="es-CO"/>
              </w:rPr>
              <w:t>instalacion</w:t>
            </w:r>
            <w:proofErr w:type="spellEnd"/>
            <w:r w:rsidRPr="00B845F6">
              <w:rPr>
                <w:rFonts w:ascii="Arial Narrow" w:eastAsia="Times New Roman" w:hAnsi="Arial Narrow" w:cs="Calibri"/>
                <w:color w:val="000000"/>
                <w:sz w:val="12"/>
                <w:szCs w:val="12"/>
                <w:lang w:eastAsia="es-CO"/>
              </w:rPr>
              <w:t xml:space="preserve"> de tarima, sonido o equipos técnicos, con condiciones de limpieza y mantenimiento adecuadas, incluye mobiliario (mesas y sillas), baños y parqueaderos. (Valor hasta por ocho (8) horas)</w:t>
            </w:r>
          </w:p>
        </w:tc>
        <w:tc>
          <w:tcPr>
            <w:tcW w:w="350" w:type="pct"/>
            <w:tcBorders>
              <w:top w:val="nil"/>
              <w:left w:val="nil"/>
              <w:bottom w:val="single" w:sz="4" w:space="0" w:color="auto"/>
              <w:right w:val="nil"/>
            </w:tcBorders>
            <w:shd w:val="clear" w:color="auto" w:fill="auto"/>
            <w:noWrap/>
            <w:vAlign w:val="center"/>
            <w:hideMark/>
          </w:tcPr>
          <w:p w14:paraId="20CC5A3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AAD65A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9211BD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6.740.533 </w:t>
            </w:r>
          </w:p>
        </w:tc>
        <w:tc>
          <w:tcPr>
            <w:tcW w:w="204" w:type="pct"/>
            <w:tcBorders>
              <w:top w:val="nil"/>
              <w:left w:val="nil"/>
              <w:bottom w:val="single" w:sz="4" w:space="0" w:color="auto"/>
              <w:right w:val="single" w:sz="4" w:space="0" w:color="auto"/>
            </w:tcBorders>
            <w:shd w:val="clear" w:color="auto" w:fill="auto"/>
            <w:noWrap/>
            <w:vAlign w:val="center"/>
            <w:hideMark/>
          </w:tcPr>
          <w:p w14:paraId="163704F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7C55D9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8.021.235 </w:t>
            </w:r>
          </w:p>
        </w:tc>
        <w:tc>
          <w:tcPr>
            <w:tcW w:w="593" w:type="pct"/>
            <w:tcBorders>
              <w:top w:val="nil"/>
              <w:left w:val="nil"/>
              <w:bottom w:val="single" w:sz="4" w:space="0" w:color="auto"/>
              <w:right w:val="single" w:sz="4" w:space="0" w:color="auto"/>
            </w:tcBorders>
            <w:shd w:val="clear" w:color="auto" w:fill="auto"/>
            <w:noWrap/>
            <w:vAlign w:val="center"/>
            <w:hideMark/>
          </w:tcPr>
          <w:p w14:paraId="49A4C4C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8.021.235 </w:t>
            </w:r>
          </w:p>
        </w:tc>
      </w:tr>
      <w:tr w:rsidR="00B845F6" w:rsidRPr="00B845F6" w14:paraId="42DEECD6"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D80CF3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36</w:t>
            </w:r>
          </w:p>
        </w:tc>
        <w:tc>
          <w:tcPr>
            <w:tcW w:w="563" w:type="pct"/>
            <w:tcBorders>
              <w:top w:val="nil"/>
              <w:left w:val="nil"/>
              <w:bottom w:val="single" w:sz="4" w:space="0" w:color="auto"/>
              <w:right w:val="single" w:sz="4" w:space="0" w:color="auto"/>
            </w:tcBorders>
            <w:shd w:val="clear" w:color="auto" w:fill="auto"/>
            <w:vAlign w:val="center"/>
            <w:hideMark/>
          </w:tcPr>
          <w:p w14:paraId="719B6B7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SALON DE EVENTOS 5</w:t>
            </w:r>
          </w:p>
        </w:tc>
        <w:tc>
          <w:tcPr>
            <w:tcW w:w="1444" w:type="pct"/>
            <w:tcBorders>
              <w:top w:val="nil"/>
              <w:left w:val="nil"/>
              <w:bottom w:val="single" w:sz="4" w:space="0" w:color="auto"/>
              <w:right w:val="single" w:sz="4" w:space="0" w:color="auto"/>
            </w:tcBorders>
            <w:shd w:val="clear" w:color="auto" w:fill="auto"/>
            <w:vAlign w:val="center"/>
            <w:hideMark/>
          </w:tcPr>
          <w:p w14:paraId="7275B9CC"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Servicio de alquiler de salón o espacio abierto con capacidad de mil (1.000) personas, con </w:t>
            </w:r>
            <w:proofErr w:type="spellStart"/>
            <w:r w:rsidRPr="00B845F6">
              <w:rPr>
                <w:rFonts w:ascii="Arial Narrow" w:eastAsia="Times New Roman" w:hAnsi="Arial Narrow" w:cs="Calibri"/>
                <w:color w:val="000000"/>
                <w:sz w:val="12"/>
                <w:szCs w:val="12"/>
                <w:lang w:eastAsia="es-CO"/>
              </w:rPr>
              <w:t>iluminacion</w:t>
            </w:r>
            <w:proofErr w:type="spellEnd"/>
            <w:r w:rsidRPr="00B845F6">
              <w:rPr>
                <w:rFonts w:ascii="Arial Narrow" w:eastAsia="Times New Roman" w:hAnsi="Arial Narrow" w:cs="Calibri"/>
                <w:color w:val="000000"/>
                <w:sz w:val="12"/>
                <w:szCs w:val="12"/>
                <w:lang w:eastAsia="es-CO"/>
              </w:rPr>
              <w:t xml:space="preserve"> adecuada, </w:t>
            </w:r>
            <w:proofErr w:type="spellStart"/>
            <w:r w:rsidRPr="00B845F6">
              <w:rPr>
                <w:rFonts w:ascii="Arial Narrow" w:eastAsia="Times New Roman" w:hAnsi="Arial Narrow" w:cs="Calibri"/>
                <w:color w:val="000000"/>
                <w:sz w:val="12"/>
                <w:szCs w:val="12"/>
                <w:lang w:eastAsia="es-CO"/>
              </w:rPr>
              <w:t>ventilacion</w:t>
            </w:r>
            <w:proofErr w:type="spellEnd"/>
            <w:r w:rsidRPr="00B845F6">
              <w:rPr>
                <w:rFonts w:ascii="Arial Narrow" w:eastAsia="Times New Roman" w:hAnsi="Arial Narrow" w:cs="Calibri"/>
                <w:color w:val="000000"/>
                <w:sz w:val="12"/>
                <w:szCs w:val="12"/>
                <w:lang w:eastAsia="es-CO"/>
              </w:rPr>
              <w:t xml:space="preserve"> natural, piso en buen estado, acceso principal y rutas de </w:t>
            </w:r>
            <w:proofErr w:type="spellStart"/>
            <w:r w:rsidRPr="00B845F6">
              <w:rPr>
                <w:rFonts w:ascii="Arial Narrow" w:eastAsia="Times New Roman" w:hAnsi="Arial Narrow" w:cs="Calibri"/>
                <w:color w:val="000000"/>
                <w:sz w:val="12"/>
                <w:szCs w:val="12"/>
                <w:lang w:eastAsia="es-CO"/>
              </w:rPr>
              <w:t>evacuacion</w:t>
            </w:r>
            <w:proofErr w:type="spellEnd"/>
            <w:r w:rsidRPr="00B845F6">
              <w:rPr>
                <w:rFonts w:ascii="Arial Narrow" w:eastAsia="Times New Roman" w:hAnsi="Arial Narrow" w:cs="Calibri"/>
                <w:color w:val="000000"/>
                <w:sz w:val="12"/>
                <w:szCs w:val="12"/>
                <w:lang w:eastAsia="es-CO"/>
              </w:rPr>
              <w:t xml:space="preserve"> señalizados, conexiones eléctricas, espacio para </w:t>
            </w:r>
            <w:proofErr w:type="spellStart"/>
            <w:r w:rsidRPr="00B845F6">
              <w:rPr>
                <w:rFonts w:ascii="Arial Narrow" w:eastAsia="Times New Roman" w:hAnsi="Arial Narrow" w:cs="Calibri"/>
                <w:color w:val="000000"/>
                <w:sz w:val="12"/>
                <w:szCs w:val="12"/>
                <w:lang w:eastAsia="es-CO"/>
              </w:rPr>
              <w:t>instalacion</w:t>
            </w:r>
            <w:proofErr w:type="spellEnd"/>
            <w:r w:rsidRPr="00B845F6">
              <w:rPr>
                <w:rFonts w:ascii="Arial Narrow" w:eastAsia="Times New Roman" w:hAnsi="Arial Narrow" w:cs="Calibri"/>
                <w:color w:val="000000"/>
                <w:sz w:val="12"/>
                <w:szCs w:val="12"/>
                <w:lang w:eastAsia="es-CO"/>
              </w:rPr>
              <w:t xml:space="preserve"> de tarima, sonido o equipos técnicos, con condiciones de limpieza y mantenimiento adecuadas, incluye mobiliario (mesas y sillas), baños y parqueaderos. (Valor hasta por ocho (8) horas)</w:t>
            </w:r>
          </w:p>
        </w:tc>
        <w:tc>
          <w:tcPr>
            <w:tcW w:w="350" w:type="pct"/>
            <w:tcBorders>
              <w:top w:val="nil"/>
              <w:left w:val="nil"/>
              <w:bottom w:val="single" w:sz="4" w:space="0" w:color="auto"/>
              <w:right w:val="nil"/>
            </w:tcBorders>
            <w:shd w:val="clear" w:color="auto" w:fill="auto"/>
            <w:noWrap/>
            <w:vAlign w:val="center"/>
            <w:hideMark/>
          </w:tcPr>
          <w:p w14:paraId="2965A8B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C074E9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F5E372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9.381.967 </w:t>
            </w:r>
          </w:p>
        </w:tc>
        <w:tc>
          <w:tcPr>
            <w:tcW w:w="204" w:type="pct"/>
            <w:tcBorders>
              <w:top w:val="nil"/>
              <w:left w:val="nil"/>
              <w:bottom w:val="single" w:sz="4" w:space="0" w:color="auto"/>
              <w:right w:val="single" w:sz="4" w:space="0" w:color="auto"/>
            </w:tcBorders>
            <w:shd w:val="clear" w:color="auto" w:fill="auto"/>
            <w:noWrap/>
            <w:vAlign w:val="center"/>
            <w:hideMark/>
          </w:tcPr>
          <w:p w14:paraId="5C77375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49248B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11.164.540 </w:t>
            </w:r>
          </w:p>
        </w:tc>
        <w:tc>
          <w:tcPr>
            <w:tcW w:w="593" w:type="pct"/>
            <w:tcBorders>
              <w:top w:val="nil"/>
              <w:left w:val="nil"/>
              <w:bottom w:val="single" w:sz="4" w:space="0" w:color="auto"/>
              <w:right w:val="single" w:sz="4" w:space="0" w:color="auto"/>
            </w:tcBorders>
            <w:shd w:val="clear" w:color="auto" w:fill="auto"/>
            <w:noWrap/>
            <w:vAlign w:val="center"/>
            <w:hideMark/>
          </w:tcPr>
          <w:p w14:paraId="5AFD4F7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11.164.540 </w:t>
            </w:r>
          </w:p>
        </w:tc>
      </w:tr>
      <w:tr w:rsidR="00B845F6" w:rsidRPr="00B845F6" w14:paraId="7B621CBE"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D30AEB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37</w:t>
            </w:r>
          </w:p>
        </w:tc>
        <w:tc>
          <w:tcPr>
            <w:tcW w:w="563" w:type="pct"/>
            <w:tcBorders>
              <w:top w:val="nil"/>
              <w:left w:val="nil"/>
              <w:bottom w:val="single" w:sz="4" w:space="0" w:color="auto"/>
              <w:right w:val="single" w:sz="4" w:space="0" w:color="auto"/>
            </w:tcBorders>
            <w:shd w:val="clear" w:color="auto" w:fill="auto"/>
            <w:vAlign w:val="center"/>
            <w:hideMark/>
          </w:tcPr>
          <w:p w14:paraId="4FAAE48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PARQUE 1</w:t>
            </w:r>
          </w:p>
        </w:tc>
        <w:tc>
          <w:tcPr>
            <w:tcW w:w="1444" w:type="pct"/>
            <w:tcBorders>
              <w:top w:val="nil"/>
              <w:left w:val="nil"/>
              <w:bottom w:val="single" w:sz="4" w:space="0" w:color="auto"/>
              <w:right w:val="single" w:sz="4" w:space="0" w:color="auto"/>
            </w:tcBorders>
            <w:shd w:val="clear" w:color="auto" w:fill="auto"/>
            <w:vAlign w:val="center"/>
            <w:hideMark/>
          </w:tcPr>
          <w:p w14:paraId="6A0D6D8C"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Ingreso por un día a un parque de diversiones reconocido a nivel nacional, con atracciones mecánicas, juegos de destrezas y escenarios naturales. Incluye acceso a todas las atracciones.</w:t>
            </w:r>
          </w:p>
        </w:tc>
        <w:tc>
          <w:tcPr>
            <w:tcW w:w="350" w:type="pct"/>
            <w:tcBorders>
              <w:top w:val="nil"/>
              <w:left w:val="nil"/>
              <w:bottom w:val="single" w:sz="4" w:space="0" w:color="auto"/>
              <w:right w:val="nil"/>
            </w:tcBorders>
            <w:shd w:val="clear" w:color="auto" w:fill="auto"/>
            <w:noWrap/>
            <w:vAlign w:val="center"/>
            <w:hideMark/>
          </w:tcPr>
          <w:p w14:paraId="20308CA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190684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BFDAA4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206.567 </w:t>
            </w:r>
          </w:p>
        </w:tc>
        <w:tc>
          <w:tcPr>
            <w:tcW w:w="204" w:type="pct"/>
            <w:tcBorders>
              <w:top w:val="nil"/>
              <w:left w:val="nil"/>
              <w:bottom w:val="single" w:sz="4" w:space="0" w:color="auto"/>
              <w:right w:val="single" w:sz="4" w:space="0" w:color="auto"/>
            </w:tcBorders>
            <w:shd w:val="clear" w:color="auto" w:fill="auto"/>
            <w:noWrap/>
            <w:vAlign w:val="center"/>
            <w:hideMark/>
          </w:tcPr>
          <w:p w14:paraId="6D799BD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D5C61B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245.814 </w:t>
            </w:r>
          </w:p>
        </w:tc>
        <w:tc>
          <w:tcPr>
            <w:tcW w:w="593" w:type="pct"/>
            <w:tcBorders>
              <w:top w:val="nil"/>
              <w:left w:val="nil"/>
              <w:bottom w:val="single" w:sz="4" w:space="0" w:color="auto"/>
              <w:right w:val="single" w:sz="4" w:space="0" w:color="auto"/>
            </w:tcBorders>
            <w:shd w:val="clear" w:color="auto" w:fill="auto"/>
            <w:noWrap/>
            <w:vAlign w:val="center"/>
            <w:hideMark/>
          </w:tcPr>
          <w:p w14:paraId="0C1E244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245.814 </w:t>
            </w:r>
          </w:p>
        </w:tc>
      </w:tr>
      <w:tr w:rsidR="00B845F6" w:rsidRPr="00B845F6" w14:paraId="6960E338"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DF58F4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38</w:t>
            </w:r>
          </w:p>
        </w:tc>
        <w:tc>
          <w:tcPr>
            <w:tcW w:w="563" w:type="pct"/>
            <w:tcBorders>
              <w:top w:val="nil"/>
              <w:left w:val="nil"/>
              <w:bottom w:val="single" w:sz="4" w:space="0" w:color="auto"/>
              <w:right w:val="single" w:sz="4" w:space="0" w:color="auto"/>
            </w:tcBorders>
            <w:shd w:val="clear" w:color="auto" w:fill="auto"/>
            <w:vAlign w:val="center"/>
            <w:hideMark/>
          </w:tcPr>
          <w:p w14:paraId="508639C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PARQUE 2</w:t>
            </w:r>
          </w:p>
        </w:tc>
        <w:tc>
          <w:tcPr>
            <w:tcW w:w="1444" w:type="pct"/>
            <w:tcBorders>
              <w:top w:val="nil"/>
              <w:left w:val="nil"/>
              <w:bottom w:val="single" w:sz="4" w:space="0" w:color="auto"/>
              <w:right w:val="single" w:sz="4" w:space="0" w:color="auto"/>
            </w:tcBorders>
            <w:shd w:val="clear" w:color="auto" w:fill="auto"/>
            <w:vAlign w:val="center"/>
            <w:hideMark/>
          </w:tcPr>
          <w:p w14:paraId="4863A744"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Ingreso por un día a parque acuático y/o balneario y/o </w:t>
            </w:r>
            <w:proofErr w:type="spellStart"/>
            <w:r w:rsidRPr="00B845F6">
              <w:rPr>
                <w:rFonts w:ascii="Arial Narrow" w:eastAsia="Times New Roman" w:hAnsi="Arial Narrow" w:cs="Calibri"/>
                <w:color w:val="000000"/>
                <w:sz w:val="12"/>
                <w:szCs w:val="12"/>
                <w:lang w:eastAsia="es-CO"/>
              </w:rPr>
              <w:t>bioparque</w:t>
            </w:r>
            <w:proofErr w:type="spellEnd"/>
            <w:r w:rsidRPr="00B845F6">
              <w:rPr>
                <w:rFonts w:ascii="Arial Narrow" w:eastAsia="Times New Roman" w:hAnsi="Arial Narrow" w:cs="Calibri"/>
                <w:color w:val="000000"/>
                <w:sz w:val="12"/>
                <w:szCs w:val="12"/>
                <w:lang w:eastAsia="es-CO"/>
              </w:rPr>
              <w:t xml:space="preserve"> de conservación con piscinas, toboganes, atracciones y juegos de entretenimiento. Incluye acceso a todas las atracciones.</w:t>
            </w:r>
          </w:p>
        </w:tc>
        <w:tc>
          <w:tcPr>
            <w:tcW w:w="350" w:type="pct"/>
            <w:tcBorders>
              <w:top w:val="nil"/>
              <w:left w:val="nil"/>
              <w:bottom w:val="single" w:sz="4" w:space="0" w:color="auto"/>
              <w:right w:val="nil"/>
            </w:tcBorders>
            <w:shd w:val="clear" w:color="auto" w:fill="auto"/>
            <w:noWrap/>
            <w:vAlign w:val="center"/>
            <w:hideMark/>
          </w:tcPr>
          <w:p w14:paraId="3214ADF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E63143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A0BEF0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239.300 </w:t>
            </w:r>
          </w:p>
        </w:tc>
        <w:tc>
          <w:tcPr>
            <w:tcW w:w="204" w:type="pct"/>
            <w:tcBorders>
              <w:top w:val="nil"/>
              <w:left w:val="nil"/>
              <w:bottom w:val="single" w:sz="4" w:space="0" w:color="auto"/>
              <w:right w:val="single" w:sz="4" w:space="0" w:color="auto"/>
            </w:tcBorders>
            <w:shd w:val="clear" w:color="auto" w:fill="auto"/>
            <w:noWrap/>
            <w:vAlign w:val="center"/>
            <w:hideMark/>
          </w:tcPr>
          <w:p w14:paraId="56DEBAD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9B279E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284.767 </w:t>
            </w:r>
          </w:p>
        </w:tc>
        <w:tc>
          <w:tcPr>
            <w:tcW w:w="593" w:type="pct"/>
            <w:tcBorders>
              <w:top w:val="nil"/>
              <w:left w:val="nil"/>
              <w:bottom w:val="single" w:sz="4" w:space="0" w:color="auto"/>
              <w:right w:val="single" w:sz="4" w:space="0" w:color="auto"/>
            </w:tcBorders>
            <w:shd w:val="clear" w:color="auto" w:fill="auto"/>
            <w:noWrap/>
            <w:vAlign w:val="center"/>
            <w:hideMark/>
          </w:tcPr>
          <w:p w14:paraId="0EFBB52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284.767 </w:t>
            </w:r>
          </w:p>
        </w:tc>
      </w:tr>
      <w:tr w:rsidR="00B845F6" w:rsidRPr="00B845F6" w14:paraId="79A6CA46"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4F9BD9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39</w:t>
            </w:r>
          </w:p>
        </w:tc>
        <w:tc>
          <w:tcPr>
            <w:tcW w:w="563" w:type="pct"/>
            <w:tcBorders>
              <w:top w:val="nil"/>
              <w:left w:val="nil"/>
              <w:bottom w:val="single" w:sz="4" w:space="0" w:color="auto"/>
              <w:right w:val="single" w:sz="4" w:space="0" w:color="auto"/>
            </w:tcBorders>
            <w:shd w:val="clear" w:color="auto" w:fill="auto"/>
            <w:vAlign w:val="center"/>
            <w:hideMark/>
          </w:tcPr>
          <w:p w14:paraId="3BEA8F43" w14:textId="77777777" w:rsidR="00B845F6" w:rsidRPr="00B845F6" w:rsidRDefault="00B845F6" w:rsidP="00B845F6">
            <w:pPr>
              <w:spacing w:after="0" w:line="240" w:lineRule="auto"/>
              <w:jc w:val="center"/>
              <w:rPr>
                <w:rFonts w:ascii="Arial Narrow" w:eastAsia="Times New Roman" w:hAnsi="Arial Narrow" w:cs="Calibri"/>
                <w:sz w:val="12"/>
                <w:szCs w:val="12"/>
                <w:lang w:eastAsia="es-CO"/>
              </w:rPr>
            </w:pPr>
            <w:r w:rsidRPr="00B845F6">
              <w:rPr>
                <w:rFonts w:ascii="Arial Narrow" w:eastAsia="Times New Roman" w:hAnsi="Arial Narrow" w:cs="Calibri"/>
                <w:sz w:val="12"/>
                <w:szCs w:val="12"/>
                <w:lang w:eastAsia="es-CO"/>
              </w:rPr>
              <w:t>HOSPEDAJE 1</w:t>
            </w:r>
          </w:p>
        </w:tc>
        <w:tc>
          <w:tcPr>
            <w:tcW w:w="1444" w:type="pct"/>
            <w:tcBorders>
              <w:top w:val="nil"/>
              <w:left w:val="nil"/>
              <w:bottom w:val="single" w:sz="4" w:space="0" w:color="auto"/>
              <w:right w:val="single" w:sz="4" w:space="0" w:color="auto"/>
            </w:tcBorders>
            <w:shd w:val="clear" w:color="auto" w:fill="auto"/>
            <w:vAlign w:val="center"/>
            <w:hideMark/>
          </w:tcPr>
          <w:p w14:paraId="3086D588"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Servicio de hospedaje por noche en acomodación sencilla con baño privado</w:t>
            </w:r>
          </w:p>
        </w:tc>
        <w:tc>
          <w:tcPr>
            <w:tcW w:w="350" w:type="pct"/>
            <w:tcBorders>
              <w:top w:val="nil"/>
              <w:left w:val="nil"/>
              <w:bottom w:val="single" w:sz="4" w:space="0" w:color="auto"/>
              <w:right w:val="nil"/>
            </w:tcBorders>
            <w:shd w:val="clear" w:color="auto" w:fill="auto"/>
            <w:noWrap/>
            <w:vAlign w:val="center"/>
            <w:hideMark/>
          </w:tcPr>
          <w:p w14:paraId="3FBA943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3D55C6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B467B0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221.967 </w:t>
            </w:r>
          </w:p>
        </w:tc>
        <w:tc>
          <w:tcPr>
            <w:tcW w:w="204" w:type="pct"/>
            <w:tcBorders>
              <w:top w:val="nil"/>
              <w:left w:val="nil"/>
              <w:bottom w:val="single" w:sz="4" w:space="0" w:color="auto"/>
              <w:right w:val="single" w:sz="4" w:space="0" w:color="auto"/>
            </w:tcBorders>
            <w:shd w:val="clear" w:color="auto" w:fill="auto"/>
            <w:noWrap/>
            <w:vAlign w:val="center"/>
            <w:hideMark/>
          </w:tcPr>
          <w:p w14:paraId="39EAFB4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6B6F26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264.140 </w:t>
            </w:r>
          </w:p>
        </w:tc>
        <w:tc>
          <w:tcPr>
            <w:tcW w:w="593" w:type="pct"/>
            <w:tcBorders>
              <w:top w:val="nil"/>
              <w:left w:val="nil"/>
              <w:bottom w:val="single" w:sz="4" w:space="0" w:color="auto"/>
              <w:right w:val="single" w:sz="4" w:space="0" w:color="auto"/>
            </w:tcBorders>
            <w:shd w:val="clear" w:color="auto" w:fill="auto"/>
            <w:noWrap/>
            <w:vAlign w:val="center"/>
            <w:hideMark/>
          </w:tcPr>
          <w:p w14:paraId="337DBC1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264.140 </w:t>
            </w:r>
          </w:p>
        </w:tc>
      </w:tr>
      <w:tr w:rsidR="00B845F6" w:rsidRPr="00B845F6" w14:paraId="73D4A799"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EAAD78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40</w:t>
            </w:r>
          </w:p>
        </w:tc>
        <w:tc>
          <w:tcPr>
            <w:tcW w:w="563" w:type="pct"/>
            <w:tcBorders>
              <w:top w:val="nil"/>
              <w:left w:val="nil"/>
              <w:bottom w:val="single" w:sz="4" w:space="0" w:color="auto"/>
              <w:right w:val="single" w:sz="4" w:space="0" w:color="auto"/>
            </w:tcBorders>
            <w:shd w:val="clear" w:color="auto" w:fill="auto"/>
            <w:vAlign w:val="center"/>
            <w:hideMark/>
          </w:tcPr>
          <w:p w14:paraId="4B1BA99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HOSPEDAJE 2</w:t>
            </w:r>
          </w:p>
        </w:tc>
        <w:tc>
          <w:tcPr>
            <w:tcW w:w="1444" w:type="pct"/>
            <w:tcBorders>
              <w:top w:val="nil"/>
              <w:left w:val="nil"/>
              <w:bottom w:val="single" w:sz="4" w:space="0" w:color="auto"/>
              <w:right w:val="single" w:sz="4" w:space="0" w:color="auto"/>
            </w:tcBorders>
            <w:shd w:val="clear" w:color="auto" w:fill="auto"/>
            <w:vAlign w:val="center"/>
            <w:hideMark/>
          </w:tcPr>
          <w:p w14:paraId="7F44F0BF"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Servicio de hospedaje por noche en acomodación doble con baño privado</w:t>
            </w:r>
          </w:p>
        </w:tc>
        <w:tc>
          <w:tcPr>
            <w:tcW w:w="350" w:type="pct"/>
            <w:tcBorders>
              <w:top w:val="nil"/>
              <w:left w:val="nil"/>
              <w:bottom w:val="single" w:sz="4" w:space="0" w:color="auto"/>
              <w:right w:val="nil"/>
            </w:tcBorders>
            <w:shd w:val="clear" w:color="auto" w:fill="auto"/>
            <w:noWrap/>
            <w:vAlign w:val="center"/>
            <w:hideMark/>
          </w:tcPr>
          <w:p w14:paraId="12D4BDC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680846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B63735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403.733 </w:t>
            </w:r>
          </w:p>
        </w:tc>
        <w:tc>
          <w:tcPr>
            <w:tcW w:w="204" w:type="pct"/>
            <w:tcBorders>
              <w:top w:val="nil"/>
              <w:left w:val="nil"/>
              <w:bottom w:val="single" w:sz="4" w:space="0" w:color="auto"/>
              <w:right w:val="single" w:sz="4" w:space="0" w:color="auto"/>
            </w:tcBorders>
            <w:shd w:val="clear" w:color="auto" w:fill="auto"/>
            <w:noWrap/>
            <w:vAlign w:val="center"/>
            <w:hideMark/>
          </w:tcPr>
          <w:p w14:paraId="014C1B3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FBBA05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480.443 </w:t>
            </w:r>
          </w:p>
        </w:tc>
        <w:tc>
          <w:tcPr>
            <w:tcW w:w="593" w:type="pct"/>
            <w:tcBorders>
              <w:top w:val="nil"/>
              <w:left w:val="nil"/>
              <w:bottom w:val="single" w:sz="4" w:space="0" w:color="auto"/>
              <w:right w:val="single" w:sz="4" w:space="0" w:color="auto"/>
            </w:tcBorders>
            <w:shd w:val="clear" w:color="auto" w:fill="auto"/>
            <w:noWrap/>
            <w:vAlign w:val="center"/>
            <w:hideMark/>
          </w:tcPr>
          <w:p w14:paraId="3C03AB6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480.443 </w:t>
            </w:r>
          </w:p>
        </w:tc>
      </w:tr>
      <w:tr w:rsidR="00B845F6" w:rsidRPr="00B845F6" w14:paraId="405E6407"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02E967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41</w:t>
            </w:r>
          </w:p>
        </w:tc>
        <w:tc>
          <w:tcPr>
            <w:tcW w:w="563" w:type="pct"/>
            <w:tcBorders>
              <w:top w:val="nil"/>
              <w:left w:val="nil"/>
              <w:bottom w:val="single" w:sz="4" w:space="0" w:color="auto"/>
              <w:right w:val="single" w:sz="4" w:space="0" w:color="auto"/>
            </w:tcBorders>
            <w:shd w:val="clear" w:color="auto" w:fill="auto"/>
            <w:vAlign w:val="center"/>
            <w:hideMark/>
          </w:tcPr>
          <w:p w14:paraId="564F0CB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RECONOCIMIENTO 1</w:t>
            </w:r>
          </w:p>
        </w:tc>
        <w:tc>
          <w:tcPr>
            <w:tcW w:w="1444" w:type="pct"/>
            <w:tcBorders>
              <w:top w:val="nil"/>
              <w:left w:val="nil"/>
              <w:bottom w:val="single" w:sz="4" w:space="0" w:color="auto"/>
              <w:right w:val="single" w:sz="4" w:space="0" w:color="auto"/>
            </w:tcBorders>
            <w:shd w:val="clear" w:color="auto" w:fill="auto"/>
            <w:vAlign w:val="center"/>
            <w:hideMark/>
          </w:tcPr>
          <w:p w14:paraId="31A7151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medalla de reconocimiento elaborada en aleación metálica de 12 cm de diámetro aproximadamente, con 3 mm de espesor, de color dorado, plateado o bronce, con marcación de logotipo y texto en alto y bajo relieve por las dos caras y cinta personalizada en satín según diseño aprobado por el supervisor.</w:t>
            </w:r>
          </w:p>
        </w:tc>
        <w:tc>
          <w:tcPr>
            <w:tcW w:w="350" w:type="pct"/>
            <w:tcBorders>
              <w:top w:val="nil"/>
              <w:left w:val="nil"/>
              <w:bottom w:val="single" w:sz="4" w:space="0" w:color="auto"/>
              <w:right w:val="nil"/>
            </w:tcBorders>
            <w:shd w:val="clear" w:color="auto" w:fill="auto"/>
            <w:noWrap/>
            <w:vAlign w:val="center"/>
            <w:hideMark/>
          </w:tcPr>
          <w:p w14:paraId="71E0893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DFDD55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DEEE8F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31.467 </w:t>
            </w:r>
          </w:p>
        </w:tc>
        <w:tc>
          <w:tcPr>
            <w:tcW w:w="204" w:type="pct"/>
            <w:tcBorders>
              <w:top w:val="nil"/>
              <w:left w:val="nil"/>
              <w:bottom w:val="single" w:sz="4" w:space="0" w:color="auto"/>
              <w:right w:val="single" w:sz="4" w:space="0" w:color="auto"/>
            </w:tcBorders>
            <w:shd w:val="clear" w:color="auto" w:fill="auto"/>
            <w:noWrap/>
            <w:vAlign w:val="center"/>
            <w:hideMark/>
          </w:tcPr>
          <w:p w14:paraId="716CFF1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D82CC4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37.445 </w:t>
            </w:r>
          </w:p>
        </w:tc>
        <w:tc>
          <w:tcPr>
            <w:tcW w:w="593" w:type="pct"/>
            <w:tcBorders>
              <w:top w:val="nil"/>
              <w:left w:val="nil"/>
              <w:bottom w:val="single" w:sz="4" w:space="0" w:color="auto"/>
              <w:right w:val="single" w:sz="4" w:space="0" w:color="auto"/>
            </w:tcBorders>
            <w:shd w:val="clear" w:color="auto" w:fill="auto"/>
            <w:noWrap/>
            <w:vAlign w:val="center"/>
            <w:hideMark/>
          </w:tcPr>
          <w:p w14:paraId="1DE39F2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37.445 </w:t>
            </w:r>
          </w:p>
        </w:tc>
      </w:tr>
      <w:tr w:rsidR="00B845F6" w:rsidRPr="00B845F6" w14:paraId="29A065E8"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03042D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lastRenderedPageBreak/>
              <w:t>42</w:t>
            </w:r>
          </w:p>
        </w:tc>
        <w:tc>
          <w:tcPr>
            <w:tcW w:w="563" w:type="pct"/>
            <w:tcBorders>
              <w:top w:val="nil"/>
              <w:left w:val="nil"/>
              <w:bottom w:val="single" w:sz="4" w:space="0" w:color="auto"/>
              <w:right w:val="single" w:sz="4" w:space="0" w:color="auto"/>
            </w:tcBorders>
            <w:shd w:val="clear" w:color="auto" w:fill="auto"/>
            <w:vAlign w:val="center"/>
            <w:hideMark/>
          </w:tcPr>
          <w:p w14:paraId="568164A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RECONOCIMIENTO 2</w:t>
            </w:r>
          </w:p>
        </w:tc>
        <w:tc>
          <w:tcPr>
            <w:tcW w:w="1444" w:type="pct"/>
            <w:tcBorders>
              <w:top w:val="nil"/>
              <w:left w:val="nil"/>
              <w:bottom w:val="single" w:sz="4" w:space="0" w:color="auto"/>
              <w:right w:val="single" w:sz="4" w:space="0" w:color="auto"/>
            </w:tcBorders>
            <w:shd w:val="clear" w:color="auto" w:fill="auto"/>
            <w:vAlign w:val="center"/>
            <w:hideMark/>
          </w:tcPr>
          <w:p w14:paraId="3CFF7B77"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medalla de reconocimiento elaborada en aleación metálica de 6 cm de diámetro aproximadamente, con 3 mm de espesor, de color dorado, plateado o bronce, con marcación de logotipo y texto en alto y bajo relieve por las dos caras y cinta personalizada en satín según diseño aprobado por el supervisor.</w:t>
            </w:r>
          </w:p>
        </w:tc>
        <w:tc>
          <w:tcPr>
            <w:tcW w:w="350" w:type="pct"/>
            <w:tcBorders>
              <w:top w:val="nil"/>
              <w:left w:val="nil"/>
              <w:bottom w:val="single" w:sz="4" w:space="0" w:color="auto"/>
              <w:right w:val="nil"/>
            </w:tcBorders>
            <w:shd w:val="clear" w:color="auto" w:fill="auto"/>
            <w:noWrap/>
            <w:vAlign w:val="center"/>
            <w:hideMark/>
          </w:tcPr>
          <w:p w14:paraId="303064D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B985E9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F70ED2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21.200 </w:t>
            </w:r>
          </w:p>
        </w:tc>
        <w:tc>
          <w:tcPr>
            <w:tcW w:w="204" w:type="pct"/>
            <w:tcBorders>
              <w:top w:val="nil"/>
              <w:left w:val="nil"/>
              <w:bottom w:val="single" w:sz="4" w:space="0" w:color="auto"/>
              <w:right w:val="single" w:sz="4" w:space="0" w:color="auto"/>
            </w:tcBorders>
            <w:shd w:val="clear" w:color="auto" w:fill="auto"/>
            <w:noWrap/>
            <w:vAlign w:val="center"/>
            <w:hideMark/>
          </w:tcPr>
          <w:p w14:paraId="1A47543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D76109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25.228 </w:t>
            </w:r>
          </w:p>
        </w:tc>
        <w:tc>
          <w:tcPr>
            <w:tcW w:w="593" w:type="pct"/>
            <w:tcBorders>
              <w:top w:val="nil"/>
              <w:left w:val="nil"/>
              <w:bottom w:val="single" w:sz="4" w:space="0" w:color="auto"/>
              <w:right w:val="single" w:sz="4" w:space="0" w:color="auto"/>
            </w:tcBorders>
            <w:shd w:val="clear" w:color="auto" w:fill="auto"/>
            <w:noWrap/>
            <w:vAlign w:val="center"/>
            <w:hideMark/>
          </w:tcPr>
          <w:p w14:paraId="7567C93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25.228 </w:t>
            </w:r>
          </w:p>
        </w:tc>
      </w:tr>
      <w:tr w:rsidR="00B845F6" w:rsidRPr="00B845F6" w14:paraId="59D10292"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9723E0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43</w:t>
            </w:r>
          </w:p>
        </w:tc>
        <w:tc>
          <w:tcPr>
            <w:tcW w:w="563" w:type="pct"/>
            <w:tcBorders>
              <w:top w:val="nil"/>
              <w:left w:val="nil"/>
              <w:bottom w:val="single" w:sz="4" w:space="0" w:color="auto"/>
              <w:right w:val="single" w:sz="4" w:space="0" w:color="auto"/>
            </w:tcBorders>
            <w:shd w:val="clear" w:color="auto" w:fill="auto"/>
            <w:vAlign w:val="center"/>
            <w:hideMark/>
          </w:tcPr>
          <w:p w14:paraId="7EC2C76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RECONOCIMIENTO 3</w:t>
            </w:r>
          </w:p>
        </w:tc>
        <w:tc>
          <w:tcPr>
            <w:tcW w:w="1444" w:type="pct"/>
            <w:tcBorders>
              <w:top w:val="nil"/>
              <w:left w:val="nil"/>
              <w:bottom w:val="single" w:sz="4" w:space="0" w:color="auto"/>
              <w:right w:val="single" w:sz="4" w:space="0" w:color="auto"/>
            </w:tcBorders>
            <w:shd w:val="clear" w:color="000000" w:fill="FFFFFF"/>
            <w:vAlign w:val="center"/>
            <w:hideMark/>
          </w:tcPr>
          <w:p w14:paraId="1169402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placa de reconocimiento personalizada de 20 x 15 cm aproximadamente en acrílico de 5mm de espesor, grabado laser y base para anclar, en formato horizontal o vertical según diseño aprobado por el supervisor.</w:t>
            </w:r>
          </w:p>
        </w:tc>
        <w:tc>
          <w:tcPr>
            <w:tcW w:w="350" w:type="pct"/>
            <w:tcBorders>
              <w:top w:val="nil"/>
              <w:left w:val="nil"/>
              <w:bottom w:val="single" w:sz="4" w:space="0" w:color="auto"/>
              <w:right w:val="nil"/>
            </w:tcBorders>
            <w:shd w:val="clear" w:color="auto" w:fill="auto"/>
            <w:noWrap/>
            <w:vAlign w:val="center"/>
            <w:hideMark/>
          </w:tcPr>
          <w:p w14:paraId="0DCE910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89F6FB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78ECBE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275.233 </w:t>
            </w:r>
          </w:p>
        </w:tc>
        <w:tc>
          <w:tcPr>
            <w:tcW w:w="204" w:type="pct"/>
            <w:tcBorders>
              <w:top w:val="nil"/>
              <w:left w:val="nil"/>
              <w:bottom w:val="single" w:sz="4" w:space="0" w:color="auto"/>
              <w:right w:val="single" w:sz="4" w:space="0" w:color="auto"/>
            </w:tcBorders>
            <w:shd w:val="clear" w:color="auto" w:fill="auto"/>
            <w:noWrap/>
            <w:vAlign w:val="center"/>
            <w:hideMark/>
          </w:tcPr>
          <w:p w14:paraId="2C321F4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19E610D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327.528 </w:t>
            </w:r>
          </w:p>
        </w:tc>
        <w:tc>
          <w:tcPr>
            <w:tcW w:w="593" w:type="pct"/>
            <w:tcBorders>
              <w:top w:val="nil"/>
              <w:left w:val="nil"/>
              <w:bottom w:val="single" w:sz="4" w:space="0" w:color="auto"/>
              <w:right w:val="single" w:sz="4" w:space="0" w:color="auto"/>
            </w:tcBorders>
            <w:shd w:val="clear" w:color="auto" w:fill="auto"/>
            <w:noWrap/>
            <w:vAlign w:val="center"/>
            <w:hideMark/>
          </w:tcPr>
          <w:p w14:paraId="2A2147E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327.528 </w:t>
            </w:r>
          </w:p>
        </w:tc>
      </w:tr>
      <w:tr w:rsidR="00B845F6" w:rsidRPr="00B845F6" w14:paraId="425890DE"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25C931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44</w:t>
            </w:r>
          </w:p>
        </w:tc>
        <w:tc>
          <w:tcPr>
            <w:tcW w:w="563" w:type="pct"/>
            <w:tcBorders>
              <w:top w:val="nil"/>
              <w:left w:val="nil"/>
              <w:bottom w:val="single" w:sz="4" w:space="0" w:color="auto"/>
              <w:right w:val="single" w:sz="4" w:space="0" w:color="auto"/>
            </w:tcBorders>
            <w:shd w:val="clear" w:color="auto" w:fill="auto"/>
            <w:vAlign w:val="center"/>
            <w:hideMark/>
          </w:tcPr>
          <w:p w14:paraId="7483194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RECONOCIMIENTO 4</w:t>
            </w:r>
          </w:p>
        </w:tc>
        <w:tc>
          <w:tcPr>
            <w:tcW w:w="1444" w:type="pct"/>
            <w:tcBorders>
              <w:top w:val="nil"/>
              <w:left w:val="nil"/>
              <w:bottom w:val="single" w:sz="4" w:space="0" w:color="auto"/>
              <w:right w:val="single" w:sz="4" w:space="0" w:color="auto"/>
            </w:tcBorders>
            <w:shd w:val="clear" w:color="000000" w:fill="FFFFFF"/>
            <w:vAlign w:val="center"/>
            <w:hideMark/>
          </w:tcPr>
          <w:p w14:paraId="646E2078"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placa de reconocimiento personalizada de 20 x 15 cm aproximadamente en madera de 5mm de espesor, con impresión a color y base para anclar, en formato horizontal o vertical según diseño aprobado por el supervisor.</w:t>
            </w:r>
          </w:p>
        </w:tc>
        <w:tc>
          <w:tcPr>
            <w:tcW w:w="350" w:type="pct"/>
            <w:tcBorders>
              <w:top w:val="nil"/>
              <w:left w:val="nil"/>
              <w:bottom w:val="single" w:sz="4" w:space="0" w:color="auto"/>
              <w:right w:val="nil"/>
            </w:tcBorders>
            <w:shd w:val="clear" w:color="auto" w:fill="auto"/>
            <w:noWrap/>
            <w:vAlign w:val="center"/>
            <w:hideMark/>
          </w:tcPr>
          <w:p w14:paraId="6FE08DB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4A94B1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3DB2B8C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221.767 </w:t>
            </w:r>
          </w:p>
        </w:tc>
        <w:tc>
          <w:tcPr>
            <w:tcW w:w="204" w:type="pct"/>
            <w:tcBorders>
              <w:top w:val="nil"/>
              <w:left w:val="nil"/>
              <w:bottom w:val="single" w:sz="4" w:space="0" w:color="auto"/>
              <w:right w:val="single" w:sz="4" w:space="0" w:color="auto"/>
            </w:tcBorders>
            <w:shd w:val="clear" w:color="auto" w:fill="auto"/>
            <w:noWrap/>
            <w:vAlign w:val="center"/>
            <w:hideMark/>
          </w:tcPr>
          <w:p w14:paraId="0C66803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3513EA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263.902 </w:t>
            </w:r>
          </w:p>
        </w:tc>
        <w:tc>
          <w:tcPr>
            <w:tcW w:w="593" w:type="pct"/>
            <w:tcBorders>
              <w:top w:val="nil"/>
              <w:left w:val="nil"/>
              <w:bottom w:val="single" w:sz="4" w:space="0" w:color="auto"/>
              <w:right w:val="single" w:sz="4" w:space="0" w:color="auto"/>
            </w:tcBorders>
            <w:shd w:val="clear" w:color="auto" w:fill="auto"/>
            <w:noWrap/>
            <w:vAlign w:val="center"/>
            <w:hideMark/>
          </w:tcPr>
          <w:p w14:paraId="6EDD7ED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263.902 </w:t>
            </w:r>
          </w:p>
        </w:tc>
      </w:tr>
      <w:tr w:rsidR="00B845F6" w:rsidRPr="00B845F6" w14:paraId="277DDC9F"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ABA717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45</w:t>
            </w:r>
          </w:p>
        </w:tc>
        <w:tc>
          <w:tcPr>
            <w:tcW w:w="563" w:type="pct"/>
            <w:tcBorders>
              <w:top w:val="nil"/>
              <w:left w:val="nil"/>
              <w:bottom w:val="single" w:sz="4" w:space="0" w:color="auto"/>
              <w:right w:val="single" w:sz="4" w:space="0" w:color="auto"/>
            </w:tcBorders>
            <w:shd w:val="clear" w:color="auto" w:fill="auto"/>
            <w:vAlign w:val="center"/>
            <w:hideMark/>
          </w:tcPr>
          <w:p w14:paraId="3DA07DE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1</w:t>
            </w:r>
          </w:p>
        </w:tc>
        <w:tc>
          <w:tcPr>
            <w:tcW w:w="1444" w:type="pct"/>
            <w:tcBorders>
              <w:top w:val="nil"/>
              <w:left w:val="nil"/>
              <w:bottom w:val="single" w:sz="4" w:space="0" w:color="auto"/>
              <w:right w:val="single" w:sz="4" w:space="0" w:color="auto"/>
            </w:tcBorders>
            <w:shd w:val="clear" w:color="auto" w:fill="auto"/>
            <w:vAlign w:val="center"/>
            <w:hideMark/>
          </w:tcPr>
          <w:p w14:paraId="510B21A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Alquiler de Silla blanca de plástico sin brazos, incluyendo transporte e instalación (Valor por un día)</w:t>
            </w:r>
          </w:p>
        </w:tc>
        <w:tc>
          <w:tcPr>
            <w:tcW w:w="350" w:type="pct"/>
            <w:tcBorders>
              <w:top w:val="nil"/>
              <w:left w:val="nil"/>
              <w:bottom w:val="single" w:sz="4" w:space="0" w:color="auto"/>
              <w:right w:val="nil"/>
            </w:tcBorders>
            <w:shd w:val="clear" w:color="auto" w:fill="auto"/>
            <w:noWrap/>
            <w:vAlign w:val="center"/>
            <w:hideMark/>
          </w:tcPr>
          <w:p w14:paraId="3316942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43E748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B087EF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3.233 </w:t>
            </w:r>
          </w:p>
        </w:tc>
        <w:tc>
          <w:tcPr>
            <w:tcW w:w="204" w:type="pct"/>
            <w:tcBorders>
              <w:top w:val="nil"/>
              <w:left w:val="nil"/>
              <w:bottom w:val="single" w:sz="4" w:space="0" w:color="auto"/>
              <w:right w:val="single" w:sz="4" w:space="0" w:color="auto"/>
            </w:tcBorders>
            <w:shd w:val="clear" w:color="auto" w:fill="auto"/>
            <w:noWrap/>
            <w:vAlign w:val="center"/>
            <w:hideMark/>
          </w:tcPr>
          <w:p w14:paraId="3FFC68A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146D5A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3.848 </w:t>
            </w:r>
          </w:p>
        </w:tc>
        <w:tc>
          <w:tcPr>
            <w:tcW w:w="593" w:type="pct"/>
            <w:tcBorders>
              <w:top w:val="nil"/>
              <w:left w:val="nil"/>
              <w:bottom w:val="single" w:sz="4" w:space="0" w:color="auto"/>
              <w:right w:val="single" w:sz="4" w:space="0" w:color="auto"/>
            </w:tcBorders>
            <w:shd w:val="clear" w:color="auto" w:fill="auto"/>
            <w:noWrap/>
            <w:vAlign w:val="center"/>
            <w:hideMark/>
          </w:tcPr>
          <w:p w14:paraId="257F80D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3.848 </w:t>
            </w:r>
          </w:p>
        </w:tc>
      </w:tr>
      <w:tr w:rsidR="00B845F6" w:rsidRPr="00B845F6" w14:paraId="10C6BD24"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2857B8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46</w:t>
            </w:r>
          </w:p>
        </w:tc>
        <w:tc>
          <w:tcPr>
            <w:tcW w:w="563" w:type="pct"/>
            <w:tcBorders>
              <w:top w:val="nil"/>
              <w:left w:val="nil"/>
              <w:bottom w:val="single" w:sz="4" w:space="0" w:color="auto"/>
              <w:right w:val="single" w:sz="4" w:space="0" w:color="auto"/>
            </w:tcBorders>
            <w:shd w:val="clear" w:color="auto" w:fill="auto"/>
            <w:vAlign w:val="center"/>
            <w:hideMark/>
          </w:tcPr>
          <w:p w14:paraId="75E1CE7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2</w:t>
            </w:r>
          </w:p>
        </w:tc>
        <w:tc>
          <w:tcPr>
            <w:tcW w:w="1444" w:type="pct"/>
            <w:tcBorders>
              <w:top w:val="nil"/>
              <w:left w:val="nil"/>
              <w:bottom w:val="single" w:sz="4" w:space="0" w:color="auto"/>
              <w:right w:val="single" w:sz="4" w:space="0" w:color="auto"/>
            </w:tcBorders>
            <w:shd w:val="clear" w:color="auto" w:fill="auto"/>
            <w:vAlign w:val="center"/>
            <w:hideMark/>
          </w:tcPr>
          <w:p w14:paraId="72BAFAA1"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Alquiler de Silla alta tipo bar incluyendo transporte e instalación (Valor por un día)</w:t>
            </w:r>
          </w:p>
        </w:tc>
        <w:tc>
          <w:tcPr>
            <w:tcW w:w="350" w:type="pct"/>
            <w:tcBorders>
              <w:top w:val="nil"/>
              <w:left w:val="nil"/>
              <w:bottom w:val="single" w:sz="4" w:space="0" w:color="auto"/>
              <w:right w:val="nil"/>
            </w:tcBorders>
            <w:shd w:val="clear" w:color="auto" w:fill="auto"/>
            <w:noWrap/>
            <w:vAlign w:val="center"/>
            <w:hideMark/>
          </w:tcPr>
          <w:p w14:paraId="0A2DEA4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E82508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85852F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63.300 </w:t>
            </w:r>
          </w:p>
        </w:tc>
        <w:tc>
          <w:tcPr>
            <w:tcW w:w="204" w:type="pct"/>
            <w:tcBorders>
              <w:top w:val="nil"/>
              <w:left w:val="nil"/>
              <w:bottom w:val="single" w:sz="4" w:space="0" w:color="auto"/>
              <w:right w:val="single" w:sz="4" w:space="0" w:color="auto"/>
            </w:tcBorders>
            <w:shd w:val="clear" w:color="auto" w:fill="auto"/>
            <w:noWrap/>
            <w:vAlign w:val="center"/>
            <w:hideMark/>
          </w:tcPr>
          <w:p w14:paraId="3F73943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00ABF1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75.327 </w:t>
            </w:r>
          </w:p>
        </w:tc>
        <w:tc>
          <w:tcPr>
            <w:tcW w:w="593" w:type="pct"/>
            <w:tcBorders>
              <w:top w:val="nil"/>
              <w:left w:val="nil"/>
              <w:bottom w:val="single" w:sz="4" w:space="0" w:color="auto"/>
              <w:right w:val="single" w:sz="4" w:space="0" w:color="auto"/>
            </w:tcBorders>
            <w:shd w:val="clear" w:color="auto" w:fill="auto"/>
            <w:noWrap/>
            <w:vAlign w:val="center"/>
            <w:hideMark/>
          </w:tcPr>
          <w:p w14:paraId="475130B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75.327 </w:t>
            </w:r>
          </w:p>
        </w:tc>
      </w:tr>
      <w:tr w:rsidR="00B845F6" w:rsidRPr="00B845F6" w14:paraId="2B248C08"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352CDB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47</w:t>
            </w:r>
          </w:p>
        </w:tc>
        <w:tc>
          <w:tcPr>
            <w:tcW w:w="563" w:type="pct"/>
            <w:tcBorders>
              <w:top w:val="nil"/>
              <w:left w:val="nil"/>
              <w:bottom w:val="single" w:sz="4" w:space="0" w:color="auto"/>
              <w:right w:val="single" w:sz="4" w:space="0" w:color="auto"/>
            </w:tcBorders>
            <w:shd w:val="clear" w:color="auto" w:fill="auto"/>
            <w:vAlign w:val="center"/>
            <w:hideMark/>
          </w:tcPr>
          <w:p w14:paraId="0AA9E15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3</w:t>
            </w:r>
          </w:p>
        </w:tc>
        <w:tc>
          <w:tcPr>
            <w:tcW w:w="1444" w:type="pct"/>
            <w:tcBorders>
              <w:top w:val="nil"/>
              <w:left w:val="nil"/>
              <w:bottom w:val="single" w:sz="4" w:space="0" w:color="auto"/>
              <w:right w:val="single" w:sz="4" w:space="0" w:color="auto"/>
            </w:tcBorders>
            <w:shd w:val="clear" w:color="auto" w:fill="auto"/>
            <w:vAlign w:val="center"/>
            <w:hideMark/>
          </w:tcPr>
          <w:p w14:paraId="32355DA8"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Silla tipo </w:t>
            </w:r>
            <w:proofErr w:type="spellStart"/>
            <w:r w:rsidRPr="00B845F6">
              <w:rPr>
                <w:rFonts w:ascii="Arial Narrow" w:eastAsia="Times New Roman" w:hAnsi="Arial Narrow" w:cs="Calibri"/>
                <w:color w:val="000000"/>
                <w:sz w:val="12"/>
                <w:szCs w:val="12"/>
                <w:lang w:eastAsia="es-CO"/>
              </w:rPr>
              <w:t>tifanny</w:t>
            </w:r>
            <w:proofErr w:type="spellEnd"/>
            <w:r w:rsidRPr="00B845F6">
              <w:rPr>
                <w:rFonts w:ascii="Arial Narrow" w:eastAsia="Times New Roman" w:hAnsi="Arial Narrow" w:cs="Calibri"/>
                <w:color w:val="000000"/>
                <w:sz w:val="12"/>
                <w:szCs w:val="12"/>
                <w:lang w:eastAsia="es-CO"/>
              </w:rPr>
              <w:t xml:space="preserve"> sin brazos incluyendo transporte e instalación (Valor por un día)</w:t>
            </w:r>
          </w:p>
        </w:tc>
        <w:tc>
          <w:tcPr>
            <w:tcW w:w="350" w:type="pct"/>
            <w:tcBorders>
              <w:top w:val="nil"/>
              <w:left w:val="nil"/>
              <w:bottom w:val="single" w:sz="4" w:space="0" w:color="auto"/>
              <w:right w:val="nil"/>
            </w:tcBorders>
            <w:shd w:val="clear" w:color="auto" w:fill="auto"/>
            <w:noWrap/>
            <w:vAlign w:val="center"/>
            <w:hideMark/>
          </w:tcPr>
          <w:p w14:paraId="4456B43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D4CBF6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457C45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16.567 </w:t>
            </w:r>
          </w:p>
        </w:tc>
        <w:tc>
          <w:tcPr>
            <w:tcW w:w="204" w:type="pct"/>
            <w:tcBorders>
              <w:top w:val="nil"/>
              <w:left w:val="nil"/>
              <w:bottom w:val="single" w:sz="4" w:space="0" w:color="auto"/>
              <w:right w:val="single" w:sz="4" w:space="0" w:color="auto"/>
            </w:tcBorders>
            <w:shd w:val="clear" w:color="auto" w:fill="auto"/>
            <w:noWrap/>
            <w:vAlign w:val="center"/>
            <w:hideMark/>
          </w:tcPr>
          <w:p w14:paraId="0612E82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1E604D9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19.714 </w:t>
            </w:r>
          </w:p>
        </w:tc>
        <w:tc>
          <w:tcPr>
            <w:tcW w:w="593" w:type="pct"/>
            <w:tcBorders>
              <w:top w:val="nil"/>
              <w:left w:val="nil"/>
              <w:bottom w:val="single" w:sz="4" w:space="0" w:color="auto"/>
              <w:right w:val="single" w:sz="4" w:space="0" w:color="auto"/>
            </w:tcBorders>
            <w:shd w:val="clear" w:color="auto" w:fill="auto"/>
            <w:noWrap/>
            <w:vAlign w:val="center"/>
            <w:hideMark/>
          </w:tcPr>
          <w:p w14:paraId="6F8DB9F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19.714 </w:t>
            </w:r>
          </w:p>
        </w:tc>
      </w:tr>
      <w:tr w:rsidR="00B845F6" w:rsidRPr="00B845F6" w14:paraId="6F8075D2"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41CCB1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48</w:t>
            </w:r>
          </w:p>
        </w:tc>
        <w:tc>
          <w:tcPr>
            <w:tcW w:w="563" w:type="pct"/>
            <w:tcBorders>
              <w:top w:val="nil"/>
              <w:left w:val="nil"/>
              <w:bottom w:val="single" w:sz="4" w:space="0" w:color="auto"/>
              <w:right w:val="single" w:sz="4" w:space="0" w:color="auto"/>
            </w:tcBorders>
            <w:shd w:val="clear" w:color="auto" w:fill="auto"/>
            <w:vAlign w:val="center"/>
            <w:hideMark/>
          </w:tcPr>
          <w:p w14:paraId="4FA76C4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4</w:t>
            </w:r>
          </w:p>
        </w:tc>
        <w:tc>
          <w:tcPr>
            <w:tcW w:w="1444" w:type="pct"/>
            <w:tcBorders>
              <w:top w:val="nil"/>
              <w:left w:val="nil"/>
              <w:bottom w:val="single" w:sz="4" w:space="0" w:color="auto"/>
              <w:right w:val="single" w:sz="4" w:space="0" w:color="auto"/>
            </w:tcBorders>
            <w:shd w:val="clear" w:color="000000" w:fill="FFFFFF"/>
            <w:vAlign w:val="center"/>
            <w:hideMark/>
          </w:tcPr>
          <w:p w14:paraId="64F18122"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Alquiler de sala tipo Lounge blanca de 6 puestos con mesa de centro, incluyendo transporte e instalación (Valor por un día)</w:t>
            </w:r>
          </w:p>
        </w:tc>
        <w:tc>
          <w:tcPr>
            <w:tcW w:w="350" w:type="pct"/>
            <w:tcBorders>
              <w:top w:val="nil"/>
              <w:left w:val="nil"/>
              <w:bottom w:val="single" w:sz="4" w:space="0" w:color="auto"/>
              <w:right w:val="nil"/>
            </w:tcBorders>
            <w:shd w:val="clear" w:color="auto" w:fill="auto"/>
            <w:noWrap/>
            <w:vAlign w:val="center"/>
            <w:hideMark/>
          </w:tcPr>
          <w:p w14:paraId="1FF3EF0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C26058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9AE32E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816.067 </w:t>
            </w:r>
          </w:p>
        </w:tc>
        <w:tc>
          <w:tcPr>
            <w:tcW w:w="204" w:type="pct"/>
            <w:tcBorders>
              <w:top w:val="nil"/>
              <w:left w:val="nil"/>
              <w:bottom w:val="single" w:sz="4" w:space="0" w:color="auto"/>
              <w:right w:val="single" w:sz="4" w:space="0" w:color="auto"/>
            </w:tcBorders>
            <w:shd w:val="clear" w:color="auto" w:fill="auto"/>
            <w:noWrap/>
            <w:vAlign w:val="center"/>
            <w:hideMark/>
          </w:tcPr>
          <w:p w14:paraId="7AE2B5E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668784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971.119 </w:t>
            </w:r>
          </w:p>
        </w:tc>
        <w:tc>
          <w:tcPr>
            <w:tcW w:w="593" w:type="pct"/>
            <w:tcBorders>
              <w:top w:val="nil"/>
              <w:left w:val="nil"/>
              <w:bottom w:val="single" w:sz="4" w:space="0" w:color="auto"/>
              <w:right w:val="single" w:sz="4" w:space="0" w:color="auto"/>
            </w:tcBorders>
            <w:shd w:val="clear" w:color="auto" w:fill="auto"/>
            <w:noWrap/>
            <w:vAlign w:val="center"/>
            <w:hideMark/>
          </w:tcPr>
          <w:p w14:paraId="50DAA88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971.119 </w:t>
            </w:r>
          </w:p>
        </w:tc>
      </w:tr>
      <w:tr w:rsidR="00B845F6" w:rsidRPr="00B845F6" w14:paraId="433F217E"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E34E24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49</w:t>
            </w:r>
          </w:p>
        </w:tc>
        <w:tc>
          <w:tcPr>
            <w:tcW w:w="563" w:type="pct"/>
            <w:tcBorders>
              <w:top w:val="nil"/>
              <w:left w:val="nil"/>
              <w:bottom w:val="single" w:sz="4" w:space="0" w:color="auto"/>
              <w:right w:val="single" w:sz="4" w:space="0" w:color="auto"/>
            </w:tcBorders>
            <w:shd w:val="clear" w:color="auto" w:fill="auto"/>
            <w:vAlign w:val="center"/>
            <w:hideMark/>
          </w:tcPr>
          <w:p w14:paraId="3DD9109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5</w:t>
            </w:r>
          </w:p>
        </w:tc>
        <w:tc>
          <w:tcPr>
            <w:tcW w:w="1444" w:type="pct"/>
            <w:tcBorders>
              <w:top w:val="nil"/>
              <w:left w:val="nil"/>
              <w:bottom w:val="single" w:sz="4" w:space="0" w:color="auto"/>
              <w:right w:val="single" w:sz="4" w:space="0" w:color="auto"/>
            </w:tcBorders>
            <w:shd w:val="clear" w:color="000000" w:fill="FFFFFF"/>
            <w:vAlign w:val="center"/>
            <w:hideMark/>
          </w:tcPr>
          <w:p w14:paraId="4B5F1C91"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Alquiler de mesa plástica de 72 cm x 72 cm aproximadamente, incluyendo transporte e instalación (Valor por un día)</w:t>
            </w:r>
          </w:p>
        </w:tc>
        <w:tc>
          <w:tcPr>
            <w:tcW w:w="350" w:type="pct"/>
            <w:tcBorders>
              <w:top w:val="nil"/>
              <w:left w:val="nil"/>
              <w:bottom w:val="single" w:sz="4" w:space="0" w:color="auto"/>
              <w:right w:val="nil"/>
            </w:tcBorders>
            <w:shd w:val="clear" w:color="auto" w:fill="auto"/>
            <w:noWrap/>
            <w:vAlign w:val="center"/>
            <w:hideMark/>
          </w:tcPr>
          <w:p w14:paraId="1AD7D61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53D346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80F490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22.400 </w:t>
            </w:r>
          </w:p>
        </w:tc>
        <w:tc>
          <w:tcPr>
            <w:tcW w:w="204" w:type="pct"/>
            <w:tcBorders>
              <w:top w:val="nil"/>
              <w:left w:val="nil"/>
              <w:bottom w:val="single" w:sz="4" w:space="0" w:color="auto"/>
              <w:right w:val="single" w:sz="4" w:space="0" w:color="auto"/>
            </w:tcBorders>
            <w:shd w:val="clear" w:color="auto" w:fill="auto"/>
            <w:noWrap/>
            <w:vAlign w:val="center"/>
            <w:hideMark/>
          </w:tcPr>
          <w:p w14:paraId="7D71589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05FE0B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26.656 </w:t>
            </w:r>
          </w:p>
        </w:tc>
        <w:tc>
          <w:tcPr>
            <w:tcW w:w="593" w:type="pct"/>
            <w:tcBorders>
              <w:top w:val="nil"/>
              <w:left w:val="nil"/>
              <w:bottom w:val="single" w:sz="4" w:space="0" w:color="auto"/>
              <w:right w:val="single" w:sz="4" w:space="0" w:color="auto"/>
            </w:tcBorders>
            <w:shd w:val="clear" w:color="auto" w:fill="auto"/>
            <w:noWrap/>
            <w:vAlign w:val="center"/>
            <w:hideMark/>
          </w:tcPr>
          <w:p w14:paraId="793D645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26.656 </w:t>
            </w:r>
          </w:p>
        </w:tc>
      </w:tr>
      <w:tr w:rsidR="00B845F6" w:rsidRPr="00B845F6" w14:paraId="56D9015B"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7F4B65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50</w:t>
            </w:r>
          </w:p>
        </w:tc>
        <w:tc>
          <w:tcPr>
            <w:tcW w:w="563" w:type="pct"/>
            <w:tcBorders>
              <w:top w:val="nil"/>
              <w:left w:val="nil"/>
              <w:bottom w:val="single" w:sz="4" w:space="0" w:color="auto"/>
              <w:right w:val="single" w:sz="4" w:space="0" w:color="auto"/>
            </w:tcBorders>
            <w:shd w:val="clear" w:color="auto" w:fill="auto"/>
            <w:vAlign w:val="center"/>
            <w:hideMark/>
          </w:tcPr>
          <w:p w14:paraId="3204F49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6</w:t>
            </w:r>
          </w:p>
        </w:tc>
        <w:tc>
          <w:tcPr>
            <w:tcW w:w="1444" w:type="pct"/>
            <w:tcBorders>
              <w:top w:val="nil"/>
              <w:left w:val="nil"/>
              <w:bottom w:val="single" w:sz="4" w:space="0" w:color="auto"/>
              <w:right w:val="single" w:sz="4" w:space="0" w:color="auto"/>
            </w:tcBorders>
            <w:shd w:val="clear" w:color="000000" w:fill="FFFFFF"/>
            <w:vAlign w:val="center"/>
            <w:hideMark/>
          </w:tcPr>
          <w:p w14:paraId="0328006D"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mesa larga tipo tablón o tipo maletín de aproximadamente 1,5 </w:t>
            </w:r>
            <w:proofErr w:type="spellStart"/>
            <w:r w:rsidRPr="00B845F6">
              <w:rPr>
                <w:rFonts w:ascii="Arial Narrow" w:eastAsia="Times New Roman" w:hAnsi="Arial Narrow" w:cs="Calibri"/>
                <w:color w:val="000000"/>
                <w:sz w:val="12"/>
                <w:szCs w:val="12"/>
                <w:lang w:eastAsia="es-CO"/>
              </w:rPr>
              <w:t>mt</w:t>
            </w:r>
            <w:proofErr w:type="spellEnd"/>
            <w:r w:rsidRPr="00B845F6">
              <w:rPr>
                <w:rFonts w:ascii="Arial Narrow" w:eastAsia="Times New Roman" w:hAnsi="Arial Narrow" w:cs="Calibri"/>
                <w:color w:val="000000"/>
                <w:sz w:val="12"/>
                <w:szCs w:val="12"/>
                <w:lang w:eastAsia="es-CO"/>
              </w:rPr>
              <w:t xml:space="preserve"> x 70 cm, incluyendo transporte e instalación (Valor por un día)</w:t>
            </w:r>
          </w:p>
        </w:tc>
        <w:tc>
          <w:tcPr>
            <w:tcW w:w="350" w:type="pct"/>
            <w:tcBorders>
              <w:top w:val="nil"/>
              <w:left w:val="nil"/>
              <w:bottom w:val="single" w:sz="4" w:space="0" w:color="auto"/>
              <w:right w:val="nil"/>
            </w:tcBorders>
            <w:shd w:val="clear" w:color="auto" w:fill="auto"/>
            <w:noWrap/>
            <w:vAlign w:val="center"/>
            <w:hideMark/>
          </w:tcPr>
          <w:p w14:paraId="30A5189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8ACF4C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E386A2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28.467 </w:t>
            </w:r>
          </w:p>
        </w:tc>
        <w:tc>
          <w:tcPr>
            <w:tcW w:w="204" w:type="pct"/>
            <w:tcBorders>
              <w:top w:val="nil"/>
              <w:left w:val="nil"/>
              <w:bottom w:val="single" w:sz="4" w:space="0" w:color="auto"/>
              <w:right w:val="single" w:sz="4" w:space="0" w:color="auto"/>
            </w:tcBorders>
            <w:shd w:val="clear" w:color="auto" w:fill="auto"/>
            <w:noWrap/>
            <w:vAlign w:val="center"/>
            <w:hideMark/>
          </w:tcPr>
          <w:p w14:paraId="454D933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C167E0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33.875 </w:t>
            </w:r>
          </w:p>
        </w:tc>
        <w:tc>
          <w:tcPr>
            <w:tcW w:w="593" w:type="pct"/>
            <w:tcBorders>
              <w:top w:val="nil"/>
              <w:left w:val="nil"/>
              <w:bottom w:val="single" w:sz="4" w:space="0" w:color="auto"/>
              <w:right w:val="single" w:sz="4" w:space="0" w:color="auto"/>
            </w:tcBorders>
            <w:shd w:val="clear" w:color="auto" w:fill="auto"/>
            <w:noWrap/>
            <w:vAlign w:val="center"/>
            <w:hideMark/>
          </w:tcPr>
          <w:p w14:paraId="15ED977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33.875 </w:t>
            </w:r>
          </w:p>
        </w:tc>
      </w:tr>
      <w:tr w:rsidR="00B845F6" w:rsidRPr="00B845F6" w14:paraId="29D0DFD1"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E15D85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51</w:t>
            </w:r>
          </w:p>
        </w:tc>
        <w:tc>
          <w:tcPr>
            <w:tcW w:w="563" w:type="pct"/>
            <w:tcBorders>
              <w:top w:val="nil"/>
              <w:left w:val="nil"/>
              <w:bottom w:val="single" w:sz="4" w:space="0" w:color="auto"/>
              <w:right w:val="single" w:sz="4" w:space="0" w:color="auto"/>
            </w:tcBorders>
            <w:shd w:val="clear" w:color="auto" w:fill="auto"/>
            <w:vAlign w:val="center"/>
            <w:hideMark/>
          </w:tcPr>
          <w:p w14:paraId="0718C0F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7</w:t>
            </w:r>
          </w:p>
        </w:tc>
        <w:tc>
          <w:tcPr>
            <w:tcW w:w="1444" w:type="pct"/>
            <w:tcBorders>
              <w:top w:val="nil"/>
              <w:left w:val="nil"/>
              <w:bottom w:val="single" w:sz="4" w:space="0" w:color="auto"/>
              <w:right w:val="single" w:sz="4" w:space="0" w:color="auto"/>
            </w:tcBorders>
            <w:shd w:val="clear" w:color="000000" w:fill="FFFFFF"/>
            <w:vAlign w:val="center"/>
            <w:hideMark/>
          </w:tcPr>
          <w:p w14:paraId="5BAEC0C1"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mantel para mesa larga de aproximadamente 1,5 </w:t>
            </w:r>
            <w:proofErr w:type="spellStart"/>
            <w:r w:rsidRPr="00B845F6">
              <w:rPr>
                <w:rFonts w:ascii="Arial Narrow" w:eastAsia="Times New Roman" w:hAnsi="Arial Narrow" w:cs="Calibri"/>
                <w:color w:val="000000"/>
                <w:sz w:val="12"/>
                <w:szCs w:val="12"/>
                <w:lang w:eastAsia="es-CO"/>
              </w:rPr>
              <w:t>mt</w:t>
            </w:r>
            <w:proofErr w:type="spellEnd"/>
            <w:r w:rsidRPr="00B845F6">
              <w:rPr>
                <w:rFonts w:ascii="Arial Narrow" w:eastAsia="Times New Roman" w:hAnsi="Arial Narrow" w:cs="Calibri"/>
                <w:color w:val="000000"/>
                <w:sz w:val="12"/>
                <w:szCs w:val="12"/>
                <w:lang w:eastAsia="es-CO"/>
              </w:rPr>
              <w:t xml:space="preserve"> x 70 cm, incluyendo transporte e instalación (Valor por un día)</w:t>
            </w:r>
          </w:p>
        </w:tc>
        <w:tc>
          <w:tcPr>
            <w:tcW w:w="350" w:type="pct"/>
            <w:tcBorders>
              <w:top w:val="nil"/>
              <w:left w:val="nil"/>
              <w:bottom w:val="single" w:sz="4" w:space="0" w:color="auto"/>
              <w:right w:val="nil"/>
            </w:tcBorders>
            <w:shd w:val="clear" w:color="auto" w:fill="auto"/>
            <w:noWrap/>
            <w:vAlign w:val="center"/>
            <w:hideMark/>
          </w:tcPr>
          <w:p w14:paraId="5A2598D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F6512B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38C19E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23.333 </w:t>
            </w:r>
          </w:p>
        </w:tc>
        <w:tc>
          <w:tcPr>
            <w:tcW w:w="204" w:type="pct"/>
            <w:tcBorders>
              <w:top w:val="nil"/>
              <w:left w:val="nil"/>
              <w:bottom w:val="single" w:sz="4" w:space="0" w:color="auto"/>
              <w:right w:val="single" w:sz="4" w:space="0" w:color="auto"/>
            </w:tcBorders>
            <w:shd w:val="clear" w:color="auto" w:fill="auto"/>
            <w:noWrap/>
            <w:vAlign w:val="center"/>
            <w:hideMark/>
          </w:tcPr>
          <w:p w14:paraId="00CA6C8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0B2B7C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27.767 </w:t>
            </w:r>
          </w:p>
        </w:tc>
        <w:tc>
          <w:tcPr>
            <w:tcW w:w="593" w:type="pct"/>
            <w:tcBorders>
              <w:top w:val="nil"/>
              <w:left w:val="nil"/>
              <w:bottom w:val="single" w:sz="4" w:space="0" w:color="auto"/>
              <w:right w:val="single" w:sz="4" w:space="0" w:color="auto"/>
            </w:tcBorders>
            <w:shd w:val="clear" w:color="auto" w:fill="auto"/>
            <w:noWrap/>
            <w:vAlign w:val="center"/>
            <w:hideMark/>
          </w:tcPr>
          <w:p w14:paraId="13406E3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27.767 </w:t>
            </w:r>
          </w:p>
        </w:tc>
      </w:tr>
      <w:tr w:rsidR="00B845F6" w:rsidRPr="00B845F6" w14:paraId="373252A8"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D27125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52</w:t>
            </w:r>
          </w:p>
        </w:tc>
        <w:tc>
          <w:tcPr>
            <w:tcW w:w="563" w:type="pct"/>
            <w:tcBorders>
              <w:top w:val="nil"/>
              <w:left w:val="nil"/>
              <w:bottom w:val="single" w:sz="4" w:space="0" w:color="auto"/>
              <w:right w:val="single" w:sz="4" w:space="0" w:color="auto"/>
            </w:tcBorders>
            <w:shd w:val="clear" w:color="auto" w:fill="auto"/>
            <w:vAlign w:val="center"/>
            <w:hideMark/>
          </w:tcPr>
          <w:p w14:paraId="6EF877E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8</w:t>
            </w:r>
          </w:p>
        </w:tc>
        <w:tc>
          <w:tcPr>
            <w:tcW w:w="1444" w:type="pct"/>
            <w:tcBorders>
              <w:top w:val="nil"/>
              <w:left w:val="nil"/>
              <w:bottom w:val="single" w:sz="4" w:space="0" w:color="auto"/>
              <w:right w:val="single" w:sz="4" w:space="0" w:color="auto"/>
            </w:tcBorders>
            <w:shd w:val="clear" w:color="000000" w:fill="FFFFFF"/>
            <w:vAlign w:val="center"/>
            <w:hideMark/>
          </w:tcPr>
          <w:p w14:paraId="4D1C3434"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tapa o sobre mantel para mesa larga de aproximadamente 1,5 </w:t>
            </w:r>
            <w:proofErr w:type="spellStart"/>
            <w:r w:rsidRPr="00B845F6">
              <w:rPr>
                <w:rFonts w:ascii="Arial Narrow" w:eastAsia="Times New Roman" w:hAnsi="Arial Narrow" w:cs="Calibri"/>
                <w:color w:val="000000"/>
                <w:sz w:val="12"/>
                <w:szCs w:val="12"/>
                <w:lang w:eastAsia="es-CO"/>
              </w:rPr>
              <w:t>mt</w:t>
            </w:r>
            <w:proofErr w:type="spellEnd"/>
            <w:r w:rsidRPr="00B845F6">
              <w:rPr>
                <w:rFonts w:ascii="Arial Narrow" w:eastAsia="Times New Roman" w:hAnsi="Arial Narrow" w:cs="Calibri"/>
                <w:color w:val="000000"/>
                <w:sz w:val="12"/>
                <w:szCs w:val="12"/>
                <w:lang w:eastAsia="es-CO"/>
              </w:rPr>
              <w:t xml:space="preserve"> x 70 cm, incluyendo transporte e instalación (Valor por un día)</w:t>
            </w:r>
          </w:p>
        </w:tc>
        <w:tc>
          <w:tcPr>
            <w:tcW w:w="350" w:type="pct"/>
            <w:tcBorders>
              <w:top w:val="nil"/>
              <w:left w:val="nil"/>
              <w:bottom w:val="single" w:sz="4" w:space="0" w:color="auto"/>
              <w:right w:val="nil"/>
            </w:tcBorders>
            <w:shd w:val="clear" w:color="auto" w:fill="auto"/>
            <w:noWrap/>
            <w:vAlign w:val="center"/>
            <w:hideMark/>
          </w:tcPr>
          <w:p w14:paraId="4E0B88B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B893F9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B59F6B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15.367 </w:t>
            </w:r>
          </w:p>
        </w:tc>
        <w:tc>
          <w:tcPr>
            <w:tcW w:w="204" w:type="pct"/>
            <w:tcBorders>
              <w:top w:val="nil"/>
              <w:left w:val="nil"/>
              <w:bottom w:val="single" w:sz="4" w:space="0" w:color="auto"/>
              <w:right w:val="single" w:sz="4" w:space="0" w:color="auto"/>
            </w:tcBorders>
            <w:shd w:val="clear" w:color="auto" w:fill="auto"/>
            <w:noWrap/>
            <w:vAlign w:val="center"/>
            <w:hideMark/>
          </w:tcPr>
          <w:p w14:paraId="5559FF4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8A22C5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18.286 </w:t>
            </w:r>
          </w:p>
        </w:tc>
        <w:tc>
          <w:tcPr>
            <w:tcW w:w="593" w:type="pct"/>
            <w:tcBorders>
              <w:top w:val="nil"/>
              <w:left w:val="nil"/>
              <w:bottom w:val="single" w:sz="4" w:space="0" w:color="auto"/>
              <w:right w:val="single" w:sz="4" w:space="0" w:color="auto"/>
            </w:tcBorders>
            <w:shd w:val="clear" w:color="auto" w:fill="auto"/>
            <w:noWrap/>
            <w:vAlign w:val="center"/>
            <w:hideMark/>
          </w:tcPr>
          <w:p w14:paraId="008CDE2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18.286 </w:t>
            </w:r>
          </w:p>
        </w:tc>
      </w:tr>
      <w:tr w:rsidR="00B845F6" w:rsidRPr="00B845F6" w14:paraId="6054EB60"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099D97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53</w:t>
            </w:r>
          </w:p>
        </w:tc>
        <w:tc>
          <w:tcPr>
            <w:tcW w:w="563" w:type="pct"/>
            <w:tcBorders>
              <w:top w:val="nil"/>
              <w:left w:val="nil"/>
              <w:bottom w:val="single" w:sz="4" w:space="0" w:color="auto"/>
              <w:right w:val="single" w:sz="4" w:space="0" w:color="auto"/>
            </w:tcBorders>
            <w:shd w:val="clear" w:color="auto" w:fill="auto"/>
            <w:vAlign w:val="center"/>
            <w:hideMark/>
          </w:tcPr>
          <w:p w14:paraId="4939694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9</w:t>
            </w:r>
          </w:p>
        </w:tc>
        <w:tc>
          <w:tcPr>
            <w:tcW w:w="1444" w:type="pct"/>
            <w:tcBorders>
              <w:top w:val="nil"/>
              <w:left w:val="nil"/>
              <w:bottom w:val="single" w:sz="4" w:space="0" w:color="auto"/>
              <w:right w:val="single" w:sz="4" w:space="0" w:color="auto"/>
            </w:tcBorders>
            <w:shd w:val="clear" w:color="000000" w:fill="FFFFFF"/>
            <w:vAlign w:val="center"/>
            <w:hideMark/>
          </w:tcPr>
          <w:p w14:paraId="3A888C9B"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carpa metálica blanca con laterales en lona PVC de alto calibre, dimensiones 2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largo x 2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ancho x 2,5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aproximadamente de altura central, tipo pagoda, incluyendo transporte e instalación (Valor por un día)</w:t>
            </w:r>
          </w:p>
        </w:tc>
        <w:tc>
          <w:tcPr>
            <w:tcW w:w="350" w:type="pct"/>
            <w:tcBorders>
              <w:top w:val="nil"/>
              <w:left w:val="nil"/>
              <w:bottom w:val="single" w:sz="4" w:space="0" w:color="auto"/>
              <w:right w:val="nil"/>
            </w:tcBorders>
            <w:shd w:val="clear" w:color="auto" w:fill="auto"/>
            <w:noWrap/>
            <w:vAlign w:val="center"/>
            <w:hideMark/>
          </w:tcPr>
          <w:p w14:paraId="2386D88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72E3C3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3C8DD2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253.433 </w:t>
            </w:r>
          </w:p>
        </w:tc>
        <w:tc>
          <w:tcPr>
            <w:tcW w:w="204" w:type="pct"/>
            <w:tcBorders>
              <w:top w:val="nil"/>
              <w:left w:val="nil"/>
              <w:bottom w:val="single" w:sz="4" w:space="0" w:color="auto"/>
              <w:right w:val="single" w:sz="4" w:space="0" w:color="auto"/>
            </w:tcBorders>
            <w:shd w:val="clear" w:color="auto" w:fill="auto"/>
            <w:noWrap/>
            <w:vAlign w:val="center"/>
            <w:hideMark/>
          </w:tcPr>
          <w:p w14:paraId="1BD8EC7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BF4A67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301.586 </w:t>
            </w:r>
          </w:p>
        </w:tc>
        <w:tc>
          <w:tcPr>
            <w:tcW w:w="593" w:type="pct"/>
            <w:tcBorders>
              <w:top w:val="nil"/>
              <w:left w:val="nil"/>
              <w:bottom w:val="single" w:sz="4" w:space="0" w:color="auto"/>
              <w:right w:val="single" w:sz="4" w:space="0" w:color="auto"/>
            </w:tcBorders>
            <w:shd w:val="clear" w:color="auto" w:fill="auto"/>
            <w:noWrap/>
            <w:vAlign w:val="center"/>
            <w:hideMark/>
          </w:tcPr>
          <w:p w14:paraId="23A3DCA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301.586 </w:t>
            </w:r>
          </w:p>
        </w:tc>
      </w:tr>
      <w:tr w:rsidR="00B845F6" w:rsidRPr="00B845F6" w14:paraId="17C41399"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4D6B39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54</w:t>
            </w:r>
          </w:p>
        </w:tc>
        <w:tc>
          <w:tcPr>
            <w:tcW w:w="563" w:type="pct"/>
            <w:tcBorders>
              <w:top w:val="nil"/>
              <w:left w:val="nil"/>
              <w:bottom w:val="single" w:sz="4" w:space="0" w:color="auto"/>
              <w:right w:val="single" w:sz="4" w:space="0" w:color="auto"/>
            </w:tcBorders>
            <w:shd w:val="clear" w:color="auto" w:fill="auto"/>
            <w:vAlign w:val="center"/>
            <w:hideMark/>
          </w:tcPr>
          <w:p w14:paraId="2BB583E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10</w:t>
            </w:r>
          </w:p>
        </w:tc>
        <w:tc>
          <w:tcPr>
            <w:tcW w:w="1444" w:type="pct"/>
            <w:tcBorders>
              <w:top w:val="nil"/>
              <w:left w:val="nil"/>
              <w:bottom w:val="single" w:sz="4" w:space="0" w:color="auto"/>
              <w:right w:val="single" w:sz="4" w:space="0" w:color="auto"/>
            </w:tcBorders>
            <w:shd w:val="clear" w:color="000000" w:fill="FFFFFF"/>
            <w:vAlign w:val="center"/>
            <w:hideMark/>
          </w:tcPr>
          <w:p w14:paraId="6D91DDAD"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carpa metálica blanca con laterales en lona PVC de alto </w:t>
            </w:r>
            <w:proofErr w:type="gramStart"/>
            <w:r w:rsidRPr="00B845F6">
              <w:rPr>
                <w:rFonts w:ascii="Arial Narrow" w:eastAsia="Times New Roman" w:hAnsi="Arial Narrow" w:cs="Calibri"/>
                <w:color w:val="000000"/>
                <w:sz w:val="12"/>
                <w:szCs w:val="12"/>
                <w:lang w:eastAsia="es-CO"/>
              </w:rPr>
              <w:t>calibre,  dimensiones</w:t>
            </w:r>
            <w:proofErr w:type="gramEnd"/>
            <w:r w:rsidRPr="00B845F6">
              <w:rPr>
                <w:rFonts w:ascii="Arial Narrow" w:eastAsia="Times New Roman" w:hAnsi="Arial Narrow" w:cs="Calibri"/>
                <w:color w:val="000000"/>
                <w:sz w:val="12"/>
                <w:szCs w:val="12"/>
                <w:lang w:eastAsia="es-CO"/>
              </w:rPr>
              <w:t xml:space="preserve"> 3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largo x 3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ancho x 2,5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aproximadamente de altura central, tipo pagoda, incluyendo transporte e instalación (Valor por un día)</w:t>
            </w:r>
          </w:p>
        </w:tc>
        <w:tc>
          <w:tcPr>
            <w:tcW w:w="350" w:type="pct"/>
            <w:tcBorders>
              <w:top w:val="nil"/>
              <w:left w:val="nil"/>
              <w:bottom w:val="single" w:sz="4" w:space="0" w:color="auto"/>
              <w:right w:val="nil"/>
            </w:tcBorders>
            <w:shd w:val="clear" w:color="auto" w:fill="auto"/>
            <w:noWrap/>
            <w:vAlign w:val="center"/>
            <w:hideMark/>
          </w:tcPr>
          <w:p w14:paraId="0FF22ED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8FC6EE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736C07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389.600 </w:t>
            </w:r>
          </w:p>
        </w:tc>
        <w:tc>
          <w:tcPr>
            <w:tcW w:w="204" w:type="pct"/>
            <w:tcBorders>
              <w:top w:val="nil"/>
              <w:left w:val="nil"/>
              <w:bottom w:val="single" w:sz="4" w:space="0" w:color="auto"/>
              <w:right w:val="single" w:sz="4" w:space="0" w:color="auto"/>
            </w:tcBorders>
            <w:shd w:val="clear" w:color="auto" w:fill="auto"/>
            <w:noWrap/>
            <w:vAlign w:val="center"/>
            <w:hideMark/>
          </w:tcPr>
          <w:p w14:paraId="3A81C84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1FED371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463.624 </w:t>
            </w:r>
          </w:p>
        </w:tc>
        <w:tc>
          <w:tcPr>
            <w:tcW w:w="593" w:type="pct"/>
            <w:tcBorders>
              <w:top w:val="nil"/>
              <w:left w:val="nil"/>
              <w:bottom w:val="single" w:sz="4" w:space="0" w:color="auto"/>
              <w:right w:val="single" w:sz="4" w:space="0" w:color="auto"/>
            </w:tcBorders>
            <w:shd w:val="clear" w:color="auto" w:fill="auto"/>
            <w:noWrap/>
            <w:vAlign w:val="center"/>
            <w:hideMark/>
          </w:tcPr>
          <w:p w14:paraId="6A674B6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463.624 </w:t>
            </w:r>
          </w:p>
        </w:tc>
      </w:tr>
      <w:tr w:rsidR="00B845F6" w:rsidRPr="00B845F6" w14:paraId="41BFE73C"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830870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55</w:t>
            </w:r>
          </w:p>
        </w:tc>
        <w:tc>
          <w:tcPr>
            <w:tcW w:w="563" w:type="pct"/>
            <w:tcBorders>
              <w:top w:val="nil"/>
              <w:left w:val="nil"/>
              <w:bottom w:val="single" w:sz="4" w:space="0" w:color="auto"/>
              <w:right w:val="single" w:sz="4" w:space="0" w:color="auto"/>
            </w:tcBorders>
            <w:shd w:val="clear" w:color="auto" w:fill="auto"/>
            <w:vAlign w:val="center"/>
            <w:hideMark/>
          </w:tcPr>
          <w:p w14:paraId="58B83AE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11</w:t>
            </w:r>
          </w:p>
        </w:tc>
        <w:tc>
          <w:tcPr>
            <w:tcW w:w="1444" w:type="pct"/>
            <w:tcBorders>
              <w:top w:val="nil"/>
              <w:left w:val="nil"/>
              <w:bottom w:val="single" w:sz="4" w:space="0" w:color="auto"/>
              <w:right w:val="single" w:sz="4" w:space="0" w:color="auto"/>
            </w:tcBorders>
            <w:shd w:val="clear" w:color="000000" w:fill="FFFFFF"/>
            <w:vAlign w:val="center"/>
            <w:hideMark/>
          </w:tcPr>
          <w:p w14:paraId="2EB9A92F"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carpa metálica blanca con laterales en lona PVC de alto </w:t>
            </w:r>
            <w:proofErr w:type="gramStart"/>
            <w:r w:rsidRPr="00B845F6">
              <w:rPr>
                <w:rFonts w:ascii="Arial Narrow" w:eastAsia="Times New Roman" w:hAnsi="Arial Narrow" w:cs="Calibri"/>
                <w:color w:val="000000"/>
                <w:sz w:val="12"/>
                <w:szCs w:val="12"/>
                <w:lang w:eastAsia="es-CO"/>
              </w:rPr>
              <w:t>calibre,  dimensiones</w:t>
            </w:r>
            <w:proofErr w:type="gramEnd"/>
            <w:r w:rsidRPr="00B845F6">
              <w:rPr>
                <w:rFonts w:ascii="Arial Narrow" w:eastAsia="Times New Roman" w:hAnsi="Arial Narrow" w:cs="Calibri"/>
                <w:color w:val="000000"/>
                <w:sz w:val="12"/>
                <w:szCs w:val="12"/>
                <w:lang w:eastAsia="es-CO"/>
              </w:rPr>
              <w:t xml:space="preserve"> 4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largo x 4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ancho x 3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aproximadamente de altura central, tipo pagoda, incluyendo transporte e instalación (Valor por un día)</w:t>
            </w:r>
          </w:p>
        </w:tc>
        <w:tc>
          <w:tcPr>
            <w:tcW w:w="350" w:type="pct"/>
            <w:tcBorders>
              <w:top w:val="nil"/>
              <w:left w:val="nil"/>
              <w:bottom w:val="single" w:sz="4" w:space="0" w:color="auto"/>
              <w:right w:val="nil"/>
            </w:tcBorders>
            <w:shd w:val="clear" w:color="auto" w:fill="auto"/>
            <w:noWrap/>
            <w:vAlign w:val="center"/>
            <w:hideMark/>
          </w:tcPr>
          <w:p w14:paraId="239C390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B45A4C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9CF463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513.200 </w:t>
            </w:r>
          </w:p>
        </w:tc>
        <w:tc>
          <w:tcPr>
            <w:tcW w:w="204" w:type="pct"/>
            <w:tcBorders>
              <w:top w:val="nil"/>
              <w:left w:val="nil"/>
              <w:bottom w:val="single" w:sz="4" w:space="0" w:color="auto"/>
              <w:right w:val="single" w:sz="4" w:space="0" w:color="auto"/>
            </w:tcBorders>
            <w:shd w:val="clear" w:color="auto" w:fill="auto"/>
            <w:noWrap/>
            <w:vAlign w:val="center"/>
            <w:hideMark/>
          </w:tcPr>
          <w:p w14:paraId="1FC4FF8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38C82C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610.708 </w:t>
            </w:r>
          </w:p>
        </w:tc>
        <w:tc>
          <w:tcPr>
            <w:tcW w:w="593" w:type="pct"/>
            <w:tcBorders>
              <w:top w:val="nil"/>
              <w:left w:val="nil"/>
              <w:bottom w:val="single" w:sz="4" w:space="0" w:color="auto"/>
              <w:right w:val="single" w:sz="4" w:space="0" w:color="auto"/>
            </w:tcBorders>
            <w:shd w:val="clear" w:color="auto" w:fill="auto"/>
            <w:noWrap/>
            <w:vAlign w:val="center"/>
            <w:hideMark/>
          </w:tcPr>
          <w:p w14:paraId="20824C9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610.708 </w:t>
            </w:r>
          </w:p>
        </w:tc>
      </w:tr>
      <w:tr w:rsidR="00B845F6" w:rsidRPr="00B845F6" w14:paraId="46DB23ED"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A16C81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56</w:t>
            </w:r>
          </w:p>
        </w:tc>
        <w:tc>
          <w:tcPr>
            <w:tcW w:w="563" w:type="pct"/>
            <w:tcBorders>
              <w:top w:val="nil"/>
              <w:left w:val="nil"/>
              <w:bottom w:val="single" w:sz="4" w:space="0" w:color="auto"/>
              <w:right w:val="single" w:sz="4" w:space="0" w:color="auto"/>
            </w:tcBorders>
            <w:shd w:val="clear" w:color="auto" w:fill="auto"/>
            <w:vAlign w:val="center"/>
            <w:hideMark/>
          </w:tcPr>
          <w:p w14:paraId="57078F7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12</w:t>
            </w:r>
          </w:p>
        </w:tc>
        <w:tc>
          <w:tcPr>
            <w:tcW w:w="1444" w:type="pct"/>
            <w:tcBorders>
              <w:top w:val="nil"/>
              <w:left w:val="nil"/>
              <w:bottom w:val="single" w:sz="4" w:space="0" w:color="auto"/>
              <w:right w:val="single" w:sz="4" w:space="0" w:color="auto"/>
            </w:tcBorders>
            <w:shd w:val="clear" w:color="000000" w:fill="FFFFFF"/>
            <w:vAlign w:val="center"/>
            <w:hideMark/>
          </w:tcPr>
          <w:p w14:paraId="5816E7F2"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carpa metálica blanca con laterales en lona PVC de alto </w:t>
            </w:r>
            <w:proofErr w:type="gramStart"/>
            <w:r w:rsidRPr="00B845F6">
              <w:rPr>
                <w:rFonts w:ascii="Arial Narrow" w:eastAsia="Times New Roman" w:hAnsi="Arial Narrow" w:cs="Calibri"/>
                <w:color w:val="000000"/>
                <w:sz w:val="12"/>
                <w:szCs w:val="12"/>
                <w:lang w:eastAsia="es-CO"/>
              </w:rPr>
              <w:t>calibre,  dimensiones</w:t>
            </w:r>
            <w:proofErr w:type="gramEnd"/>
            <w:r w:rsidRPr="00B845F6">
              <w:rPr>
                <w:rFonts w:ascii="Arial Narrow" w:eastAsia="Times New Roman" w:hAnsi="Arial Narrow" w:cs="Calibri"/>
                <w:color w:val="000000"/>
                <w:sz w:val="12"/>
                <w:szCs w:val="12"/>
                <w:lang w:eastAsia="es-CO"/>
              </w:rPr>
              <w:t xml:space="preserve"> 6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largo x 6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ancho x 4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aproximadamente de altura central, tipo pagoda, incluyendo transporte e instalación (Valor por un día)</w:t>
            </w:r>
          </w:p>
        </w:tc>
        <w:tc>
          <w:tcPr>
            <w:tcW w:w="350" w:type="pct"/>
            <w:tcBorders>
              <w:top w:val="nil"/>
              <w:left w:val="nil"/>
              <w:bottom w:val="single" w:sz="4" w:space="0" w:color="auto"/>
              <w:right w:val="nil"/>
            </w:tcBorders>
            <w:shd w:val="clear" w:color="auto" w:fill="auto"/>
            <w:noWrap/>
            <w:vAlign w:val="center"/>
            <w:hideMark/>
          </w:tcPr>
          <w:p w14:paraId="01CD1F7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53C9E9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19D3E4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584.800 </w:t>
            </w:r>
          </w:p>
        </w:tc>
        <w:tc>
          <w:tcPr>
            <w:tcW w:w="204" w:type="pct"/>
            <w:tcBorders>
              <w:top w:val="nil"/>
              <w:left w:val="nil"/>
              <w:bottom w:val="single" w:sz="4" w:space="0" w:color="auto"/>
              <w:right w:val="single" w:sz="4" w:space="0" w:color="auto"/>
            </w:tcBorders>
            <w:shd w:val="clear" w:color="auto" w:fill="auto"/>
            <w:noWrap/>
            <w:vAlign w:val="center"/>
            <w:hideMark/>
          </w:tcPr>
          <w:p w14:paraId="386B33D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3AF7C8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695.912 </w:t>
            </w:r>
          </w:p>
        </w:tc>
        <w:tc>
          <w:tcPr>
            <w:tcW w:w="593" w:type="pct"/>
            <w:tcBorders>
              <w:top w:val="nil"/>
              <w:left w:val="nil"/>
              <w:bottom w:val="single" w:sz="4" w:space="0" w:color="auto"/>
              <w:right w:val="single" w:sz="4" w:space="0" w:color="auto"/>
            </w:tcBorders>
            <w:shd w:val="clear" w:color="auto" w:fill="auto"/>
            <w:noWrap/>
            <w:vAlign w:val="center"/>
            <w:hideMark/>
          </w:tcPr>
          <w:p w14:paraId="7E48B88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695.912 </w:t>
            </w:r>
          </w:p>
        </w:tc>
      </w:tr>
      <w:tr w:rsidR="00B845F6" w:rsidRPr="00B845F6" w14:paraId="56CB4B89"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FFE06B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57</w:t>
            </w:r>
          </w:p>
        </w:tc>
        <w:tc>
          <w:tcPr>
            <w:tcW w:w="563" w:type="pct"/>
            <w:tcBorders>
              <w:top w:val="nil"/>
              <w:left w:val="nil"/>
              <w:bottom w:val="single" w:sz="4" w:space="0" w:color="auto"/>
              <w:right w:val="single" w:sz="4" w:space="0" w:color="auto"/>
            </w:tcBorders>
            <w:shd w:val="clear" w:color="auto" w:fill="auto"/>
            <w:vAlign w:val="center"/>
            <w:hideMark/>
          </w:tcPr>
          <w:p w14:paraId="2F53E56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13</w:t>
            </w:r>
          </w:p>
        </w:tc>
        <w:tc>
          <w:tcPr>
            <w:tcW w:w="1444" w:type="pct"/>
            <w:tcBorders>
              <w:top w:val="nil"/>
              <w:left w:val="nil"/>
              <w:bottom w:val="single" w:sz="4" w:space="0" w:color="auto"/>
              <w:right w:val="single" w:sz="4" w:space="0" w:color="auto"/>
            </w:tcBorders>
            <w:shd w:val="clear" w:color="000000" w:fill="FFFFFF"/>
            <w:vAlign w:val="center"/>
            <w:hideMark/>
          </w:tcPr>
          <w:p w14:paraId="40959616"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carpa metálica blanca con laterales en lona PVC de alto calibre, dimensiones 12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largo x 6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ancho x 4,5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aproximadamente de altura central, tipo hangar, incluyendo transporte e instalación (Valor por un día)</w:t>
            </w:r>
          </w:p>
        </w:tc>
        <w:tc>
          <w:tcPr>
            <w:tcW w:w="350" w:type="pct"/>
            <w:tcBorders>
              <w:top w:val="nil"/>
              <w:left w:val="nil"/>
              <w:bottom w:val="single" w:sz="4" w:space="0" w:color="auto"/>
              <w:right w:val="nil"/>
            </w:tcBorders>
            <w:shd w:val="clear" w:color="auto" w:fill="auto"/>
            <w:noWrap/>
            <w:vAlign w:val="center"/>
            <w:hideMark/>
          </w:tcPr>
          <w:p w14:paraId="45AB9DC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3D01E8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22FEEF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1.894.467 </w:t>
            </w:r>
          </w:p>
        </w:tc>
        <w:tc>
          <w:tcPr>
            <w:tcW w:w="204" w:type="pct"/>
            <w:tcBorders>
              <w:top w:val="nil"/>
              <w:left w:val="nil"/>
              <w:bottom w:val="single" w:sz="4" w:space="0" w:color="auto"/>
              <w:right w:val="single" w:sz="4" w:space="0" w:color="auto"/>
            </w:tcBorders>
            <w:shd w:val="clear" w:color="auto" w:fill="auto"/>
            <w:noWrap/>
            <w:vAlign w:val="center"/>
            <w:hideMark/>
          </w:tcPr>
          <w:p w14:paraId="43EF765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49B9DB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2.254.415 </w:t>
            </w:r>
          </w:p>
        </w:tc>
        <w:tc>
          <w:tcPr>
            <w:tcW w:w="593" w:type="pct"/>
            <w:tcBorders>
              <w:top w:val="nil"/>
              <w:left w:val="nil"/>
              <w:bottom w:val="single" w:sz="4" w:space="0" w:color="auto"/>
              <w:right w:val="single" w:sz="4" w:space="0" w:color="auto"/>
            </w:tcBorders>
            <w:shd w:val="clear" w:color="auto" w:fill="auto"/>
            <w:noWrap/>
            <w:vAlign w:val="center"/>
            <w:hideMark/>
          </w:tcPr>
          <w:p w14:paraId="70FDE1C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2.254.415 </w:t>
            </w:r>
          </w:p>
        </w:tc>
      </w:tr>
      <w:tr w:rsidR="00B845F6" w:rsidRPr="00B845F6" w14:paraId="52C541AB"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01DA21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58</w:t>
            </w:r>
          </w:p>
        </w:tc>
        <w:tc>
          <w:tcPr>
            <w:tcW w:w="563" w:type="pct"/>
            <w:tcBorders>
              <w:top w:val="nil"/>
              <w:left w:val="nil"/>
              <w:bottom w:val="single" w:sz="4" w:space="0" w:color="auto"/>
              <w:right w:val="single" w:sz="4" w:space="0" w:color="auto"/>
            </w:tcBorders>
            <w:shd w:val="clear" w:color="auto" w:fill="auto"/>
            <w:vAlign w:val="center"/>
            <w:hideMark/>
          </w:tcPr>
          <w:p w14:paraId="1BE0CFC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MOBILIARIO 14</w:t>
            </w:r>
          </w:p>
        </w:tc>
        <w:tc>
          <w:tcPr>
            <w:tcW w:w="1444" w:type="pct"/>
            <w:tcBorders>
              <w:top w:val="nil"/>
              <w:left w:val="nil"/>
              <w:bottom w:val="single" w:sz="4" w:space="0" w:color="auto"/>
              <w:right w:val="single" w:sz="4" w:space="0" w:color="auto"/>
            </w:tcBorders>
            <w:shd w:val="clear" w:color="000000" w:fill="FFFFFF"/>
            <w:vAlign w:val="center"/>
            <w:hideMark/>
          </w:tcPr>
          <w:p w14:paraId="1A8F192D"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Alquiler de valla metálica en estructura tubular de acero galvanizado de 2 x1 metros aproximadamente, con soportes para fijación y ensamblaje, incluye servicio de instalación, según requerimiento del supervisor. (Valor por un día)</w:t>
            </w:r>
          </w:p>
        </w:tc>
        <w:tc>
          <w:tcPr>
            <w:tcW w:w="350" w:type="pct"/>
            <w:tcBorders>
              <w:top w:val="nil"/>
              <w:left w:val="nil"/>
              <w:bottom w:val="single" w:sz="4" w:space="0" w:color="auto"/>
              <w:right w:val="nil"/>
            </w:tcBorders>
            <w:shd w:val="clear" w:color="auto" w:fill="auto"/>
            <w:noWrap/>
            <w:vAlign w:val="center"/>
            <w:hideMark/>
          </w:tcPr>
          <w:p w14:paraId="7EC582B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A34056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38C16FA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35.967 </w:t>
            </w:r>
          </w:p>
        </w:tc>
        <w:tc>
          <w:tcPr>
            <w:tcW w:w="204" w:type="pct"/>
            <w:tcBorders>
              <w:top w:val="nil"/>
              <w:left w:val="nil"/>
              <w:bottom w:val="single" w:sz="4" w:space="0" w:color="auto"/>
              <w:right w:val="single" w:sz="4" w:space="0" w:color="auto"/>
            </w:tcBorders>
            <w:shd w:val="clear" w:color="auto" w:fill="auto"/>
            <w:noWrap/>
            <w:vAlign w:val="center"/>
            <w:hideMark/>
          </w:tcPr>
          <w:p w14:paraId="6FE45A8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6714A6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42.800 </w:t>
            </w:r>
          </w:p>
        </w:tc>
        <w:tc>
          <w:tcPr>
            <w:tcW w:w="593" w:type="pct"/>
            <w:tcBorders>
              <w:top w:val="nil"/>
              <w:left w:val="nil"/>
              <w:bottom w:val="single" w:sz="4" w:space="0" w:color="auto"/>
              <w:right w:val="single" w:sz="4" w:space="0" w:color="auto"/>
            </w:tcBorders>
            <w:shd w:val="clear" w:color="auto" w:fill="auto"/>
            <w:noWrap/>
            <w:vAlign w:val="center"/>
            <w:hideMark/>
          </w:tcPr>
          <w:p w14:paraId="634114B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42.800 </w:t>
            </w:r>
          </w:p>
        </w:tc>
      </w:tr>
      <w:tr w:rsidR="00B845F6" w:rsidRPr="00B845F6" w14:paraId="510BA27F"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47520F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59</w:t>
            </w:r>
          </w:p>
        </w:tc>
        <w:tc>
          <w:tcPr>
            <w:tcW w:w="563" w:type="pct"/>
            <w:tcBorders>
              <w:top w:val="nil"/>
              <w:left w:val="nil"/>
              <w:bottom w:val="single" w:sz="4" w:space="0" w:color="auto"/>
              <w:right w:val="single" w:sz="4" w:space="0" w:color="auto"/>
            </w:tcBorders>
            <w:shd w:val="clear" w:color="auto" w:fill="auto"/>
            <w:vAlign w:val="center"/>
            <w:hideMark/>
          </w:tcPr>
          <w:p w14:paraId="4C7FDBB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1</w:t>
            </w:r>
          </w:p>
        </w:tc>
        <w:tc>
          <w:tcPr>
            <w:tcW w:w="1444" w:type="pct"/>
            <w:tcBorders>
              <w:top w:val="nil"/>
              <w:left w:val="nil"/>
              <w:bottom w:val="single" w:sz="4" w:space="0" w:color="auto"/>
              <w:right w:val="single" w:sz="4" w:space="0" w:color="auto"/>
            </w:tcBorders>
            <w:shd w:val="clear" w:color="000000" w:fill="FFFFFF"/>
            <w:vAlign w:val="center"/>
            <w:hideMark/>
          </w:tcPr>
          <w:p w14:paraId="601C9F5F"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Instalación de techo profesional Grand </w:t>
            </w:r>
            <w:proofErr w:type="spellStart"/>
            <w:r w:rsidRPr="00B845F6">
              <w:rPr>
                <w:rFonts w:ascii="Arial Narrow" w:eastAsia="Times New Roman" w:hAnsi="Arial Narrow" w:cs="Calibri"/>
                <w:color w:val="000000"/>
                <w:sz w:val="12"/>
                <w:szCs w:val="12"/>
                <w:lang w:eastAsia="es-CO"/>
              </w:rPr>
              <w:t>Support</w:t>
            </w:r>
            <w:proofErr w:type="spellEnd"/>
            <w:r w:rsidRPr="00B845F6">
              <w:rPr>
                <w:rFonts w:ascii="Arial Narrow" w:eastAsia="Times New Roman" w:hAnsi="Arial Narrow" w:cs="Calibri"/>
                <w:color w:val="000000"/>
                <w:sz w:val="12"/>
                <w:szCs w:val="12"/>
                <w:lang w:eastAsia="es-CO"/>
              </w:rPr>
              <w:t xml:space="preserve"> para soporte de carga de sonido line array, luces led, cabezas móviles y pantallas led de gran formato, con estructura modular, con </w:t>
            </w:r>
            <w:proofErr w:type="spellStart"/>
            <w:r w:rsidRPr="00B845F6">
              <w:rPr>
                <w:rFonts w:ascii="Arial Narrow" w:eastAsia="Times New Roman" w:hAnsi="Arial Narrow" w:cs="Calibri"/>
                <w:color w:val="000000"/>
                <w:sz w:val="12"/>
                <w:szCs w:val="12"/>
                <w:lang w:eastAsia="es-CO"/>
              </w:rPr>
              <w:t>truss</w:t>
            </w:r>
            <w:proofErr w:type="spellEnd"/>
            <w:r w:rsidRPr="00B845F6">
              <w:rPr>
                <w:rFonts w:ascii="Arial Narrow" w:eastAsia="Times New Roman" w:hAnsi="Arial Narrow" w:cs="Calibri"/>
                <w:color w:val="000000"/>
                <w:sz w:val="12"/>
                <w:szCs w:val="12"/>
                <w:lang w:eastAsia="es-CO"/>
              </w:rPr>
              <w:t xml:space="preserve"> de aluminio o acero, cubierta de lona de alto calibre impermeable, de 10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largo * 6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ancho, altura mínima de 7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a 2 aguas, </w:t>
            </w:r>
            <w:proofErr w:type="gramStart"/>
            <w:r w:rsidRPr="00B845F6">
              <w:rPr>
                <w:rFonts w:ascii="Arial Narrow" w:eastAsia="Times New Roman" w:hAnsi="Arial Narrow" w:cs="Calibri"/>
                <w:color w:val="000000"/>
                <w:sz w:val="12"/>
                <w:szCs w:val="12"/>
                <w:lang w:eastAsia="es-CO"/>
              </w:rPr>
              <w:t>con .motores</w:t>
            </w:r>
            <w:proofErr w:type="gramEnd"/>
            <w:r w:rsidRPr="00B845F6">
              <w:rPr>
                <w:rFonts w:ascii="Arial Narrow" w:eastAsia="Times New Roman" w:hAnsi="Arial Narrow" w:cs="Calibri"/>
                <w:color w:val="000000"/>
                <w:sz w:val="12"/>
                <w:szCs w:val="12"/>
                <w:lang w:eastAsia="es-CO"/>
              </w:rPr>
              <w:t xml:space="preserve"> y tanques de agua para seguridad.</w:t>
            </w:r>
          </w:p>
        </w:tc>
        <w:tc>
          <w:tcPr>
            <w:tcW w:w="350" w:type="pct"/>
            <w:tcBorders>
              <w:top w:val="nil"/>
              <w:left w:val="nil"/>
              <w:bottom w:val="single" w:sz="4" w:space="0" w:color="auto"/>
              <w:right w:val="nil"/>
            </w:tcBorders>
            <w:shd w:val="clear" w:color="auto" w:fill="auto"/>
            <w:noWrap/>
            <w:vAlign w:val="center"/>
            <w:hideMark/>
          </w:tcPr>
          <w:p w14:paraId="451AD99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219C2F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159E43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13.354.900 </w:t>
            </w:r>
          </w:p>
        </w:tc>
        <w:tc>
          <w:tcPr>
            <w:tcW w:w="204" w:type="pct"/>
            <w:tcBorders>
              <w:top w:val="nil"/>
              <w:left w:val="nil"/>
              <w:bottom w:val="single" w:sz="4" w:space="0" w:color="auto"/>
              <w:right w:val="single" w:sz="4" w:space="0" w:color="auto"/>
            </w:tcBorders>
            <w:shd w:val="clear" w:color="auto" w:fill="auto"/>
            <w:noWrap/>
            <w:vAlign w:val="center"/>
            <w:hideMark/>
          </w:tcPr>
          <w:p w14:paraId="1094BAF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4D57D4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15.892.331 </w:t>
            </w:r>
          </w:p>
        </w:tc>
        <w:tc>
          <w:tcPr>
            <w:tcW w:w="593" w:type="pct"/>
            <w:tcBorders>
              <w:top w:val="nil"/>
              <w:left w:val="nil"/>
              <w:bottom w:val="single" w:sz="4" w:space="0" w:color="auto"/>
              <w:right w:val="single" w:sz="4" w:space="0" w:color="auto"/>
            </w:tcBorders>
            <w:shd w:val="clear" w:color="auto" w:fill="auto"/>
            <w:noWrap/>
            <w:vAlign w:val="center"/>
            <w:hideMark/>
          </w:tcPr>
          <w:p w14:paraId="7D340E0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15.892.331 </w:t>
            </w:r>
          </w:p>
        </w:tc>
      </w:tr>
      <w:tr w:rsidR="00B845F6" w:rsidRPr="00B845F6" w14:paraId="6B93A3A5"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665CE8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60</w:t>
            </w:r>
          </w:p>
        </w:tc>
        <w:tc>
          <w:tcPr>
            <w:tcW w:w="563" w:type="pct"/>
            <w:tcBorders>
              <w:top w:val="nil"/>
              <w:left w:val="nil"/>
              <w:bottom w:val="single" w:sz="4" w:space="0" w:color="auto"/>
              <w:right w:val="single" w:sz="4" w:space="0" w:color="auto"/>
            </w:tcBorders>
            <w:shd w:val="clear" w:color="auto" w:fill="auto"/>
            <w:vAlign w:val="center"/>
            <w:hideMark/>
          </w:tcPr>
          <w:p w14:paraId="4AB2176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2</w:t>
            </w:r>
          </w:p>
        </w:tc>
        <w:tc>
          <w:tcPr>
            <w:tcW w:w="1444" w:type="pct"/>
            <w:tcBorders>
              <w:top w:val="nil"/>
              <w:left w:val="nil"/>
              <w:bottom w:val="single" w:sz="4" w:space="0" w:color="auto"/>
              <w:right w:val="single" w:sz="4" w:space="0" w:color="auto"/>
            </w:tcBorders>
            <w:shd w:val="clear" w:color="000000" w:fill="FFFFFF"/>
            <w:vAlign w:val="center"/>
            <w:hideMark/>
          </w:tcPr>
          <w:p w14:paraId="2D394B0C"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Instalación de techo profesional Grand </w:t>
            </w:r>
            <w:proofErr w:type="spellStart"/>
            <w:r w:rsidRPr="00B845F6">
              <w:rPr>
                <w:rFonts w:ascii="Arial Narrow" w:eastAsia="Times New Roman" w:hAnsi="Arial Narrow" w:cs="Calibri"/>
                <w:color w:val="000000"/>
                <w:sz w:val="12"/>
                <w:szCs w:val="12"/>
                <w:lang w:eastAsia="es-CO"/>
              </w:rPr>
              <w:t>Support</w:t>
            </w:r>
            <w:proofErr w:type="spellEnd"/>
            <w:r w:rsidRPr="00B845F6">
              <w:rPr>
                <w:rFonts w:ascii="Arial Narrow" w:eastAsia="Times New Roman" w:hAnsi="Arial Narrow" w:cs="Calibri"/>
                <w:color w:val="000000"/>
                <w:sz w:val="12"/>
                <w:szCs w:val="12"/>
                <w:lang w:eastAsia="es-CO"/>
              </w:rPr>
              <w:t xml:space="preserve"> para soporte de carga de sonido line </w:t>
            </w:r>
            <w:proofErr w:type="spellStart"/>
            <w:proofErr w:type="gramStart"/>
            <w:r w:rsidRPr="00B845F6">
              <w:rPr>
                <w:rFonts w:ascii="Arial Narrow" w:eastAsia="Times New Roman" w:hAnsi="Arial Narrow" w:cs="Calibri"/>
                <w:color w:val="000000"/>
                <w:sz w:val="12"/>
                <w:szCs w:val="12"/>
                <w:lang w:eastAsia="es-CO"/>
              </w:rPr>
              <w:t>array,luces</w:t>
            </w:r>
            <w:proofErr w:type="spellEnd"/>
            <w:proofErr w:type="gramEnd"/>
            <w:r w:rsidRPr="00B845F6">
              <w:rPr>
                <w:rFonts w:ascii="Arial Narrow" w:eastAsia="Times New Roman" w:hAnsi="Arial Narrow" w:cs="Calibri"/>
                <w:color w:val="000000"/>
                <w:sz w:val="12"/>
                <w:szCs w:val="12"/>
                <w:lang w:eastAsia="es-CO"/>
              </w:rPr>
              <w:t xml:space="preserve"> led, cabezas móviles y pantallas led de gran formato, con estructura modular, con </w:t>
            </w:r>
            <w:proofErr w:type="spellStart"/>
            <w:r w:rsidRPr="00B845F6">
              <w:rPr>
                <w:rFonts w:ascii="Arial Narrow" w:eastAsia="Times New Roman" w:hAnsi="Arial Narrow" w:cs="Calibri"/>
                <w:color w:val="000000"/>
                <w:sz w:val="12"/>
                <w:szCs w:val="12"/>
                <w:lang w:eastAsia="es-CO"/>
              </w:rPr>
              <w:t>truss</w:t>
            </w:r>
            <w:proofErr w:type="spellEnd"/>
            <w:r w:rsidRPr="00B845F6">
              <w:rPr>
                <w:rFonts w:ascii="Arial Narrow" w:eastAsia="Times New Roman" w:hAnsi="Arial Narrow" w:cs="Calibri"/>
                <w:color w:val="000000"/>
                <w:sz w:val="12"/>
                <w:szCs w:val="12"/>
                <w:lang w:eastAsia="es-CO"/>
              </w:rPr>
              <w:t xml:space="preserve"> de aluminio o acero, cubierta de lona de alto calibre impermeable, de 12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largo * 10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ancho, altura mínima de 7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a 2 aguas, con .motores y tanques de agua para seguridad.</w:t>
            </w:r>
          </w:p>
        </w:tc>
        <w:tc>
          <w:tcPr>
            <w:tcW w:w="350" w:type="pct"/>
            <w:tcBorders>
              <w:top w:val="nil"/>
              <w:left w:val="nil"/>
              <w:bottom w:val="single" w:sz="4" w:space="0" w:color="auto"/>
              <w:right w:val="nil"/>
            </w:tcBorders>
            <w:shd w:val="clear" w:color="auto" w:fill="auto"/>
            <w:noWrap/>
            <w:vAlign w:val="center"/>
            <w:hideMark/>
          </w:tcPr>
          <w:p w14:paraId="0A00E9C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014FF4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093644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14.952.633 </w:t>
            </w:r>
          </w:p>
        </w:tc>
        <w:tc>
          <w:tcPr>
            <w:tcW w:w="204" w:type="pct"/>
            <w:tcBorders>
              <w:top w:val="nil"/>
              <w:left w:val="nil"/>
              <w:bottom w:val="single" w:sz="4" w:space="0" w:color="auto"/>
              <w:right w:val="single" w:sz="4" w:space="0" w:color="auto"/>
            </w:tcBorders>
            <w:shd w:val="clear" w:color="auto" w:fill="auto"/>
            <w:noWrap/>
            <w:vAlign w:val="center"/>
            <w:hideMark/>
          </w:tcPr>
          <w:p w14:paraId="5179A9F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37A43D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17.793.634 </w:t>
            </w:r>
          </w:p>
        </w:tc>
        <w:tc>
          <w:tcPr>
            <w:tcW w:w="593" w:type="pct"/>
            <w:tcBorders>
              <w:top w:val="nil"/>
              <w:left w:val="nil"/>
              <w:bottom w:val="single" w:sz="4" w:space="0" w:color="auto"/>
              <w:right w:val="single" w:sz="4" w:space="0" w:color="auto"/>
            </w:tcBorders>
            <w:shd w:val="clear" w:color="auto" w:fill="auto"/>
            <w:noWrap/>
            <w:vAlign w:val="center"/>
            <w:hideMark/>
          </w:tcPr>
          <w:p w14:paraId="44898A8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17.793.634 </w:t>
            </w:r>
          </w:p>
        </w:tc>
      </w:tr>
      <w:tr w:rsidR="00B845F6" w:rsidRPr="00B845F6" w14:paraId="03F10844"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9F9EBE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61</w:t>
            </w:r>
          </w:p>
        </w:tc>
        <w:tc>
          <w:tcPr>
            <w:tcW w:w="563" w:type="pct"/>
            <w:tcBorders>
              <w:top w:val="nil"/>
              <w:left w:val="nil"/>
              <w:bottom w:val="single" w:sz="4" w:space="0" w:color="auto"/>
              <w:right w:val="single" w:sz="4" w:space="0" w:color="auto"/>
            </w:tcBorders>
            <w:shd w:val="clear" w:color="auto" w:fill="auto"/>
            <w:vAlign w:val="center"/>
            <w:hideMark/>
          </w:tcPr>
          <w:p w14:paraId="23DBB33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3</w:t>
            </w:r>
          </w:p>
        </w:tc>
        <w:tc>
          <w:tcPr>
            <w:tcW w:w="1444" w:type="pct"/>
            <w:tcBorders>
              <w:top w:val="nil"/>
              <w:left w:val="nil"/>
              <w:bottom w:val="single" w:sz="4" w:space="0" w:color="auto"/>
              <w:right w:val="single" w:sz="4" w:space="0" w:color="auto"/>
            </w:tcBorders>
            <w:shd w:val="clear" w:color="000000" w:fill="FFFFFF"/>
            <w:vAlign w:val="center"/>
            <w:hideMark/>
          </w:tcPr>
          <w:p w14:paraId="3E781F73"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Instalación de techo profesional Grand </w:t>
            </w:r>
            <w:proofErr w:type="spellStart"/>
            <w:r w:rsidRPr="00B845F6">
              <w:rPr>
                <w:rFonts w:ascii="Arial Narrow" w:eastAsia="Times New Roman" w:hAnsi="Arial Narrow" w:cs="Calibri"/>
                <w:color w:val="000000"/>
                <w:sz w:val="12"/>
                <w:szCs w:val="12"/>
                <w:lang w:eastAsia="es-CO"/>
              </w:rPr>
              <w:t>Support</w:t>
            </w:r>
            <w:proofErr w:type="spellEnd"/>
            <w:r w:rsidRPr="00B845F6">
              <w:rPr>
                <w:rFonts w:ascii="Arial Narrow" w:eastAsia="Times New Roman" w:hAnsi="Arial Narrow" w:cs="Calibri"/>
                <w:color w:val="000000"/>
                <w:sz w:val="12"/>
                <w:szCs w:val="12"/>
                <w:lang w:eastAsia="es-CO"/>
              </w:rPr>
              <w:t xml:space="preserve"> para soporte de carga de sonido line array, luces led, cabezas móviles y pantallas led de gran formato, con estructura modular, con </w:t>
            </w:r>
            <w:proofErr w:type="spellStart"/>
            <w:r w:rsidRPr="00B845F6">
              <w:rPr>
                <w:rFonts w:ascii="Arial Narrow" w:eastAsia="Times New Roman" w:hAnsi="Arial Narrow" w:cs="Calibri"/>
                <w:color w:val="000000"/>
                <w:sz w:val="12"/>
                <w:szCs w:val="12"/>
                <w:lang w:eastAsia="es-CO"/>
              </w:rPr>
              <w:t>truss</w:t>
            </w:r>
            <w:proofErr w:type="spellEnd"/>
            <w:r w:rsidRPr="00B845F6">
              <w:rPr>
                <w:rFonts w:ascii="Arial Narrow" w:eastAsia="Times New Roman" w:hAnsi="Arial Narrow" w:cs="Calibri"/>
                <w:color w:val="000000"/>
                <w:sz w:val="12"/>
                <w:szCs w:val="12"/>
                <w:lang w:eastAsia="es-CO"/>
              </w:rPr>
              <w:t xml:space="preserve"> de aluminio o acero, cubierta de lona de alto calibre impermeable, de 12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largo * 10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ancho, más 2 alas de 6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largo x 6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ancho, altura mínima de 7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a 2 aguas, </w:t>
            </w:r>
            <w:proofErr w:type="gramStart"/>
            <w:r w:rsidRPr="00B845F6">
              <w:rPr>
                <w:rFonts w:ascii="Arial Narrow" w:eastAsia="Times New Roman" w:hAnsi="Arial Narrow" w:cs="Calibri"/>
                <w:color w:val="000000"/>
                <w:sz w:val="12"/>
                <w:szCs w:val="12"/>
                <w:lang w:eastAsia="es-CO"/>
              </w:rPr>
              <w:t>con .motores</w:t>
            </w:r>
            <w:proofErr w:type="gramEnd"/>
            <w:r w:rsidRPr="00B845F6">
              <w:rPr>
                <w:rFonts w:ascii="Arial Narrow" w:eastAsia="Times New Roman" w:hAnsi="Arial Narrow" w:cs="Calibri"/>
                <w:color w:val="000000"/>
                <w:sz w:val="12"/>
                <w:szCs w:val="12"/>
                <w:lang w:eastAsia="es-CO"/>
              </w:rPr>
              <w:t xml:space="preserve"> y tanques de agua para seguridad.</w:t>
            </w:r>
          </w:p>
        </w:tc>
        <w:tc>
          <w:tcPr>
            <w:tcW w:w="350" w:type="pct"/>
            <w:tcBorders>
              <w:top w:val="nil"/>
              <w:left w:val="nil"/>
              <w:bottom w:val="single" w:sz="4" w:space="0" w:color="auto"/>
              <w:right w:val="nil"/>
            </w:tcBorders>
            <w:shd w:val="clear" w:color="auto" w:fill="auto"/>
            <w:noWrap/>
            <w:vAlign w:val="center"/>
            <w:hideMark/>
          </w:tcPr>
          <w:p w14:paraId="215B550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7D97D4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DA7EC2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22.631.567 </w:t>
            </w:r>
          </w:p>
        </w:tc>
        <w:tc>
          <w:tcPr>
            <w:tcW w:w="204" w:type="pct"/>
            <w:tcBorders>
              <w:top w:val="nil"/>
              <w:left w:val="nil"/>
              <w:bottom w:val="single" w:sz="4" w:space="0" w:color="auto"/>
              <w:right w:val="single" w:sz="4" w:space="0" w:color="auto"/>
            </w:tcBorders>
            <w:shd w:val="clear" w:color="auto" w:fill="auto"/>
            <w:noWrap/>
            <w:vAlign w:val="center"/>
            <w:hideMark/>
          </w:tcPr>
          <w:p w14:paraId="2E1C5CF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1126D7F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26.931.564 </w:t>
            </w:r>
          </w:p>
        </w:tc>
        <w:tc>
          <w:tcPr>
            <w:tcW w:w="593" w:type="pct"/>
            <w:tcBorders>
              <w:top w:val="nil"/>
              <w:left w:val="nil"/>
              <w:bottom w:val="single" w:sz="4" w:space="0" w:color="auto"/>
              <w:right w:val="single" w:sz="4" w:space="0" w:color="auto"/>
            </w:tcBorders>
            <w:shd w:val="clear" w:color="auto" w:fill="auto"/>
            <w:noWrap/>
            <w:vAlign w:val="center"/>
            <w:hideMark/>
          </w:tcPr>
          <w:p w14:paraId="1A387BC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26.931.564 </w:t>
            </w:r>
          </w:p>
        </w:tc>
      </w:tr>
      <w:tr w:rsidR="00B845F6" w:rsidRPr="00B845F6" w14:paraId="71838343"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0D6C80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lastRenderedPageBreak/>
              <w:t>62</w:t>
            </w:r>
          </w:p>
        </w:tc>
        <w:tc>
          <w:tcPr>
            <w:tcW w:w="563" w:type="pct"/>
            <w:tcBorders>
              <w:top w:val="nil"/>
              <w:left w:val="nil"/>
              <w:bottom w:val="single" w:sz="4" w:space="0" w:color="auto"/>
              <w:right w:val="single" w:sz="4" w:space="0" w:color="auto"/>
            </w:tcBorders>
            <w:shd w:val="clear" w:color="auto" w:fill="auto"/>
            <w:vAlign w:val="center"/>
            <w:hideMark/>
          </w:tcPr>
          <w:p w14:paraId="5AC5B97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8</w:t>
            </w:r>
          </w:p>
        </w:tc>
        <w:tc>
          <w:tcPr>
            <w:tcW w:w="1444" w:type="pct"/>
            <w:tcBorders>
              <w:top w:val="nil"/>
              <w:left w:val="nil"/>
              <w:bottom w:val="single" w:sz="4" w:space="0" w:color="auto"/>
              <w:right w:val="single" w:sz="4" w:space="0" w:color="auto"/>
            </w:tcBorders>
            <w:shd w:val="clear" w:color="000000" w:fill="FFFFFF"/>
            <w:vAlign w:val="center"/>
            <w:hideMark/>
          </w:tcPr>
          <w:p w14:paraId="6E6A1301"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Instalación de estructura metálicas para fachada de carpa, de 4 x 1 metro con 2 patas de 0,5 * 2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cada una, impresas a full color alta calidad en banner tensado de 13 </w:t>
            </w:r>
            <w:proofErr w:type="spellStart"/>
            <w:r w:rsidRPr="00B845F6">
              <w:rPr>
                <w:rFonts w:ascii="Arial Narrow" w:eastAsia="Times New Roman" w:hAnsi="Arial Narrow" w:cs="Calibri"/>
                <w:color w:val="000000"/>
                <w:sz w:val="12"/>
                <w:szCs w:val="12"/>
                <w:lang w:eastAsia="es-CO"/>
              </w:rPr>
              <w:t>onz</w:t>
            </w:r>
            <w:proofErr w:type="spellEnd"/>
            <w:r w:rsidRPr="00B845F6">
              <w:rPr>
                <w:rFonts w:ascii="Arial Narrow" w:eastAsia="Times New Roman" w:hAnsi="Arial Narrow" w:cs="Calibri"/>
                <w:color w:val="000000"/>
                <w:sz w:val="12"/>
                <w:szCs w:val="12"/>
                <w:lang w:eastAsia="es-CO"/>
              </w:rPr>
              <w:t>, incluyendo anclaje, montaje, desmontaje y transporte (Valor global por 1 día).</w:t>
            </w:r>
          </w:p>
        </w:tc>
        <w:tc>
          <w:tcPr>
            <w:tcW w:w="350" w:type="pct"/>
            <w:tcBorders>
              <w:top w:val="nil"/>
              <w:left w:val="nil"/>
              <w:bottom w:val="single" w:sz="4" w:space="0" w:color="auto"/>
              <w:right w:val="nil"/>
            </w:tcBorders>
            <w:shd w:val="clear" w:color="auto" w:fill="auto"/>
            <w:noWrap/>
            <w:vAlign w:val="center"/>
            <w:hideMark/>
          </w:tcPr>
          <w:p w14:paraId="7667ED5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C093D0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97743A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1.019.267 </w:t>
            </w:r>
          </w:p>
        </w:tc>
        <w:tc>
          <w:tcPr>
            <w:tcW w:w="204" w:type="pct"/>
            <w:tcBorders>
              <w:top w:val="nil"/>
              <w:left w:val="nil"/>
              <w:bottom w:val="single" w:sz="4" w:space="0" w:color="auto"/>
              <w:right w:val="single" w:sz="4" w:space="0" w:color="auto"/>
            </w:tcBorders>
            <w:shd w:val="clear" w:color="auto" w:fill="auto"/>
            <w:noWrap/>
            <w:vAlign w:val="center"/>
            <w:hideMark/>
          </w:tcPr>
          <w:p w14:paraId="4F6C5A0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AC5B28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1.212.927 </w:t>
            </w:r>
          </w:p>
        </w:tc>
        <w:tc>
          <w:tcPr>
            <w:tcW w:w="593" w:type="pct"/>
            <w:tcBorders>
              <w:top w:val="nil"/>
              <w:left w:val="nil"/>
              <w:bottom w:val="single" w:sz="4" w:space="0" w:color="auto"/>
              <w:right w:val="single" w:sz="4" w:space="0" w:color="auto"/>
            </w:tcBorders>
            <w:shd w:val="clear" w:color="auto" w:fill="auto"/>
            <w:noWrap/>
            <w:vAlign w:val="center"/>
            <w:hideMark/>
          </w:tcPr>
          <w:p w14:paraId="5D5DC60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1.212.927 </w:t>
            </w:r>
          </w:p>
        </w:tc>
      </w:tr>
      <w:tr w:rsidR="00B845F6" w:rsidRPr="00B845F6" w14:paraId="71A12C45"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D4F976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63</w:t>
            </w:r>
          </w:p>
        </w:tc>
        <w:tc>
          <w:tcPr>
            <w:tcW w:w="563" w:type="pct"/>
            <w:tcBorders>
              <w:top w:val="nil"/>
              <w:left w:val="nil"/>
              <w:bottom w:val="single" w:sz="4" w:space="0" w:color="auto"/>
              <w:right w:val="single" w:sz="4" w:space="0" w:color="auto"/>
            </w:tcBorders>
            <w:shd w:val="clear" w:color="auto" w:fill="auto"/>
            <w:vAlign w:val="center"/>
            <w:hideMark/>
          </w:tcPr>
          <w:p w14:paraId="517114A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9</w:t>
            </w:r>
          </w:p>
        </w:tc>
        <w:tc>
          <w:tcPr>
            <w:tcW w:w="1444" w:type="pct"/>
            <w:tcBorders>
              <w:top w:val="nil"/>
              <w:left w:val="nil"/>
              <w:bottom w:val="single" w:sz="4" w:space="0" w:color="auto"/>
              <w:right w:val="single" w:sz="4" w:space="0" w:color="auto"/>
            </w:tcBorders>
            <w:shd w:val="clear" w:color="000000" w:fill="FFFFFF"/>
            <w:vAlign w:val="center"/>
            <w:hideMark/>
          </w:tcPr>
          <w:p w14:paraId="7A312AC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Instalación de Arco de 6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ancho * 4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largo, impreso por 4 caras, de 1 </w:t>
            </w:r>
            <w:proofErr w:type="spellStart"/>
            <w:r w:rsidRPr="00B845F6">
              <w:rPr>
                <w:rFonts w:ascii="Arial Narrow" w:eastAsia="Times New Roman" w:hAnsi="Arial Narrow" w:cs="Calibri"/>
                <w:color w:val="000000"/>
                <w:sz w:val="12"/>
                <w:szCs w:val="12"/>
                <w:lang w:eastAsia="es-CO"/>
              </w:rPr>
              <w:t>mt</w:t>
            </w:r>
            <w:proofErr w:type="spellEnd"/>
            <w:r w:rsidRPr="00B845F6">
              <w:rPr>
                <w:rFonts w:ascii="Arial Narrow" w:eastAsia="Times New Roman" w:hAnsi="Arial Narrow" w:cs="Calibri"/>
                <w:color w:val="000000"/>
                <w:sz w:val="12"/>
                <w:szCs w:val="12"/>
                <w:lang w:eastAsia="es-CO"/>
              </w:rPr>
              <w:t xml:space="preserve"> cada una, a full color alta calidad en banner tensado de 13 </w:t>
            </w:r>
            <w:proofErr w:type="spellStart"/>
            <w:r w:rsidRPr="00B845F6">
              <w:rPr>
                <w:rFonts w:ascii="Arial Narrow" w:eastAsia="Times New Roman" w:hAnsi="Arial Narrow" w:cs="Calibri"/>
                <w:color w:val="000000"/>
                <w:sz w:val="12"/>
                <w:szCs w:val="12"/>
                <w:lang w:eastAsia="es-CO"/>
              </w:rPr>
              <w:t>onz</w:t>
            </w:r>
            <w:proofErr w:type="spellEnd"/>
            <w:r w:rsidRPr="00B845F6">
              <w:rPr>
                <w:rFonts w:ascii="Arial Narrow" w:eastAsia="Times New Roman" w:hAnsi="Arial Narrow" w:cs="Calibri"/>
                <w:color w:val="000000"/>
                <w:sz w:val="12"/>
                <w:szCs w:val="12"/>
                <w:lang w:eastAsia="es-CO"/>
              </w:rPr>
              <w:t>, incluyendo anclaje, montaje, desmontaje y transporte (Valor global por 1 día)</w:t>
            </w:r>
          </w:p>
        </w:tc>
        <w:tc>
          <w:tcPr>
            <w:tcW w:w="350" w:type="pct"/>
            <w:tcBorders>
              <w:top w:val="nil"/>
              <w:left w:val="nil"/>
              <w:bottom w:val="single" w:sz="4" w:space="0" w:color="auto"/>
              <w:right w:val="nil"/>
            </w:tcBorders>
            <w:shd w:val="clear" w:color="auto" w:fill="auto"/>
            <w:noWrap/>
            <w:vAlign w:val="center"/>
            <w:hideMark/>
          </w:tcPr>
          <w:p w14:paraId="4B42AFF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8648B7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4462E3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5.982.833 </w:t>
            </w:r>
          </w:p>
        </w:tc>
        <w:tc>
          <w:tcPr>
            <w:tcW w:w="204" w:type="pct"/>
            <w:tcBorders>
              <w:top w:val="nil"/>
              <w:left w:val="nil"/>
              <w:bottom w:val="single" w:sz="4" w:space="0" w:color="auto"/>
              <w:right w:val="single" w:sz="4" w:space="0" w:color="auto"/>
            </w:tcBorders>
            <w:shd w:val="clear" w:color="auto" w:fill="auto"/>
            <w:noWrap/>
            <w:vAlign w:val="center"/>
            <w:hideMark/>
          </w:tcPr>
          <w:p w14:paraId="3366D3D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ADA726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7.119.572 </w:t>
            </w:r>
          </w:p>
        </w:tc>
        <w:tc>
          <w:tcPr>
            <w:tcW w:w="593" w:type="pct"/>
            <w:tcBorders>
              <w:top w:val="nil"/>
              <w:left w:val="nil"/>
              <w:bottom w:val="single" w:sz="4" w:space="0" w:color="auto"/>
              <w:right w:val="single" w:sz="4" w:space="0" w:color="auto"/>
            </w:tcBorders>
            <w:shd w:val="clear" w:color="auto" w:fill="auto"/>
            <w:noWrap/>
            <w:vAlign w:val="center"/>
            <w:hideMark/>
          </w:tcPr>
          <w:p w14:paraId="79634D8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7.119.572 </w:t>
            </w:r>
          </w:p>
        </w:tc>
      </w:tr>
      <w:tr w:rsidR="00B845F6" w:rsidRPr="00B845F6" w14:paraId="7EDD8DA9"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F2C4E2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64</w:t>
            </w:r>
          </w:p>
        </w:tc>
        <w:tc>
          <w:tcPr>
            <w:tcW w:w="563" w:type="pct"/>
            <w:tcBorders>
              <w:top w:val="nil"/>
              <w:left w:val="nil"/>
              <w:bottom w:val="single" w:sz="4" w:space="0" w:color="auto"/>
              <w:right w:val="single" w:sz="4" w:space="0" w:color="auto"/>
            </w:tcBorders>
            <w:shd w:val="clear" w:color="auto" w:fill="auto"/>
            <w:vAlign w:val="center"/>
            <w:hideMark/>
          </w:tcPr>
          <w:p w14:paraId="71BFD89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10</w:t>
            </w:r>
          </w:p>
        </w:tc>
        <w:tc>
          <w:tcPr>
            <w:tcW w:w="1444" w:type="pct"/>
            <w:tcBorders>
              <w:top w:val="nil"/>
              <w:left w:val="nil"/>
              <w:bottom w:val="single" w:sz="4" w:space="0" w:color="auto"/>
              <w:right w:val="single" w:sz="4" w:space="0" w:color="auto"/>
            </w:tcBorders>
            <w:shd w:val="clear" w:color="000000" w:fill="FFFFFF"/>
            <w:vAlign w:val="center"/>
            <w:hideMark/>
          </w:tcPr>
          <w:p w14:paraId="67E59E5A"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Instalación de puente estructural certificado en aluminio de 12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largo * 6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alto para colgado de luces, sonido, pantallas o decoración. in</w:t>
            </w:r>
            <w:r w:rsidRPr="00B845F6">
              <w:rPr>
                <w:rFonts w:ascii="Arial Narrow" w:eastAsia="Times New Roman" w:hAnsi="Arial Narrow" w:cs="Calibri"/>
                <w:sz w:val="12"/>
                <w:szCs w:val="12"/>
                <w:lang w:eastAsia="es-CO"/>
              </w:rPr>
              <w:t>cluido</w:t>
            </w:r>
            <w:r w:rsidRPr="00B845F6">
              <w:rPr>
                <w:rFonts w:ascii="Arial Narrow" w:eastAsia="Times New Roman" w:hAnsi="Arial Narrow" w:cs="Calibri"/>
                <w:color w:val="000000"/>
                <w:sz w:val="12"/>
                <w:szCs w:val="12"/>
                <w:lang w:eastAsia="es-CO"/>
              </w:rPr>
              <w:t xml:space="preserve"> transporte, instalación y operación. (Valor global por jornada)</w:t>
            </w:r>
          </w:p>
        </w:tc>
        <w:tc>
          <w:tcPr>
            <w:tcW w:w="350" w:type="pct"/>
            <w:tcBorders>
              <w:top w:val="nil"/>
              <w:left w:val="nil"/>
              <w:bottom w:val="single" w:sz="4" w:space="0" w:color="auto"/>
              <w:right w:val="nil"/>
            </w:tcBorders>
            <w:shd w:val="clear" w:color="auto" w:fill="auto"/>
            <w:noWrap/>
            <w:vAlign w:val="center"/>
            <w:hideMark/>
          </w:tcPr>
          <w:p w14:paraId="6EF8E03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CBDE7E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C759D8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1.381.667 </w:t>
            </w:r>
          </w:p>
        </w:tc>
        <w:tc>
          <w:tcPr>
            <w:tcW w:w="204" w:type="pct"/>
            <w:tcBorders>
              <w:top w:val="nil"/>
              <w:left w:val="nil"/>
              <w:bottom w:val="single" w:sz="4" w:space="0" w:color="auto"/>
              <w:right w:val="single" w:sz="4" w:space="0" w:color="auto"/>
            </w:tcBorders>
            <w:shd w:val="clear" w:color="auto" w:fill="auto"/>
            <w:noWrap/>
            <w:vAlign w:val="center"/>
            <w:hideMark/>
          </w:tcPr>
          <w:p w14:paraId="4729D28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A7EA11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1.644.183 </w:t>
            </w:r>
          </w:p>
        </w:tc>
        <w:tc>
          <w:tcPr>
            <w:tcW w:w="593" w:type="pct"/>
            <w:tcBorders>
              <w:top w:val="nil"/>
              <w:left w:val="nil"/>
              <w:bottom w:val="single" w:sz="4" w:space="0" w:color="auto"/>
              <w:right w:val="single" w:sz="4" w:space="0" w:color="auto"/>
            </w:tcBorders>
            <w:shd w:val="clear" w:color="auto" w:fill="auto"/>
            <w:noWrap/>
            <w:vAlign w:val="center"/>
            <w:hideMark/>
          </w:tcPr>
          <w:p w14:paraId="56F7E37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1.644.183 </w:t>
            </w:r>
          </w:p>
        </w:tc>
      </w:tr>
      <w:tr w:rsidR="00B845F6" w:rsidRPr="00B845F6" w14:paraId="469ACFBB"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490994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65</w:t>
            </w:r>
          </w:p>
        </w:tc>
        <w:tc>
          <w:tcPr>
            <w:tcW w:w="563" w:type="pct"/>
            <w:tcBorders>
              <w:top w:val="nil"/>
              <w:left w:val="nil"/>
              <w:bottom w:val="single" w:sz="4" w:space="0" w:color="auto"/>
              <w:right w:val="single" w:sz="4" w:space="0" w:color="auto"/>
            </w:tcBorders>
            <w:shd w:val="clear" w:color="auto" w:fill="auto"/>
            <w:vAlign w:val="center"/>
            <w:hideMark/>
          </w:tcPr>
          <w:p w14:paraId="0A54656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11</w:t>
            </w:r>
          </w:p>
        </w:tc>
        <w:tc>
          <w:tcPr>
            <w:tcW w:w="1444" w:type="pct"/>
            <w:tcBorders>
              <w:top w:val="nil"/>
              <w:left w:val="nil"/>
              <w:bottom w:val="single" w:sz="4" w:space="0" w:color="auto"/>
              <w:right w:val="single" w:sz="4" w:space="0" w:color="auto"/>
            </w:tcBorders>
            <w:shd w:val="clear" w:color="000000" w:fill="FFFFFF"/>
            <w:vAlign w:val="center"/>
            <w:hideMark/>
          </w:tcPr>
          <w:p w14:paraId="62C2CD86"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Instalación de tarima de 4*4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con estructura modular en madera o aluminio, apta para soportar hasta 16 personas, mobiliario </w:t>
            </w:r>
            <w:proofErr w:type="spellStart"/>
            <w:r w:rsidRPr="00B845F6">
              <w:rPr>
                <w:rFonts w:ascii="Arial Narrow" w:eastAsia="Times New Roman" w:hAnsi="Arial Narrow" w:cs="Calibri"/>
                <w:color w:val="000000"/>
                <w:sz w:val="12"/>
                <w:szCs w:val="12"/>
                <w:lang w:eastAsia="es-CO"/>
              </w:rPr>
              <w:t>ycabinas</w:t>
            </w:r>
            <w:proofErr w:type="spellEnd"/>
            <w:r w:rsidRPr="00B845F6">
              <w:rPr>
                <w:rFonts w:ascii="Arial Narrow" w:eastAsia="Times New Roman" w:hAnsi="Arial Narrow" w:cs="Calibri"/>
                <w:color w:val="000000"/>
                <w:sz w:val="12"/>
                <w:szCs w:val="12"/>
                <w:lang w:eastAsia="es-CO"/>
              </w:rPr>
              <w:t xml:space="preserve"> de sonido, con 1 escalera y faldón (Altura a convenir). Incluye transporte, montaje y desmontaje (Valor por 1 día)</w:t>
            </w:r>
          </w:p>
        </w:tc>
        <w:tc>
          <w:tcPr>
            <w:tcW w:w="350" w:type="pct"/>
            <w:tcBorders>
              <w:top w:val="nil"/>
              <w:left w:val="nil"/>
              <w:bottom w:val="single" w:sz="4" w:space="0" w:color="auto"/>
              <w:right w:val="nil"/>
            </w:tcBorders>
            <w:shd w:val="clear" w:color="auto" w:fill="auto"/>
            <w:noWrap/>
            <w:vAlign w:val="center"/>
            <w:hideMark/>
          </w:tcPr>
          <w:p w14:paraId="665374D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AB6D3F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2EEA5D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1.131.800 </w:t>
            </w:r>
          </w:p>
        </w:tc>
        <w:tc>
          <w:tcPr>
            <w:tcW w:w="204" w:type="pct"/>
            <w:tcBorders>
              <w:top w:val="nil"/>
              <w:left w:val="nil"/>
              <w:bottom w:val="single" w:sz="4" w:space="0" w:color="auto"/>
              <w:right w:val="single" w:sz="4" w:space="0" w:color="auto"/>
            </w:tcBorders>
            <w:shd w:val="clear" w:color="auto" w:fill="auto"/>
            <w:noWrap/>
            <w:vAlign w:val="center"/>
            <w:hideMark/>
          </w:tcPr>
          <w:p w14:paraId="585CED4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00814F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1.346.842 </w:t>
            </w:r>
          </w:p>
        </w:tc>
        <w:tc>
          <w:tcPr>
            <w:tcW w:w="593" w:type="pct"/>
            <w:tcBorders>
              <w:top w:val="nil"/>
              <w:left w:val="nil"/>
              <w:bottom w:val="single" w:sz="4" w:space="0" w:color="auto"/>
              <w:right w:val="single" w:sz="4" w:space="0" w:color="auto"/>
            </w:tcBorders>
            <w:shd w:val="clear" w:color="auto" w:fill="auto"/>
            <w:noWrap/>
            <w:vAlign w:val="center"/>
            <w:hideMark/>
          </w:tcPr>
          <w:p w14:paraId="5118FC7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1.346.842 </w:t>
            </w:r>
          </w:p>
        </w:tc>
      </w:tr>
      <w:tr w:rsidR="00B845F6" w:rsidRPr="00B845F6" w14:paraId="74DCC5ED"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C20004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66</w:t>
            </w:r>
          </w:p>
        </w:tc>
        <w:tc>
          <w:tcPr>
            <w:tcW w:w="563" w:type="pct"/>
            <w:tcBorders>
              <w:top w:val="nil"/>
              <w:left w:val="nil"/>
              <w:bottom w:val="single" w:sz="4" w:space="0" w:color="auto"/>
              <w:right w:val="single" w:sz="4" w:space="0" w:color="auto"/>
            </w:tcBorders>
            <w:shd w:val="clear" w:color="auto" w:fill="auto"/>
            <w:vAlign w:val="center"/>
            <w:hideMark/>
          </w:tcPr>
          <w:p w14:paraId="32B7078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12</w:t>
            </w:r>
          </w:p>
        </w:tc>
        <w:tc>
          <w:tcPr>
            <w:tcW w:w="1444" w:type="pct"/>
            <w:tcBorders>
              <w:top w:val="nil"/>
              <w:left w:val="nil"/>
              <w:bottom w:val="single" w:sz="4" w:space="0" w:color="auto"/>
              <w:right w:val="single" w:sz="4" w:space="0" w:color="auto"/>
            </w:tcBorders>
            <w:shd w:val="clear" w:color="000000" w:fill="FFFFFF"/>
            <w:vAlign w:val="center"/>
            <w:hideMark/>
          </w:tcPr>
          <w:p w14:paraId="32A94D58"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Instalación de tarima de 6*4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con estructura modular en madera o aluminio, apta para soportar hasta 24 personas, mobiliario </w:t>
            </w:r>
            <w:proofErr w:type="spellStart"/>
            <w:r w:rsidRPr="00B845F6">
              <w:rPr>
                <w:rFonts w:ascii="Arial Narrow" w:eastAsia="Times New Roman" w:hAnsi="Arial Narrow" w:cs="Calibri"/>
                <w:color w:val="000000"/>
                <w:sz w:val="12"/>
                <w:szCs w:val="12"/>
                <w:lang w:eastAsia="es-CO"/>
              </w:rPr>
              <w:t>ycabinas</w:t>
            </w:r>
            <w:proofErr w:type="spellEnd"/>
            <w:r w:rsidRPr="00B845F6">
              <w:rPr>
                <w:rFonts w:ascii="Arial Narrow" w:eastAsia="Times New Roman" w:hAnsi="Arial Narrow" w:cs="Calibri"/>
                <w:color w:val="000000"/>
                <w:sz w:val="12"/>
                <w:szCs w:val="12"/>
                <w:lang w:eastAsia="es-CO"/>
              </w:rPr>
              <w:t xml:space="preserve"> de sonido, con 1 escalera y faldón (Altura a convenir). Incluye transporte, montaje y desmontaje (Valor por 1 día)</w:t>
            </w:r>
          </w:p>
        </w:tc>
        <w:tc>
          <w:tcPr>
            <w:tcW w:w="350" w:type="pct"/>
            <w:tcBorders>
              <w:top w:val="nil"/>
              <w:left w:val="nil"/>
              <w:bottom w:val="single" w:sz="4" w:space="0" w:color="auto"/>
              <w:right w:val="nil"/>
            </w:tcBorders>
            <w:shd w:val="clear" w:color="auto" w:fill="auto"/>
            <w:noWrap/>
            <w:vAlign w:val="center"/>
            <w:hideMark/>
          </w:tcPr>
          <w:p w14:paraId="2408E76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4A1803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2C0306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1.465.633 </w:t>
            </w:r>
          </w:p>
        </w:tc>
        <w:tc>
          <w:tcPr>
            <w:tcW w:w="204" w:type="pct"/>
            <w:tcBorders>
              <w:top w:val="nil"/>
              <w:left w:val="nil"/>
              <w:bottom w:val="single" w:sz="4" w:space="0" w:color="auto"/>
              <w:right w:val="single" w:sz="4" w:space="0" w:color="auto"/>
            </w:tcBorders>
            <w:shd w:val="clear" w:color="auto" w:fill="auto"/>
            <w:noWrap/>
            <w:vAlign w:val="center"/>
            <w:hideMark/>
          </w:tcPr>
          <w:p w14:paraId="620E576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B3CF9A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1.744.104 </w:t>
            </w:r>
          </w:p>
        </w:tc>
        <w:tc>
          <w:tcPr>
            <w:tcW w:w="593" w:type="pct"/>
            <w:tcBorders>
              <w:top w:val="nil"/>
              <w:left w:val="nil"/>
              <w:bottom w:val="single" w:sz="4" w:space="0" w:color="auto"/>
              <w:right w:val="single" w:sz="4" w:space="0" w:color="auto"/>
            </w:tcBorders>
            <w:shd w:val="clear" w:color="auto" w:fill="auto"/>
            <w:noWrap/>
            <w:vAlign w:val="center"/>
            <w:hideMark/>
          </w:tcPr>
          <w:p w14:paraId="4D41EAE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1.744.104 </w:t>
            </w:r>
          </w:p>
        </w:tc>
      </w:tr>
      <w:tr w:rsidR="00B845F6" w:rsidRPr="00B845F6" w14:paraId="31E10E77"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4A20F8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67</w:t>
            </w:r>
          </w:p>
        </w:tc>
        <w:tc>
          <w:tcPr>
            <w:tcW w:w="563" w:type="pct"/>
            <w:tcBorders>
              <w:top w:val="nil"/>
              <w:left w:val="nil"/>
              <w:bottom w:val="single" w:sz="4" w:space="0" w:color="auto"/>
              <w:right w:val="single" w:sz="4" w:space="0" w:color="auto"/>
            </w:tcBorders>
            <w:shd w:val="clear" w:color="auto" w:fill="auto"/>
            <w:vAlign w:val="center"/>
            <w:hideMark/>
          </w:tcPr>
          <w:p w14:paraId="683AA6C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13</w:t>
            </w:r>
          </w:p>
        </w:tc>
        <w:tc>
          <w:tcPr>
            <w:tcW w:w="1444" w:type="pct"/>
            <w:tcBorders>
              <w:top w:val="nil"/>
              <w:left w:val="nil"/>
              <w:bottom w:val="single" w:sz="4" w:space="0" w:color="auto"/>
              <w:right w:val="single" w:sz="4" w:space="0" w:color="auto"/>
            </w:tcBorders>
            <w:shd w:val="clear" w:color="000000" w:fill="FFFFFF"/>
            <w:vAlign w:val="center"/>
            <w:hideMark/>
          </w:tcPr>
          <w:p w14:paraId="2D1C057E"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Instalación de tarima de 6*6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con estructura modular en madera o aluminio, apta para soportar hasta 36 personas, mobiliario </w:t>
            </w:r>
            <w:proofErr w:type="spellStart"/>
            <w:r w:rsidRPr="00B845F6">
              <w:rPr>
                <w:rFonts w:ascii="Arial Narrow" w:eastAsia="Times New Roman" w:hAnsi="Arial Narrow" w:cs="Calibri"/>
                <w:color w:val="000000"/>
                <w:sz w:val="12"/>
                <w:szCs w:val="12"/>
                <w:lang w:eastAsia="es-CO"/>
              </w:rPr>
              <w:t>ycabinas</w:t>
            </w:r>
            <w:proofErr w:type="spellEnd"/>
            <w:r w:rsidRPr="00B845F6">
              <w:rPr>
                <w:rFonts w:ascii="Arial Narrow" w:eastAsia="Times New Roman" w:hAnsi="Arial Narrow" w:cs="Calibri"/>
                <w:color w:val="000000"/>
                <w:sz w:val="12"/>
                <w:szCs w:val="12"/>
                <w:lang w:eastAsia="es-CO"/>
              </w:rPr>
              <w:t xml:space="preserve"> de sonido, con 1 escalera y faldón (Altura a convenir). Incluye transporte, montaje y desmontaje (Valor por 1 día)</w:t>
            </w:r>
          </w:p>
        </w:tc>
        <w:tc>
          <w:tcPr>
            <w:tcW w:w="350" w:type="pct"/>
            <w:tcBorders>
              <w:top w:val="nil"/>
              <w:left w:val="nil"/>
              <w:bottom w:val="single" w:sz="4" w:space="0" w:color="auto"/>
              <w:right w:val="nil"/>
            </w:tcBorders>
            <w:shd w:val="clear" w:color="auto" w:fill="auto"/>
            <w:noWrap/>
            <w:vAlign w:val="center"/>
            <w:hideMark/>
          </w:tcPr>
          <w:p w14:paraId="270B824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F91868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CE3C83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2.013.500 </w:t>
            </w:r>
          </w:p>
        </w:tc>
        <w:tc>
          <w:tcPr>
            <w:tcW w:w="204" w:type="pct"/>
            <w:tcBorders>
              <w:top w:val="nil"/>
              <w:left w:val="nil"/>
              <w:bottom w:val="single" w:sz="4" w:space="0" w:color="auto"/>
              <w:right w:val="single" w:sz="4" w:space="0" w:color="auto"/>
            </w:tcBorders>
            <w:shd w:val="clear" w:color="auto" w:fill="auto"/>
            <w:noWrap/>
            <w:vAlign w:val="center"/>
            <w:hideMark/>
          </w:tcPr>
          <w:p w14:paraId="198566C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DC40CD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2.396.065 </w:t>
            </w:r>
          </w:p>
        </w:tc>
        <w:tc>
          <w:tcPr>
            <w:tcW w:w="593" w:type="pct"/>
            <w:tcBorders>
              <w:top w:val="nil"/>
              <w:left w:val="nil"/>
              <w:bottom w:val="single" w:sz="4" w:space="0" w:color="auto"/>
              <w:right w:val="single" w:sz="4" w:space="0" w:color="auto"/>
            </w:tcBorders>
            <w:shd w:val="clear" w:color="auto" w:fill="auto"/>
            <w:noWrap/>
            <w:vAlign w:val="center"/>
            <w:hideMark/>
          </w:tcPr>
          <w:p w14:paraId="552CC72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2.396.065 </w:t>
            </w:r>
          </w:p>
        </w:tc>
      </w:tr>
      <w:tr w:rsidR="00B845F6" w:rsidRPr="00B845F6" w14:paraId="36FFF917"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1F4C94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68</w:t>
            </w:r>
          </w:p>
        </w:tc>
        <w:tc>
          <w:tcPr>
            <w:tcW w:w="563" w:type="pct"/>
            <w:tcBorders>
              <w:top w:val="nil"/>
              <w:left w:val="nil"/>
              <w:bottom w:val="single" w:sz="4" w:space="0" w:color="auto"/>
              <w:right w:val="single" w:sz="4" w:space="0" w:color="auto"/>
            </w:tcBorders>
            <w:shd w:val="clear" w:color="auto" w:fill="auto"/>
            <w:vAlign w:val="center"/>
            <w:hideMark/>
          </w:tcPr>
          <w:p w14:paraId="46DA0DF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14</w:t>
            </w:r>
          </w:p>
        </w:tc>
        <w:tc>
          <w:tcPr>
            <w:tcW w:w="1444" w:type="pct"/>
            <w:tcBorders>
              <w:top w:val="nil"/>
              <w:left w:val="nil"/>
              <w:bottom w:val="single" w:sz="4" w:space="0" w:color="auto"/>
              <w:right w:val="single" w:sz="4" w:space="0" w:color="auto"/>
            </w:tcBorders>
            <w:shd w:val="clear" w:color="000000" w:fill="FFFFFF"/>
            <w:vAlign w:val="center"/>
            <w:hideMark/>
          </w:tcPr>
          <w:p w14:paraId="3656BBE2"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Instalación de tarima de 8*6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con estructura modular en madera o aluminio, apta para soportar hasta 48 personas, mobiliario </w:t>
            </w:r>
            <w:proofErr w:type="spellStart"/>
            <w:r w:rsidRPr="00B845F6">
              <w:rPr>
                <w:rFonts w:ascii="Arial Narrow" w:eastAsia="Times New Roman" w:hAnsi="Arial Narrow" w:cs="Calibri"/>
                <w:color w:val="000000"/>
                <w:sz w:val="12"/>
                <w:szCs w:val="12"/>
                <w:lang w:eastAsia="es-CO"/>
              </w:rPr>
              <w:t>ycabinas</w:t>
            </w:r>
            <w:proofErr w:type="spellEnd"/>
            <w:r w:rsidRPr="00B845F6">
              <w:rPr>
                <w:rFonts w:ascii="Arial Narrow" w:eastAsia="Times New Roman" w:hAnsi="Arial Narrow" w:cs="Calibri"/>
                <w:color w:val="000000"/>
                <w:sz w:val="12"/>
                <w:szCs w:val="12"/>
                <w:lang w:eastAsia="es-CO"/>
              </w:rPr>
              <w:t xml:space="preserve"> de sonido, con 1 escalera y faldón (Altura a convenir). Incluye transporte, montaje y desmontaje (Valor por 1 día)</w:t>
            </w:r>
          </w:p>
        </w:tc>
        <w:tc>
          <w:tcPr>
            <w:tcW w:w="350" w:type="pct"/>
            <w:tcBorders>
              <w:top w:val="nil"/>
              <w:left w:val="nil"/>
              <w:bottom w:val="single" w:sz="4" w:space="0" w:color="auto"/>
              <w:right w:val="nil"/>
            </w:tcBorders>
            <w:shd w:val="clear" w:color="auto" w:fill="auto"/>
            <w:noWrap/>
            <w:vAlign w:val="center"/>
            <w:hideMark/>
          </w:tcPr>
          <w:p w14:paraId="3872B04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2E28D0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84A416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3.056.900 </w:t>
            </w:r>
          </w:p>
        </w:tc>
        <w:tc>
          <w:tcPr>
            <w:tcW w:w="204" w:type="pct"/>
            <w:tcBorders>
              <w:top w:val="nil"/>
              <w:left w:val="nil"/>
              <w:bottom w:val="single" w:sz="4" w:space="0" w:color="auto"/>
              <w:right w:val="single" w:sz="4" w:space="0" w:color="auto"/>
            </w:tcBorders>
            <w:shd w:val="clear" w:color="auto" w:fill="auto"/>
            <w:noWrap/>
            <w:vAlign w:val="center"/>
            <w:hideMark/>
          </w:tcPr>
          <w:p w14:paraId="03BCEFA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242B99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3.637.711 </w:t>
            </w:r>
          </w:p>
        </w:tc>
        <w:tc>
          <w:tcPr>
            <w:tcW w:w="593" w:type="pct"/>
            <w:tcBorders>
              <w:top w:val="nil"/>
              <w:left w:val="nil"/>
              <w:bottom w:val="single" w:sz="4" w:space="0" w:color="auto"/>
              <w:right w:val="single" w:sz="4" w:space="0" w:color="auto"/>
            </w:tcBorders>
            <w:shd w:val="clear" w:color="auto" w:fill="auto"/>
            <w:noWrap/>
            <w:vAlign w:val="center"/>
            <w:hideMark/>
          </w:tcPr>
          <w:p w14:paraId="54D6296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3.637.711 </w:t>
            </w:r>
          </w:p>
        </w:tc>
      </w:tr>
      <w:tr w:rsidR="00B845F6" w:rsidRPr="00B845F6" w14:paraId="4DF24B7C"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503C49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69</w:t>
            </w:r>
          </w:p>
        </w:tc>
        <w:tc>
          <w:tcPr>
            <w:tcW w:w="563" w:type="pct"/>
            <w:tcBorders>
              <w:top w:val="nil"/>
              <w:left w:val="nil"/>
              <w:bottom w:val="single" w:sz="4" w:space="0" w:color="auto"/>
              <w:right w:val="single" w:sz="4" w:space="0" w:color="auto"/>
            </w:tcBorders>
            <w:shd w:val="clear" w:color="auto" w:fill="auto"/>
            <w:vAlign w:val="center"/>
            <w:hideMark/>
          </w:tcPr>
          <w:p w14:paraId="4C98C70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15</w:t>
            </w:r>
          </w:p>
        </w:tc>
        <w:tc>
          <w:tcPr>
            <w:tcW w:w="1444" w:type="pct"/>
            <w:tcBorders>
              <w:top w:val="nil"/>
              <w:left w:val="nil"/>
              <w:bottom w:val="single" w:sz="4" w:space="0" w:color="auto"/>
              <w:right w:val="single" w:sz="4" w:space="0" w:color="auto"/>
            </w:tcBorders>
            <w:shd w:val="clear" w:color="000000" w:fill="FFFFFF"/>
            <w:vAlign w:val="center"/>
            <w:hideMark/>
          </w:tcPr>
          <w:p w14:paraId="1C17C437"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Instalación de tarima de 12*6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con estructura modular en madera o aluminio, apta para soportar hasta 72 personas, mobiliario </w:t>
            </w:r>
            <w:proofErr w:type="spellStart"/>
            <w:r w:rsidRPr="00B845F6">
              <w:rPr>
                <w:rFonts w:ascii="Arial Narrow" w:eastAsia="Times New Roman" w:hAnsi="Arial Narrow" w:cs="Calibri"/>
                <w:color w:val="000000"/>
                <w:sz w:val="12"/>
                <w:szCs w:val="12"/>
                <w:lang w:eastAsia="es-CO"/>
              </w:rPr>
              <w:t>ycabinas</w:t>
            </w:r>
            <w:proofErr w:type="spellEnd"/>
            <w:r w:rsidRPr="00B845F6">
              <w:rPr>
                <w:rFonts w:ascii="Arial Narrow" w:eastAsia="Times New Roman" w:hAnsi="Arial Narrow" w:cs="Calibri"/>
                <w:color w:val="000000"/>
                <w:sz w:val="12"/>
                <w:szCs w:val="12"/>
                <w:lang w:eastAsia="es-CO"/>
              </w:rPr>
              <w:t xml:space="preserve"> de sonido, con 1 escalera y faldón (Altura a convenir). Incluye transporte, montaje y desmontaje (Valor por 1 día)</w:t>
            </w:r>
          </w:p>
        </w:tc>
        <w:tc>
          <w:tcPr>
            <w:tcW w:w="350" w:type="pct"/>
            <w:tcBorders>
              <w:top w:val="nil"/>
              <w:left w:val="nil"/>
              <w:bottom w:val="single" w:sz="4" w:space="0" w:color="auto"/>
              <w:right w:val="nil"/>
            </w:tcBorders>
            <w:shd w:val="clear" w:color="auto" w:fill="auto"/>
            <w:noWrap/>
            <w:vAlign w:val="center"/>
            <w:hideMark/>
          </w:tcPr>
          <w:p w14:paraId="56CF2AB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4A6021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FAC4B1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3.670.500 </w:t>
            </w:r>
          </w:p>
        </w:tc>
        <w:tc>
          <w:tcPr>
            <w:tcW w:w="204" w:type="pct"/>
            <w:tcBorders>
              <w:top w:val="nil"/>
              <w:left w:val="nil"/>
              <w:bottom w:val="single" w:sz="4" w:space="0" w:color="auto"/>
              <w:right w:val="single" w:sz="4" w:space="0" w:color="auto"/>
            </w:tcBorders>
            <w:shd w:val="clear" w:color="auto" w:fill="auto"/>
            <w:noWrap/>
            <w:vAlign w:val="center"/>
            <w:hideMark/>
          </w:tcPr>
          <w:p w14:paraId="1FC94D1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89EDA0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4.367.895 </w:t>
            </w:r>
          </w:p>
        </w:tc>
        <w:tc>
          <w:tcPr>
            <w:tcW w:w="593" w:type="pct"/>
            <w:tcBorders>
              <w:top w:val="nil"/>
              <w:left w:val="nil"/>
              <w:bottom w:val="single" w:sz="4" w:space="0" w:color="auto"/>
              <w:right w:val="single" w:sz="4" w:space="0" w:color="auto"/>
            </w:tcBorders>
            <w:shd w:val="clear" w:color="auto" w:fill="auto"/>
            <w:noWrap/>
            <w:vAlign w:val="center"/>
            <w:hideMark/>
          </w:tcPr>
          <w:p w14:paraId="511FD9C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4.367.895 </w:t>
            </w:r>
          </w:p>
        </w:tc>
      </w:tr>
      <w:tr w:rsidR="00B845F6" w:rsidRPr="00B845F6" w14:paraId="5C409788"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346A39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70</w:t>
            </w:r>
          </w:p>
        </w:tc>
        <w:tc>
          <w:tcPr>
            <w:tcW w:w="563" w:type="pct"/>
            <w:tcBorders>
              <w:top w:val="nil"/>
              <w:left w:val="nil"/>
              <w:bottom w:val="single" w:sz="4" w:space="0" w:color="auto"/>
              <w:right w:val="single" w:sz="4" w:space="0" w:color="auto"/>
            </w:tcBorders>
            <w:shd w:val="clear" w:color="auto" w:fill="auto"/>
            <w:vAlign w:val="center"/>
            <w:hideMark/>
          </w:tcPr>
          <w:p w14:paraId="27FFE0D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16</w:t>
            </w:r>
          </w:p>
        </w:tc>
        <w:tc>
          <w:tcPr>
            <w:tcW w:w="1444" w:type="pct"/>
            <w:tcBorders>
              <w:top w:val="nil"/>
              <w:left w:val="nil"/>
              <w:bottom w:val="single" w:sz="4" w:space="0" w:color="auto"/>
              <w:right w:val="single" w:sz="4" w:space="0" w:color="auto"/>
            </w:tcBorders>
            <w:shd w:val="clear" w:color="000000" w:fill="FFFFFF"/>
            <w:vAlign w:val="center"/>
            <w:hideMark/>
          </w:tcPr>
          <w:p w14:paraId="1E620016"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Instalación de tarima de 10*9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con estructura modular en madera o aluminio, apta para soportar hasta 90 personas, mobiliario </w:t>
            </w:r>
            <w:proofErr w:type="spellStart"/>
            <w:r w:rsidRPr="00B845F6">
              <w:rPr>
                <w:rFonts w:ascii="Arial Narrow" w:eastAsia="Times New Roman" w:hAnsi="Arial Narrow" w:cs="Calibri"/>
                <w:color w:val="000000"/>
                <w:sz w:val="12"/>
                <w:szCs w:val="12"/>
                <w:lang w:eastAsia="es-CO"/>
              </w:rPr>
              <w:t>ycabinas</w:t>
            </w:r>
            <w:proofErr w:type="spellEnd"/>
            <w:r w:rsidRPr="00B845F6">
              <w:rPr>
                <w:rFonts w:ascii="Arial Narrow" w:eastAsia="Times New Roman" w:hAnsi="Arial Narrow" w:cs="Calibri"/>
                <w:color w:val="000000"/>
                <w:sz w:val="12"/>
                <w:szCs w:val="12"/>
                <w:lang w:eastAsia="es-CO"/>
              </w:rPr>
              <w:t xml:space="preserve"> de sonido, con 1 escalera y faldón (Altura a convenir). Incluye transporte, montaje y desmontaje (Valor por 1 día)</w:t>
            </w:r>
          </w:p>
        </w:tc>
        <w:tc>
          <w:tcPr>
            <w:tcW w:w="350" w:type="pct"/>
            <w:tcBorders>
              <w:top w:val="nil"/>
              <w:left w:val="nil"/>
              <w:bottom w:val="single" w:sz="4" w:space="0" w:color="auto"/>
              <w:right w:val="nil"/>
            </w:tcBorders>
            <w:shd w:val="clear" w:color="auto" w:fill="auto"/>
            <w:noWrap/>
            <w:vAlign w:val="center"/>
            <w:hideMark/>
          </w:tcPr>
          <w:p w14:paraId="30AA0D4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6CB587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20DD5F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4.565.100 </w:t>
            </w:r>
          </w:p>
        </w:tc>
        <w:tc>
          <w:tcPr>
            <w:tcW w:w="204" w:type="pct"/>
            <w:tcBorders>
              <w:top w:val="nil"/>
              <w:left w:val="nil"/>
              <w:bottom w:val="single" w:sz="4" w:space="0" w:color="auto"/>
              <w:right w:val="single" w:sz="4" w:space="0" w:color="auto"/>
            </w:tcBorders>
            <w:shd w:val="clear" w:color="auto" w:fill="auto"/>
            <w:noWrap/>
            <w:vAlign w:val="center"/>
            <w:hideMark/>
          </w:tcPr>
          <w:p w14:paraId="27D69E4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F81F38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5.432.469 </w:t>
            </w:r>
          </w:p>
        </w:tc>
        <w:tc>
          <w:tcPr>
            <w:tcW w:w="593" w:type="pct"/>
            <w:tcBorders>
              <w:top w:val="nil"/>
              <w:left w:val="nil"/>
              <w:bottom w:val="single" w:sz="4" w:space="0" w:color="auto"/>
              <w:right w:val="single" w:sz="4" w:space="0" w:color="auto"/>
            </w:tcBorders>
            <w:shd w:val="clear" w:color="auto" w:fill="auto"/>
            <w:noWrap/>
            <w:vAlign w:val="center"/>
            <w:hideMark/>
          </w:tcPr>
          <w:p w14:paraId="6769ADE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5.432.469 </w:t>
            </w:r>
          </w:p>
        </w:tc>
      </w:tr>
      <w:tr w:rsidR="00B845F6" w:rsidRPr="00B845F6" w14:paraId="14D85C22"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50233D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71</w:t>
            </w:r>
          </w:p>
        </w:tc>
        <w:tc>
          <w:tcPr>
            <w:tcW w:w="563" w:type="pct"/>
            <w:tcBorders>
              <w:top w:val="nil"/>
              <w:left w:val="nil"/>
              <w:bottom w:val="single" w:sz="4" w:space="0" w:color="auto"/>
              <w:right w:val="single" w:sz="4" w:space="0" w:color="auto"/>
            </w:tcBorders>
            <w:shd w:val="clear" w:color="auto" w:fill="auto"/>
            <w:vAlign w:val="center"/>
            <w:hideMark/>
          </w:tcPr>
          <w:p w14:paraId="308BAD7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17</w:t>
            </w:r>
          </w:p>
        </w:tc>
        <w:tc>
          <w:tcPr>
            <w:tcW w:w="1444" w:type="pct"/>
            <w:tcBorders>
              <w:top w:val="nil"/>
              <w:left w:val="nil"/>
              <w:bottom w:val="single" w:sz="4" w:space="0" w:color="auto"/>
              <w:right w:val="single" w:sz="4" w:space="0" w:color="auto"/>
            </w:tcBorders>
            <w:shd w:val="clear" w:color="000000" w:fill="FFFFFF"/>
            <w:vAlign w:val="center"/>
            <w:hideMark/>
          </w:tcPr>
          <w:p w14:paraId="798AEA26"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Instalación de pasarela de 8 metros de largo *1,2 metros de ancho, con estructura modular en madera o aluminio (Altura a convenir). Incluye transporte, montaje y desmontaje (Valor por 1 día)</w:t>
            </w:r>
          </w:p>
        </w:tc>
        <w:tc>
          <w:tcPr>
            <w:tcW w:w="350" w:type="pct"/>
            <w:tcBorders>
              <w:top w:val="nil"/>
              <w:left w:val="nil"/>
              <w:bottom w:val="single" w:sz="4" w:space="0" w:color="auto"/>
              <w:right w:val="nil"/>
            </w:tcBorders>
            <w:shd w:val="clear" w:color="auto" w:fill="auto"/>
            <w:noWrap/>
            <w:vAlign w:val="center"/>
            <w:hideMark/>
          </w:tcPr>
          <w:p w14:paraId="6145A2E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7881FF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C3EED3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2.004.567 </w:t>
            </w:r>
          </w:p>
        </w:tc>
        <w:tc>
          <w:tcPr>
            <w:tcW w:w="204" w:type="pct"/>
            <w:tcBorders>
              <w:top w:val="nil"/>
              <w:left w:val="nil"/>
              <w:bottom w:val="single" w:sz="4" w:space="0" w:color="auto"/>
              <w:right w:val="single" w:sz="4" w:space="0" w:color="auto"/>
            </w:tcBorders>
            <w:shd w:val="clear" w:color="auto" w:fill="auto"/>
            <w:noWrap/>
            <w:vAlign w:val="center"/>
            <w:hideMark/>
          </w:tcPr>
          <w:p w14:paraId="25204B4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2F5926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2.385.434 </w:t>
            </w:r>
          </w:p>
        </w:tc>
        <w:tc>
          <w:tcPr>
            <w:tcW w:w="593" w:type="pct"/>
            <w:tcBorders>
              <w:top w:val="nil"/>
              <w:left w:val="nil"/>
              <w:bottom w:val="single" w:sz="4" w:space="0" w:color="auto"/>
              <w:right w:val="single" w:sz="4" w:space="0" w:color="auto"/>
            </w:tcBorders>
            <w:shd w:val="clear" w:color="auto" w:fill="auto"/>
            <w:noWrap/>
            <w:vAlign w:val="center"/>
            <w:hideMark/>
          </w:tcPr>
          <w:p w14:paraId="01FE539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2.385.434 </w:t>
            </w:r>
          </w:p>
        </w:tc>
      </w:tr>
      <w:tr w:rsidR="00B845F6" w:rsidRPr="00B845F6" w14:paraId="675EBDFF"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B534D4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72</w:t>
            </w:r>
          </w:p>
        </w:tc>
        <w:tc>
          <w:tcPr>
            <w:tcW w:w="563" w:type="pct"/>
            <w:tcBorders>
              <w:top w:val="nil"/>
              <w:left w:val="nil"/>
              <w:bottom w:val="single" w:sz="4" w:space="0" w:color="auto"/>
              <w:right w:val="single" w:sz="4" w:space="0" w:color="auto"/>
            </w:tcBorders>
            <w:shd w:val="clear" w:color="auto" w:fill="auto"/>
            <w:vAlign w:val="center"/>
            <w:hideMark/>
          </w:tcPr>
          <w:p w14:paraId="55C7C3B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18</w:t>
            </w:r>
          </w:p>
        </w:tc>
        <w:tc>
          <w:tcPr>
            <w:tcW w:w="1444" w:type="pct"/>
            <w:tcBorders>
              <w:top w:val="nil"/>
              <w:left w:val="nil"/>
              <w:bottom w:val="single" w:sz="4" w:space="0" w:color="auto"/>
              <w:right w:val="single" w:sz="4" w:space="0" w:color="auto"/>
            </w:tcBorders>
            <w:shd w:val="clear" w:color="000000" w:fill="FFFFFF"/>
            <w:vAlign w:val="center"/>
            <w:hideMark/>
          </w:tcPr>
          <w:p w14:paraId="6BABAB5A"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instalación de sobre tarima con estructura modular en madera o aluminio, de 2,4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ancho * 2,4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de largo con 40 cm de altura, incluye transporte, montaje y desmontaje (Valor por 1 día)</w:t>
            </w:r>
          </w:p>
        </w:tc>
        <w:tc>
          <w:tcPr>
            <w:tcW w:w="350" w:type="pct"/>
            <w:tcBorders>
              <w:top w:val="nil"/>
              <w:left w:val="nil"/>
              <w:bottom w:val="single" w:sz="4" w:space="0" w:color="auto"/>
              <w:right w:val="nil"/>
            </w:tcBorders>
            <w:shd w:val="clear" w:color="auto" w:fill="auto"/>
            <w:noWrap/>
            <w:vAlign w:val="center"/>
            <w:hideMark/>
          </w:tcPr>
          <w:p w14:paraId="33D9892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B6FF8A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1A239A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515.567 </w:t>
            </w:r>
          </w:p>
        </w:tc>
        <w:tc>
          <w:tcPr>
            <w:tcW w:w="204" w:type="pct"/>
            <w:tcBorders>
              <w:top w:val="nil"/>
              <w:left w:val="nil"/>
              <w:bottom w:val="single" w:sz="4" w:space="0" w:color="auto"/>
              <w:right w:val="single" w:sz="4" w:space="0" w:color="auto"/>
            </w:tcBorders>
            <w:shd w:val="clear" w:color="auto" w:fill="auto"/>
            <w:noWrap/>
            <w:vAlign w:val="center"/>
            <w:hideMark/>
          </w:tcPr>
          <w:p w14:paraId="578B0E4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CB01D6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613.524 </w:t>
            </w:r>
          </w:p>
        </w:tc>
        <w:tc>
          <w:tcPr>
            <w:tcW w:w="593" w:type="pct"/>
            <w:tcBorders>
              <w:top w:val="nil"/>
              <w:left w:val="nil"/>
              <w:bottom w:val="single" w:sz="4" w:space="0" w:color="auto"/>
              <w:right w:val="single" w:sz="4" w:space="0" w:color="auto"/>
            </w:tcBorders>
            <w:shd w:val="clear" w:color="auto" w:fill="auto"/>
            <w:noWrap/>
            <w:vAlign w:val="center"/>
            <w:hideMark/>
          </w:tcPr>
          <w:p w14:paraId="5B65B1B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613.524 </w:t>
            </w:r>
          </w:p>
        </w:tc>
      </w:tr>
      <w:tr w:rsidR="00B845F6" w:rsidRPr="00B845F6" w14:paraId="21C52D48"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8ABD2A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73</w:t>
            </w:r>
          </w:p>
        </w:tc>
        <w:tc>
          <w:tcPr>
            <w:tcW w:w="563" w:type="pct"/>
            <w:tcBorders>
              <w:top w:val="nil"/>
              <w:left w:val="nil"/>
              <w:bottom w:val="single" w:sz="4" w:space="0" w:color="auto"/>
              <w:right w:val="single" w:sz="4" w:space="0" w:color="auto"/>
            </w:tcBorders>
            <w:shd w:val="clear" w:color="auto" w:fill="auto"/>
            <w:vAlign w:val="center"/>
            <w:hideMark/>
          </w:tcPr>
          <w:p w14:paraId="32BD238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19</w:t>
            </w:r>
          </w:p>
        </w:tc>
        <w:tc>
          <w:tcPr>
            <w:tcW w:w="1444" w:type="pct"/>
            <w:tcBorders>
              <w:top w:val="nil"/>
              <w:left w:val="nil"/>
              <w:bottom w:val="single" w:sz="4" w:space="0" w:color="auto"/>
              <w:right w:val="single" w:sz="4" w:space="0" w:color="auto"/>
            </w:tcBorders>
            <w:shd w:val="clear" w:color="000000" w:fill="FFFFFF"/>
            <w:vAlign w:val="center"/>
            <w:hideMark/>
          </w:tcPr>
          <w:p w14:paraId="1D093AEE"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Alquiler de separador para filas en madera, plástico o metal, de 1 metro de altura, con cordón de aproximadamente 1 metro de largo</w:t>
            </w:r>
          </w:p>
        </w:tc>
        <w:tc>
          <w:tcPr>
            <w:tcW w:w="350" w:type="pct"/>
            <w:tcBorders>
              <w:top w:val="nil"/>
              <w:left w:val="nil"/>
              <w:bottom w:val="single" w:sz="4" w:space="0" w:color="auto"/>
              <w:right w:val="nil"/>
            </w:tcBorders>
            <w:shd w:val="clear" w:color="auto" w:fill="auto"/>
            <w:noWrap/>
            <w:vAlign w:val="center"/>
            <w:hideMark/>
          </w:tcPr>
          <w:p w14:paraId="06266F1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B817D4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1B0138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35.667 </w:t>
            </w:r>
          </w:p>
        </w:tc>
        <w:tc>
          <w:tcPr>
            <w:tcW w:w="204" w:type="pct"/>
            <w:tcBorders>
              <w:top w:val="nil"/>
              <w:left w:val="nil"/>
              <w:bottom w:val="single" w:sz="4" w:space="0" w:color="auto"/>
              <w:right w:val="single" w:sz="4" w:space="0" w:color="auto"/>
            </w:tcBorders>
            <w:shd w:val="clear" w:color="auto" w:fill="auto"/>
            <w:noWrap/>
            <w:vAlign w:val="center"/>
            <w:hideMark/>
          </w:tcPr>
          <w:p w14:paraId="5AE9790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9D6009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42.443 </w:t>
            </w:r>
          </w:p>
        </w:tc>
        <w:tc>
          <w:tcPr>
            <w:tcW w:w="593" w:type="pct"/>
            <w:tcBorders>
              <w:top w:val="nil"/>
              <w:left w:val="nil"/>
              <w:bottom w:val="single" w:sz="4" w:space="0" w:color="auto"/>
              <w:right w:val="single" w:sz="4" w:space="0" w:color="auto"/>
            </w:tcBorders>
            <w:shd w:val="clear" w:color="auto" w:fill="auto"/>
            <w:noWrap/>
            <w:vAlign w:val="center"/>
            <w:hideMark/>
          </w:tcPr>
          <w:p w14:paraId="31E10D3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42.443 </w:t>
            </w:r>
          </w:p>
        </w:tc>
      </w:tr>
      <w:tr w:rsidR="00B845F6" w:rsidRPr="00B845F6" w14:paraId="1A7F1CC4"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466FA6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74</w:t>
            </w:r>
          </w:p>
        </w:tc>
        <w:tc>
          <w:tcPr>
            <w:tcW w:w="563" w:type="pct"/>
            <w:tcBorders>
              <w:top w:val="nil"/>
              <w:left w:val="nil"/>
              <w:bottom w:val="single" w:sz="4" w:space="0" w:color="auto"/>
              <w:right w:val="single" w:sz="4" w:space="0" w:color="auto"/>
            </w:tcBorders>
            <w:shd w:val="clear" w:color="auto" w:fill="auto"/>
            <w:vAlign w:val="center"/>
            <w:hideMark/>
          </w:tcPr>
          <w:p w14:paraId="1D9FF8D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ESTRUCTURA 20</w:t>
            </w:r>
          </w:p>
        </w:tc>
        <w:tc>
          <w:tcPr>
            <w:tcW w:w="1444" w:type="pct"/>
            <w:tcBorders>
              <w:top w:val="nil"/>
              <w:left w:val="nil"/>
              <w:bottom w:val="single" w:sz="4" w:space="0" w:color="auto"/>
              <w:right w:val="single" w:sz="4" w:space="0" w:color="auto"/>
            </w:tcBorders>
            <w:shd w:val="clear" w:color="000000" w:fill="FFFFFF"/>
            <w:vAlign w:val="center"/>
            <w:hideMark/>
          </w:tcPr>
          <w:p w14:paraId="1D19F9EB"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baño portátil, incluye transporte, instalación y operación servicio de limpieza y desinfección periódica. (Valor global por </w:t>
            </w:r>
            <w:proofErr w:type="gramStart"/>
            <w:r w:rsidRPr="00B845F6">
              <w:rPr>
                <w:rFonts w:ascii="Arial Narrow" w:eastAsia="Times New Roman" w:hAnsi="Arial Narrow" w:cs="Calibri"/>
                <w:color w:val="000000"/>
                <w:sz w:val="12"/>
                <w:szCs w:val="12"/>
                <w:lang w:eastAsia="es-CO"/>
              </w:rPr>
              <w:t>jornada )</w:t>
            </w:r>
            <w:proofErr w:type="gramEnd"/>
          </w:p>
        </w:tc>
        <w:tc>
          <w:tcPr>
            <w:tcW w:w="350" w:type="pct"/>
            <w:tcBorders>
              <w:top w:val="nil"/>
              <w:left w:val="nil"/>
              <w:bottom w:val="single" w:sz="4" w:space="0" w:color="auto"/>
              <w:right w:val="nil"/>
            </w:tcBorders>
            <w:shd w:val="clear" w:color="auto" w:fill="auto"/>
            <w:noWrap/>
            <w:vAlign w:val="center"/>
            <w:hideMark/>
          </w:tcPr>
          <w:p w14:paraId="08956D7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79601F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0D64B5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593.400 </w:t>
            </w:r>
          </w:p>
        </w:tc>
        <w:tc>
          <w:tcPr>
            <w:tcW w:w="204" w:type="pct"/>
            <w:tcBorders>
              <w:top w:val="nil"/>
              <w:left w:val="nil"/>
              <w:bottom w:val="single" w:sz="4" w:space="0" w:color="auto"/>
              <w:right w:val="single" w:sz="4" w:space="0" w:color="auto"/>
            </w:tcBorders>
            <w:shd w:val="clear" w:color="auto" w:fill="auto"/>
            <w:noWrap/>
            <w:vAlign w:val="center"/>
            <w:hideMark/>
          </w:tcPr>
          <w:p w14:paraId="3815A7B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1D0FB0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706.146 </w:t>
            </w:r>
          </w:p>
        </w:tc>
        <w:tc>
          <w:tcPr>
            <w:tcW w:w="593" w:type="pct"/>
            <w:tcBorders>
              <w:top w:val="nil"/>
              <w:left w:val="nil"/>
              <w:bottom w:val="single" w:sz="4" w:space="0" w:color="auto"/>
              <w:right w:val="single" w:sz="4" w:space="0" w:color="auto"/>
            </w:tcBorders>
            <w:shd w:val="clear" w:color="auto" w:fill="auto"/>
            <w:noWrap/>
            <w:vAlign w:val="center"/>
            <w:hideMark/>
          </w:tcPr>
          <w:p w14:paraId="393AA95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706.146 </w:t>
            </w:r>
          </w:p>
        </w:tc>
      </w:tr>
      <w:tr w:rsidR="00B845F6" w:rsidRPr="00B845F6" w14:paraId="485C8517"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97F3A7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75</w:t>
            </w:r>
          </w:p>
        </w:tc>
        <w:tc>
          <w:tcPr>
            <w:tcW w:w="563" w:type="pct"/>
            <w:tcBorders>
              <w:top w:val="nil"/>
              <w:left w:val="nil"/>
              <w:bottom w:val="single" w:sz="4" w:space="0" w:color="auto"/>
              <w:right w:val="single" w:sz="4" w:space="0" w:color="auto"/>
            </w:tcBorders>
            <w:shd w:val="clear" w:color="auto" w:fill="auto"/>
            <w:vAlign w:val="center"/>
            <w:hideMark/>
          </w:tcPr>
          <w:p w14:paraId="40F3722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ELECTRICIDAD 1</w:t>
            </w:r>
          </w:p>
        </w:tc>
        <w:tc>
          <w:tcPr>
            <w:tcW w:w="1444" w:type="pct"/>
            <w:tcBorders>
              <w:top w:val="nil"/>
              <w:left w:val="nil"/>
              <w:bottom w:val="single" w:sz="4" w:space="0" w:color="auto"/>
              <w:right w:val="single" w:sz="4" w:space="0" w:color="auto"/>
            </w:tcBorders>
            <w:shd w:val="clear" w:color="000000" w:fill="FFFFFF"/>
            <w:vAlign w:val="center"/>
            <w:hideMark/>
          </w:tcPr>
          <w:p w14:paraId="566E0F9D"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acometida de corriente de 50 metros en cable </w:t>
            </w:r>
            <w:proofErr w:type="spellStart"/>
            <w:r w:rsidRPr="00B845F6">
              <w:rPr>
                <w:rFonts w:ascii="Arial Narrow" w:eastAsia="Times New Roman" w:hAnsi="Arial Narrow" w:cs="Calibri"/>
                <w:color w:val="000000"/>
                <w:sz w:val="12"/>
                <w:szCs w:val="12"/>
                <w:lang w:eastAsia="es-CO"/>
              </w:rPr>
              <w:t>encauchetado</w:t>
            </w:r>
            <w:proofErr w:type="spellEnd"/>
            <w:r w:rsidRPr="00B845F6">
              <w:rPr>
                <w:rFonts w:ascii="Arial Narrow" w:eastAsia="Times New Roman" w:hAnsi="Arial Narrow" w:cs="Calibri"/>
                <w:color w:val="000000"/>
                <w:sz w:val="12"/>
                <w:szCs w:val="12"/>
                <w:lang w:eastAsia="es-CO"/>
              </w:rPr>
              <w:t xml:space="preserve"> de 6 x 4 AWG con conexiones de llegada, distribuidor de corriente, centro de carga y 4 chupas de salida de 32 amperios. Incluye técnico electricista y </w:t>
            </w:r>
            <w:proofErr w:type="spellStart"/>
            <w:r w:rsidRPr="00B845F6">
              <w:rPr>
                <w:rFonts w:ascii="Arial Narrow" w:eastAsia="Times New Roman" w:hAnsi="Arial Narrow" w:cs="Calibri"/>
                <w:color w:val="000000"/>
                <w:sz w:val="12"/>
                <w:szCs w:val="12"/>
                <w:lang w:eastAsia="es-CO"/>
              </w:rPr>
              <w:t>multitomas</w:t>
            </w:r>
            <w:proofErr w:type="spellEnd"/>
            <w:r w:rsidRPr="00B845F6">
              <w:rPr>
                <w:rFonts w:ascii="Arial Narrow" w:eastAsia="Times New Roman" w:hAnsi="Arial Narrow" w:cs="Calibri"/>
                <w:color w:val="000000"/>
                <w:sz w:val="12"/>
                <w:szCs w:val="12"/>
                <w:lang w:eastAsia="es-CO"/>
              </w:rPr>
              <w:t xml:space="preserve"> alto calibre. (Valor por un día)</w:t>
            </w:r>
          </w:p>
        </w:tc>
        <w:tc>
          <w:tcPr>
            <w:tcW w:w="350" w:type="pct"/>
            <w:tcBorders>
              <w:top w:val="nil"/>
              <w:left w:val="nil"/>
              <w:bottom w:val="single" w:sz="4" w:space="0" w:color="auto"/>
              <w:right w:val="nil"/>
            </w:tcBorders>
            <w:shd w:val="clear" w:color="auto" w:fill="auto"/>
            <w:noWrap/>
            <w:vAlign w:val="center"/>
            <w:hideMark/>
          </w:tcPr>
          <w:p w14:paraId="5759D9A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CFF601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C16215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693.433 </w:t>
            </w:r>
          </w:p>
        </w:tc>
        <w:tc>
          <w:tcPr>
            <w:tcW w:w="204" w:type="pct"/>
            <w:tcBorders>
              <w:top w:val="nil"/>
              <w:left w:val="nil"/>
              <w:bottom w:val="single" w:sz="4" w:space="0" w:color="auto"/>
              <w:right w:val="single" w:sz="4" w:space="0" w:color="auto"/>
            </w:tcBorders>
            <w:shd w:val="clear" w:color="auto" w:fill="auto"/>
            <w:noWrap/>
            <w:vAlign w:val="center"/>
            <w:hideMark/>
          </w:tcPr>
          <w:p w14:paraId="58097E9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F4A2FF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825.186 </w:t>
            </w:r>
          </w:p>
        </w:tc>
        <w:tc>
          <w:tcPr>
            <w:tcW w:w="593" w:type="pct"/>
            <w:tcBorders>
              <w:top w:val="nil"/>
              <w:left w:val="nil"/>
              <w:bottom w:val="single" w:sz="4" w:space="0" w:color="auto"/>
              <w:right w:val="single" w:sz="4" w:space="0" w:color="auto"/>
            </w:tcBorders>
            <w:shd w:val="clear" w:color="auto" w:fill="auto"/>
            <w:noWrap/>
            <w:vAlign w:val="center"/>
            <w:hideMark/>
          </w:tcPr>
          <w:p w14:paraId="5C1FBB2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825.186 </w:t>
            </w:r>
          </w:p>
        </w:tc>
      </w:tr>
      <w:tr w:rsidR="00B845F6" w:rsidRPr="00B845F6" w14:paraId="1B5E4B73"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06A91B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76</w:t>
            </w:r>
          </w:p>
        </w:tc>
        <w:tc>
          <w:tcPr>
            <w:tcW w:w="563" w:type="pct"/>
            <w:tcBorders>
              <w:top w:val="nil"/>
              <w:left w:val="nil"/>
              <w:bottom w:val="single" w:sz="4" w:space="0" w:color="auto"/>
              <w:right w:val="single" w:sz="4" w:space="0" w:color="auto"/>
            </w:tcBorders>
            <w:shd w:val="clear" w:color="auto" w:fill="auto"/>
            <w:vAlign w:val="center"/>
            <w:hideMark/>
          </w:tcPr>
          <w:p w14:paraId="33658CA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ELECTRICIDAD 2</w:t>
            </w:r>
          </w:p>
        </w:tc>
        <w:tc>
          <w:tcPr>
            <w:tcW w:w="1444" w:type="pct"/>
            <w:tcBorders>
              <w:top w:val="nil"/>
              <w:left w:val="nil"/>
              <w:bottom w:val="single" w:sz="4" w:space="0" w:color="auto"/>
              <w:right w:val="single" w:sz="4" w:space="0" w:color="auto"/>
            </w:tcBorders>
            <w:shd w:val="clear" w:color="000000" w:fill="FFFFFF"/>
            <w:vAlign w:val="center"/>
            <w:hideMark/>
          </w:tcPr>
          <w:p w14:paraId="59D099DC"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planta eléctrica trifásica de 75 KVA insonora, </w:t>
            </w:r>
            <w:proofErr w:type="spellStart"/>
            <w:r w:rsidRPr="00B845F6">
              <w:rPr>
                <w:rFonts w:ascii="Arial Narrow" w:eastAsia="Times New Roman" w:hAnsi="Arial Narrow" w:cs="Calibri"/>
                <w:color w:val="000000"/>
                <w:sz w:val="12"/>
                <w:szCs w:val="12"/>
                <w:lang w:eastAsia="es-CO"/>
              </w:rPr>
              <w:t>encabinada</w:t>
            </w:r>
            <w:proofErr w:type="spellEnd"/>
            <w:r w:rsidRPr="00B845F6">
              <w:rPr>
                <w:rFonts w:ascii="Arial Narrow" w:eastAsia="Times New Roman" w:hAnsi="Arial Narrow" w:cs="Calibri"/>
                <w:color w:val="000000"/>
                <w:sz w:val="12"/>
                <w:szCs w:val="12"/>
                <w:lang w:eastAsia="es-CO"/>
              </w:rPr>
              <w:t xml:space="preserve">, con regulador automático de voltaje, tablero digital, combustible tipo </w:t>
            </w:r>
            <w:proofErr w:type="spellStart"/>
            <w:r w:rsidRPr="00B845F6">
              <w:rPr>
                <w:rFonts w:ascii="Arial Narrow" w:eastAsia="Times New Roman" w:hAnsi="Arial Narrow" w:cs="Calibri"/>
                <w:color w:val="000000"/>
                <w:sz w:val="12"/>
                <w:szCs w:val="12"/>
                <w:lang w:eastAsia="es-CO"/>
              </w:rPr>
              <w:t>diesel</w:t>
            </w:r>
            <w:proofErr w:type="spellEnd"/>
            <w:r w:rsidRPr="00B845F6">
              <w:rPr>
                <w:rFonts w:ascii="Arial Narrow" w:eastAsia="Times New Roman" w:hAnsi="Arial Narrow" w:cs="Calibri"/>
                <w:color w:val="000000"/>
                <w:sz w:val="12"/>
                <w:szCs w:val="12"/>
                <w:lang w:eastAsia="es-CO"/>
              </w:rPr>
              <w:t xml:space="preserve"> y operario. (Valor por un día)</w:t>
            </w:r>
          </w:p>
        </w:tc>
        <w:tc>
          <w:tcPr>
            <w:tcW w:w="350" w:type="pct"/>
            <w:tcBorders>
              <w:top w:val="nil"/>
              <w:left w:val="nil"/>
              <w:bottom w:val="single" w:sz="4" w:space="0" w:color="auto"/>
              <w:right w:val="nil"/>
            </w:tcBorders>
            <w:shd w:val="clear" w:color="auto" w:fill="auto"/>
            <w:noWrap/>
            <w:vAlign w:val="center"/>
            <w:hideMark/>
          </w:tcPr>
          <w:p w14:paraId="32AB6E8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5BD0B0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05E379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2.445.833 </w:t>
            </w:r>
          </w:p>
        </w:tc>
        <w:tc>
          <w:tcPr>
            <w:tcW w:w="204" w:type="pct"/>
            <w:tcBorders>
              <w:top w:val="nil"/>
              <w:left w:val="nil"/>
              <w:bottom w:val="single" w:sz="4" w:space="0" w:color="auto"/>
              <w:right w:val="single" w:sz="4" w:space="0" w:color="auto"/>
            </w:tcBorders>
            <w:shd w:val="clear" w:color="auto" w:fill="auto"/>
            <w:noWrap/>
            <w:vAlign w:val="center"/>
            <w:hideMark/>
          </w:tcPr>
          <w:p w14:paraId="69882A9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7D6073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2.910.542 </w:t>
            </w:r>
          </w:p>
        </w:tc>
        <w:tc>
          <w:tcPr>
            <w:tcW w:w="593" w:type="pct"/>
            <w:tcBorders>
              <w:top w:val="nil"/>
              <w:left w:val="nil"/>
              <w:bottom w:val="single" w:sz="4" w:space="0" w:color="auto"/>
              <w:right w:val="single" w:sz="4" w:space="0" w:color="auto"/>
            </w:tcBorders>
            <w:shd w:val="clear" w:color="auto" w:fill="auto"/>
            <w:noWrap/>
            <w:vAlign w:val="center"/>
            <w:hideMark/>
          </w:tcPr>
          <w:p w14:paraId="58DFC39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2.910.542 </w:t>
            </w:r>
          </w:p>
        </w:tc>
      </w:tr>
      <w:tr w:rsidR="00B845F6" w:rsidRPr="00B845F6" w14:paraId="2DF9FBA0"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B812FF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77</w:t>
            </w:r>
          </w:p>
        </w:tc>
        <w:tc>
          <w:tcPr>
            <w:tcW w:w="563" w:type="pct"/>
            <w:tcBorders>
              <w:top w:val="nil"/>
              <w:left w:val="nil"/>
              <w:bottom w:val="single" w:sz="4" w:space="0" w:color="auto"/>
              <w:right w:val="single" w:sz="4" w:space="0" w:color="auto"/>
            </w:tcBorders>
            <w:shd w:val="clear" w:color="auto" w:fill="auto"/>
            <w:vAlign w:val="center"/>
            <w:hideMark/>
          </w:tcPr>
          <w:p w14:paraId="761A624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ELECTRICIDAD 3</w:t>
            </w:r>
          </w:p>
        </w:tc>
        <w:tc>
          <w:tcPr>
            <w:tcW w:w="1444" w:type="pct"/>
            <w:tcBorders>
              <w:top w:val="nil"/>
              <w:left w:val="nil"/>
              <w:bottom w:val="single" w:sz="4" w:space="0" w:color="auto"/>
              <w:right w:val="single" w:sz="4" w:space="0" w:color="auto"/>
            </w:tcBorders>
            <w:shd w:val="clear" w:color="000000" w:fill="FFFFFF"/>
            <w:vAlign w:val="center"/>
            <w:hideMark/>
          </w:tcPr>
          <w:p w14:paraId="6D3A5E64"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planta eléctrica trifásica de 100 KVA insonora, </w:t>
            </w:r>
            <w:proofErr w:type="spellStart"/>
            <w:r w:rsidRPr="00B845F6">
              <w:rPr>
                <w:rFonts w:ascii="Arial Narrow" w:eastAsia="Times New Roman" w:hAnsi="Arial Narrow" w:cs="Calibri"/>
                <w:color w:val="000000"/>
                <w:sz w:val="12"/>
                <w:szCs w:val="12"/>
                <w:lang w:eastAsia="es-CO"/>
              </w:rPr>
              <w:t>encabinada</w:t>
            </w:r>
            <w:proofErr w:type="spellEnd"/>
            <w:r w:rsidRPr="00B845F6">
              <w:rPr>
                <w:rFonts w:ascii="Arial Narrow" w:eastAsia="Times New Roman" w:hAnsi="Arial Narrow" w:cs="Calibri"/>
                <w:color w:val="000000"/>
                <w:sz w:val="12"/>
                <w:szCs w:val="12"/>
                <w:lang w:eastAsia="es-CO"/>
              </w:rPr>
              <w:t xml:space="preserve">, con regulador automático de voltaje, tablero digital, combustible tipo </w:t>
            </w:r>
            <w:proofErr w:type="spellStart"/>
            <w:r w:rsidRPr="00B845F6">
              <w:rPr>
                <w:rFonts w:ascii="Arial Narrow" w:eastAsia="Times New Roman" w:hAnsi="Arial Narrow" w:cs="Calibri"/>
                <w:color w:val="000000"/>
                <w:sz w:val="12"/>
                <w:szCs w:val="12"/>
                <w:lang w:eastAsia="es-CO"/>
              </w:rPr>
              <w:t>diesel</w:t>
            </w:r>
            <w:proofErr w:type="spellEnd"/>
            <w:r w:rsidRPr="00B845F6">
              <w:rPr>
                <w:rFonts w:ascii="Arial Narrow" w:eastAsia="Times New Roman" w:hAnsi="Arial Narrow" w:cs="Calibri"/>
                <w:color w:val="000000"/>
                <w:sz w:val="12"/>
                <w:szCs w:val="12"/>
                <w:lang w:eastAsia="es-CO"/>
              </w:rPr>
              <w:t xml:space="preserve"> y operario. (Valor por un día)</w:t>
            </w:r>
          </w:p>
        </w:tc>
        <w:tc>
          <w:tcPr>
            <w:tcW w:w="350" w:type="pct"/>
            <w:tcBorders>
              <w:top w:val="nil"/>
              <w:left w:val="nil"/>
              <w:bottom w:val="single" w:sz="4" w:space="0" w:color="auto"/>
              <w:right w:val="nil"/>
            </w:tcBorders>
            <w:shd w:val="clear" w:color="auto" w:fill="auto"/>
            <w:noWrap/>
            <w:vAlign w:val="center"/>
            <w:hideMark/>
          </w:tcPr>
          <w:p w14:paraId="73441F8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77A925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44C65F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3.105.433 </w:t>
            </w:r>
          </w:p>
        </w:tc>
        <w:tc>
          <w:tcPr>
            <w:tcW w:w="204" w:type="pct"/>
            <w:tcBorders>
              <w:top w:val="nil"/>
              <w:left w:val="nil"/>
              <w:bottom w:val="single" w:sz="4" w:space="0" w:color="auto"/>
              <w:right w:val="single" w:sz="4" w:space="0" w:color="auto"/>
            </w:tcBorders>
            <w:shd w:val="clear" w:color="auto" w:fill="auto"/>
            <w:noWrap/>
            <w:vAlign w:val="center"/>
            <w:hideMark/>
          </w:tcPr>
          <w:p w14:paraId="11F0E9E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24A4B1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3.695.466 </w:t>
            </w:r>
          </w:p>
        </w:tc>
        <w:tc>
          <w:tcPr>
            <w:tcW w:w="593" w:type="pct"/>
            <w:tcBorders>
              <w:top w:val="nil"/>
              <w:left w:val="nil"/>
              <w:bottom w:val="single" w:sz="4" w:space="0" w:color="auto"/>
              <w:right w:val="single" w:sz="4" w:space="0" w:color="auto"/>
            </w:tcBorders>
            <w:shd w:val="clear" w:color="auto" w:fill="auto"/>
            <w:noWrap/>
            <w:vAlign w:val="center"/>
            <w:hideMark/>
          </w:tcPr>
          <w:p w14:paraId="572E803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3.695.466 </w:t>
            </w:r>
          </w:p>
        </w:tc>
      </w:tr>
      <w:tr w:rsidR="00B845F6" w:rsidRPr="00B845F6" w14:paraId="6046525A"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A36F8B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78</w:t>
            </w:r>
          </w:p>
        </w:tc>
        <w:tc>
          <w:tcPr>
            <w:tcW w:w="563" w:type="pct"/>
            <w:tcBorders>
              <w:top w:val="nil"/>
              <w:left w:val="nil"/>
              <w:bottom w:val="single" w:sz="4" w:space="0" w:color="auto"/>
              <w:right w:val="single" w:sz="4" w:space="0" w:color="auto"/>
            </w:tcBorders>
            <w:shd w:val="clear" w:color="auto" w:fill="auto"/>
            <w:vAlign w:val="center"/>
            <w:hideMark/>
          </w:tcPr>
          <w:p w14:paraId="59EFC11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ELECTRICIDAD 4</w:t>
            </w:r>
          </w:p>
        </w:tc>
        <w:tc>
          <w:tcPr>
            <w:tcW w:w="1444" w:type="pct"/>
            <w:tcBorders>
              <w:top w:val="nil"/>
              <w:left w:val="nil"/>
              <w:bottom w:val="single" w:sz="4" w:space="0" w:color="auto"/>
              <w:right w:val="single" w:sz="4" w:space="0" w:color="auto"/>
            </w:tcBorders>
            <w:shd w:val="clear" w:color="000000" w:fill="FFFFFF"/>
            <w:vAlign w:val="center"/>
            <w:hideMark/>
          </w:tcPr>
          <w:p w14:paraId="5DD090C9"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de planta eléctrica trifásica de 150 KVA insonora, </w:t>
            </w:r>
            <w:proofErr w:type="spellStart"/>
            <w:r w:rsidRPr="00B845F6">
              <w:rPr>
                <w:rFonts w:ascii="Arial Narrow" w:eastAsia="Times New Roman" w:hAnsi="Arial Narrow" w:cs="Calibri"/>
                <w:color w:val="000000"/>
                <w:sz w:val="12"/>
                <w:szCs w:val="12"/>
                <w:lang w:eastAsia="es-CO"/>
              </w:rPr>
              <w:t>encabinada</w:t>
            </w:r>
            <w:proofErr w:type="spellEnd"/>
            <w:r w:rsidRPr="00B845F6">
              <w:rPr>
                <w:rFonts w:ascii="Arial Narrow" w:eastAsia="Times New Roman" w:hAnsi="Arial Narrow" w:cs="Calibri"/>
                <w:color w:val="000000"/>
                <w:sz w:val="12"/>
                <w:szCs w:val="12"/>
                <w:lang w:eastAsia="es-CO"/>
              </w:rPr>
              <w:t xml:space="preserve">, con regulador automático de voltaje, tablero digital, combustible tipo </w:t>
            </w:r>
            <w:proofErr w:type="spellStart"/>
            <w:r w:rsidRPr="00B845F6">
              <w:rPr>
                <w:rFonts w:ascii="Arial Narrow" w:eastAsia="Times New Roman" w:hAnsi="Arial Narrow" w:cs="Calibri"/>
                <w:color w:val="000000"/>
                <w:sz w:val="12"/>
                <w:szCs w:val="12"/>
                <w:lang w:eastAsia="es-CO"/>
              </w:rPr>
              <w:t>diesel</w:t>
            </w:r>
            <w:proofErr w:type="spellEnd"/>
            <w:r w:rsidRPr="00B845F6">
              <w:rPr>
                <w:rFonts w:ascii="Arial Narrow" w:eastAsia="Times New Roman" w:hAnsi="Arial Narrow" w:cs="Calibri"/>
                <w:color w:val="000000"/>
                <w:sz w:val="12"/>
                <w:szCs w:val="12"/>
                <w:lang w:eastAsia="es-CO"/>
              </w:rPr>
              <w:t xml:space="preserve"> y operario. (Valor por un día)</w:t>
            </w:r>
          </w:p>
        </w:tc>
        <w:tc>
          <w:tcPr>
            <w:tcW w:w="350" w:type="pct"/>
            <w:tcBorders>
              <w:top w:val="nil"/>
              <w:left w:val="nil"/>
              <w:bottom w:val="single" w:sz="4" w:space="0" w:color="auto"/>
              <w:right w:val="nil"/>
            </w:tcBorders>
            <w:shd w:val="clear" w:color="auto" w:fill="auto"/>
            <w:noWrap/>
            <w:vAlign w:val="center"/>
            <w:hideMark/>
          </w:tcPr>
          <w:p w14:paraId="254F56A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FBBD9C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49F497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4.232.533 </w:t>
            </w:r>
          </w:p>
        </w:tc>
        <w:tc>
          <w:tcPr>
            <w:tcW w:w="204" w:type="pct"/>
            <w:tcBorders>
              <w:top w:val="nil"/>
              <w:left w:val="nil"/>
              <w:bottom w:val="single" w:sz="4" w:space="0" w:color="auto"/>
              <w:right w:val="single" w:sz="4" w:space="0" w:color="auto"/>
            </w:tcBorders>
            <w:shd w:val="clear" w:color="auto" w:fill="auto"/>
            <w:noWrap/>
            <w:vAlign w:val="center"/>
            <w:hideMark/>
          </w:tcPr>
          <w:p w14:paraId="3DD32D4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97CFA1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5.036.715 </w:t>
            </w:r>
          </w:p>
        </w:tc>
        <w:tc>
          <w:tcPr>
            <w:tcW w:w="593" w:type="pct"/>
            <w:tcBorders>
              <w:top w:val="nil"/>
              <w:left w:val="nil"/>
              <w:bottom w:val="single" w:sz="4" w:space="0" w:color="auto"/>
              <w:right w:val="single" w:sz="4" w:space="0" w:color="auto"/>
            </w:tcBorders>
            <w:shd w:val="clear" w:color="auto" w:fill="auto"/>
            <w:noWrap/>
            <w:vAlign w:val="center"/>
            <w:hideMark/>
          </w:tcPr>
          <w:p w14:paraId="7A92795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5.036.715 </w:t>
            </w:r>
          </w:p>
        </w:tc>
      </w:tr>
      <w:tr w:rsidR="00B845F6" w:rsidRPr="00B845F6" w14:paraId="75A938AF"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4D22CD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79</w:t>
            </w:r>
          </w:p>
        </w:tc>
        <w:tc>
          <w:tcPr>
            <w:tcW w:w="563" w:type="pct"/>
            <w:tcBorders>
              <w:top w:val="nil"/>
              <w:left w:val="nil"/>
              <w:bottom w:val="single" w:sz="4" w:space="0" w:color="auto"/>
              <w:right w:val="single" w:sz="4" w:space="0" w:color="auto"/>
            </w:tcBorders>
            <w:shd w:val="clear" w:color="auto" w:fill="auto"/>
            <w:vAlign w:val="center"/>
            <w:hideMark/>
          </w:tcPr>
          <w:p w14:paraId="0E0E643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AYUDA DIDACTICA 1</w:t>
            </w:r>
          </w:p>
        </w:tc>
        <w:tc>
          <w:tcPr>
            <w:tcW w:w="1444" w:type="pct"/>
            <w:tcBorders>
              <w:top w:val="nil"/>
              <w:left w:val="nil"/>
              <w:bottom w:val="single" w:sz="4" w:space="0" w:color="auto"/>
              <w:right w:val="single" w:sz="4" w:space="0" w:color="auto"/>
            </w:tcBorders>
            <w:shd w:val="clear" w:color="000000" w:fill="FFFFFF"/>
            <w:vAlign w:val="center"/>
            <w:hideMark/>
          </w:tcPr>
          <w:p w14:paraId="59281382"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Suministro de set marcadores borrables para tableros acrílicos o de vidrio, paquete x seis (6) unidades de colores surtidos (Negro, rojo, verde y azul)</w:t>
            </w:r>
          </w:p>
        </w:tc>
        <w:tc>
          <w:tcPr>
            <w:tcW w:w="350" w:type="pct"/>
            <w:tcBorders>
              <w:top w:val="nil"/>
              <w:left w:val="nil"/>
              <w:bottom w:val="single" w:sz="4" w:space="0" w:color="auto"/>
              <w:right w:val="nil"/>
            </w:tcBorders>
            <w:shd w:val="clear" w:color="auto" w:fill="auto"/>
            <w:noWrap/>
            <w:vAlign w:val="center"/>
            <w:hideMark/>
          </w:tcPr>
          <w:p w14:paraId="7181478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7A1F61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B698C9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50.767 </w:t>
            </w:r>
          </w:p>
        </w:tc>
        <w:tc>
          <w:tcPr>
            <w:tcW w:w="204" w:type="pct"/>
            <w:tcBorders>
              <w:top w:val="nil"/>
              <w:left w:val="nil"/>
              <w:bottom w:val="single" w:sz="4" w:space="0" w:color="auto"/>
              <w:right w:val="single" w:sz="4" w:space="0" w:color="auto"/>
            </w:tcBorders>
            <w:shd w:val="clear" w:color="auto" w:fill="auto"/>
            <w:noWrap/>
            <w:vAlign w:val="center"/>
            <w:hideMark/>
          </w:tcPr>
          <w:p w14:paraId="4B427ED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108511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60.412 </w:t>
            </w:r>
          </w:p>
        </w:tc>
        <w:tc>
          <w:tcPr>
            <w:tcW w:w="593" w:type="pct"/>
            <w:tcBorders>
              <w:top w:val="nil"/>
              <w:left w:val="nil"/>
              <w:bottom w:val="single" w:sz="4" w:space="0" w:color="auto"/>
              <w:right w:val="single" w:sz="4" w:space="0" w:color="auto"/>
            </w:tcBorders>
            <w:shd w:val="clear" w:color="auto" w:fill="auto"/>
            <w:noWrap/>
            <w:vAlign w:val="center"/>
            <w:hideMark/>
          </w:tcPr>
          <w:p w14:paraId="471B195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60.412 </w:t>
            </w:r>
          </w:p>
        </w:tc>
      </w:tr>
      <w:tr w:rsidR="00B845F6" w:rsidRPr="00B845F6" w14:paraId="41A67AA8"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7F0965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80</w:t>
            </w:r>
          </w:p>
        </w:tc>
        <w:tc>
          <w:tcPr>
            <w:tcW w:w="563" w:type="pct"/>
            <w:tcBorders>
              <w:top w:val="nil"/>
              <w:left w:val="nil"/>
              <w:bottom w:val="single" w:sz="4" w:space="0" w:color="auto"/>
              <w:right w:val="single" w:sz="4" w:space="0" w:color="auto"/>
            </w:tcBorders>
            <w:shd w:val="clear" w:color="auto" w:fill="auto"/>
            <w:vAlign w:val="center"/>
            <w:hideMark/>
          </w:tcPr>
          <w:p w14:paraId="63C4A91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AYUDA DIDACTICA 2</w:t>
            </w:r>
          </w:p>
        </w:tc>
        <w:tc>
          <w:tcPr>
            <w:tcW w:w="1444" w:type="pct"/>
            <w:tcBorders>
              <w:top w:val="nil"/>
              <w:left w:val="nil"/>
              <w:bottom w:val="single" w:sz="4" w:space="0" w:color="auto"/>
              <w:right w:val="single" w:sz="4" w:space="0" w:color="auto"/>
            </w:tcBorders>
            <w:shd w:val="clear" w:color="000000" w:fill="FFFFFF"/>
            <w:vAlign w:val="center"/>
            <w:hideMark/>
          </w:tcPr>
          <w:p w14:paraId="0A972887"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Suministro de pliego de cartulina blanca tamaño pliego (100cmx70cm) paquete x seis (6) pliegos. </w:t>
            </w:r>
          </w:p>
        </w:tc>
        <w:tc>
          <w:tcPr>
            <w:tcW w:w="350" w:type="pct"/>
            <w:tcBorders>
              <w:top w:val="nil"/>
              <w:left w:val="nil"/>
              <w:bottom w:val="single" w:sz="4" w:space="0" w:color="auto"/>
              <w:right w:val="nil"/>
            </w:tcBorders>
            <w:shd w:val="clear" w:color="auto" w:fill="auto"/>
            <w:noWrap/>
            <w:vAlign w:val="center"/>
            <w:hideMark/>
          </w:tcPr>
          <w:p w14:paraId="63FA88B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D5C1E9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20D4FB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39.933 </w:t>
            </w:r>
          </w:p>
        </w:tc>
        <w:tc>
          <w:tcPr>
            <w:tcW w:w="204" w:type="pct"/>
            <w:tcBorders>
              <w:top w:val="nil"/>
              <w:left w:val="nil"/>
              <w:bottom w:val="single" w:sz="4" w:space="0" w:color="auto"/>
              <w:right w:val="single" w:sz="4" w:space="0" w:color="auto"/>
            </w:tcBorders>
            <w:shd w:val="clear" w:color="auto" w:fill="auto"/>
            <w:noWrap/>
            <w:vAlign w:val="center"/>
            <w:hideMark/>
          </w:tcPr>
          <w:p w14:paraId="03B8957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B4B030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47.521 </w:t>
            </w:r>
          </w:p>
        </w:tc>
        <w:tc>
          <w:tcPr>
            <w:tcW w:w="593" w:type="pct"/>
            <w:tcBorders>
              <w:top w:val="nil"/>
              <w:left w:val="nil"/>
              <w:bottom w:val="single" w:sz="4" w:space="0" w:color="auto"/>
              <w:right w:val="single" w:sz="4" w:space="0" w:color="auto"/>
            </w:tcBorders>
            <w:shd w:val="clear" w:color="auto" w:fill="auto"/>
            <w:noWrap/>
            <w:vAlign w:val="center"/>
            <w:hideMark/>
          </w:tcPr>
          <w:p w14:paraId="67BFBC4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47.521 </w:t>
            </w:r>
          </w:p>
        </w:tc>
      </w:tr>
      <w:tr w:rsidR="00B845F6" w:rsidRPr="00B845F6" w14:paraId="3C3B2FAE"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ABC65D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81</w:t>
            </w:r>
          </w:p>
        </w:tc>
        <w:tc>
          <w:tcPr>
            <w:tcW w:w="563" w:type="pct"/>
            <w:tcBorders>
              <w:top w:val="nil"/>
              <w:left w:val="nil"/>
              <w:bottom w:val="single" w:sz="4" w:space="0" w:color="auto"/>
              <w:right w:val="single" w:sz="4" w:space="0" w:color="auto"/>
            </w:tcBorders>
            <w:shd w:val="clear" w:color="auto" w:fill="auto"/>
            <w:vAlign w:val="center"/>
            <w:hideMark/>
          </w:tcPr>
          <w:p w14:paraId="189B7E5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AYUDA DIDACTICA 3</w:t>
            </w:r>
          </w:p>
        </w:tc>
        <w:tc>
          <w:tcPr>
            <w:tcW w:w="1444" w:type="pct"/>
            <w:tcBorders>
              <w:top w:val="nil"/>
              <w:left w:val="nil"/>
              <w:bottom w:val="single" w:sz="4" w:space="0" w:color="auto"/>
              <w:right w:val="single" w:sz="4" w:space="0" w:color="auto"/>
            </w:tcBorders>
            <w:shd w:val="clear" w:color="000000" w:fill="FFFFFF"/>
            <w:vAlign w:val="center"/>
            <w:hideMark/>
          </w:tcPr>
          <w:p w14:paraId="2049860D"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Suministro de set esfero tinta negra retráctil y lápiz grafito HB con borrador de nata, marca reconocida, dispuesto en empaque plástico sellable.</w:t>
            </w:r>
          </w:p>
        </w:tc>
        <w:tc>
          <w:tcPr>
            <w:tcW w:w="350" w:type="pct"/>
            <w:tcBorders>
              <w:top w:val="nil"/>
              <w:left w:val="nil"/>
              <w:bottom w:val="single" w:sz="4" w:space="0" w:color="auto"/>
              <w:right w:val="nil"/>
            </w:tcBorders>
            <w:shd w:val="clear" w:color="auto" w:fill="auto"/>
            <w:noWrap/>
            <w:vAlign w:val="center"/>
            <w:hideMark/>
          </w:tcPr>
          <w:p w14:paraId="3FA8630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9EC209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32AB364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7.267 </w:t>
            </w:r>
          </w:p>
        </w:tc>
        <w:tc>
          <w:tcPr>
            <w:tcW w:w="204" w:type="pct"/>
            <w:tcBorders>
              <w:top w:val="nil"/>
              <w:left w:val="nil"/>
              <w:bottom w:val="single" w:sz="4" w:space="0" w:color="auto"/>
              <w:right w:val="single" w:sz="4" w:space="0" w:color="auto"/>
            </w:tcBorders>
            <w:shd w:val="clear" w:color="auto" w:fill="auto"/>
            <w:noWrap/>
            <w:vAlign w:val="center"/>
            <w:hideMark/>
          </w:tcPr>
          <w:p w14:paraId="6D4DC0B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AE8246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8.647 </w:t>
            </w:r>
          </w:p>
        </w:tc>
        <w:tc>
          <w:tcPr>
            <w:tcW w:w="593" w:type="pct"/>
            <w:tcBorders>
              <w:top w:val="nil"/>
              <w:left w:val="nil"/>
              <w:bottom w:val="single" w:sz="4" w:space="0" w:color="auto"/>
              <w:right w:val="single" w:sz="4" w:space="0" w:color="auto"/>
            </w:tcBorders>
            <w:shd w:val="clear" w:color="auto" w:fill="auto"/>
            <w:noWrap/>
            <w:vAlign w:val="center"/>
            <w:hideMark/>
          </w:tcPr>
          <w:p w14:paraId="16C91BC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8.647 </w:t>
            </w:r>
          </w:p>
        </w:tc>
      </w:tr>
      <w:tr w:rsidR="00B845F6" w:rsidRPr="00B845F6" w14:paraId="3E1EF499"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5A0FB4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82</w:t>
            </w:r>
          </w:p>
        </w:tc>
        <w:tc>
          <w:tcPr>
            <w:tcW w:w="563" w:type="pct"/>
            <w:tcBorders>
              <w:top w:val="nil"/>
              <w:left w:val="nil"/>
              <w:bottom w:val="single" w:sz="4" w:space="0" w:color="auto"/>
              <w:right w:val="single" w:sz="4" w:space="0" w:color="auto"/>
            </w:tcBorders>
            <w:shd w:val="clear" w:color="auto" w:fill="auto"/>
            <w:vAlign w:val="center"/>
            <w:hideMark/>
          </w:tcPr>
          <w:p w14:paraId="4BD3CCA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AYUDA DIDACTICA 4</w:t>
            </w:r>
          </w:p>
        </w:tc>
        <w:tc>
          <w:tcPr>
            <w:tcW w:w="1444" w:type="pct"/>
            <w:tcBorders>
              <w:top w:val="nil"/>
              <w:left w:val="nil"/>
              <w:bottom w:val="single" w:sz="4" w:space="0" w:color="auto"/>
              <w:right w:val="single" w:sz="4" w:space="0" w:color="auto"/>
            </w:tcBorders>
            <w:shd w:val="clear" w:color="000000" w:fill="FFFFFF"/>
            <w:vAlign w:val="center"/>
            <w:hideMark/>
          </w:tcPr>
          <w:p w14:paraId="175FB71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Suministro de resma de papel bond de 70 a 80 gr, tamaño carta, color blanco, por 500 hojas.</w:t>
            </w:r>
          </w:p>
        </w:tc>
        <w:tc>
          <w:tcPr>
            <w:tcW w:w="350" w:type="pct"/>
            <w:tcBorders>
              <w:top w:val="nil"/>
              <w:left w:val="nil"/>
              <w:bottom w:val="single" w:sz="4" w:space="0" w:color="auto"/>
              <w:right w:val="nil"/>
            </w:tcBorders>
            <w:shd w:val="clear" w:color="auto" w:fill="auto"/>
            <w:noWrap/>
            <w:vAlign w:val="center"/>
            <w:hideMark/>
          </w:tcPr>
          <w:p w14:paraId="4DFF56E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7B4BCB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BB7D30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35.400 </w:t>
            </w:r>
          </w:p>
        </w:tc>
        <w:tc>
          <w:tcPr>
            <w:tcW w:w="204" w:type="pct"/>
            <w:tcBorders>
              <w:top w:val="nil"/>
              <w:left w:val="nil"/>
              <w:bottom w:val="single" w:sz="4" w:space="0" w:color="auto"/>
              <w:right w:val="single" w:sz="4" w:space="0" w:color="auto"/>
            </w:tcBorders>
            <w:shd w:val="clear" w:color="auto" w:fill="auto"/>
            <w:noWrap/>
            <w:vAlign w:val="center"/>
            <w:hideMark/>
          </w:tcPr>
          <w:p w14:paraId="66278FA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16BDF66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42.126 </w:t>
            </w:r>
          </w:p>
        </w:tc>
        <w:tc>
          <w:tcPr>
            <w:tcW w:w="593" w:type="pct"/>
            <w:tcBorders>
              <w:top w:val="nil"/>
              <w:left w:val="nil"/>
              <w:bottom w:val="single" w:sz="4" w:space="0" w:color="auto"/>
              <w:right w:val="single" w:sz="4" w:space="0" w:color="auto"/>
            </w:tcBorders>
            <w:shd w:val="clear" w:color="auto" w:fill="auto"/>
            <w:noWrap/>
            <w:vAlign w:val="center"/>
            <w:hideMark/>
          </w:tcPr>
          <w:p w14:paraId="10A2518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42.126 </w:t>
            </w:r>
          </w:p>
        </w:tc>
      </w:tr>
      <w:tr w:rsidR="00B845F6" w:rsidRPr="00B845F6" w14:paraId="6716735D"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49A66C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lastRenderedPageBreak/>
              <w:t>83</w:t>
            </w:r>
          </w:p>
        </w:tc>
        <w:tc>
          <w:tcPr>
            <w:tcW w:w="563" w:type="pct"/>
            <w:tcBorders>
              <w:top w:val="nil"/>
              <w:left w:val="nil"/>
              <w:bottom w:val="single" w:sz="4" w:space="0" w:color="auto"/>
              <w:right w:val="single" w:sz="4" w:space="0" w:color="auto"/>
            </w:tcBorders>
            <w:shd w:val="clear" w:color="auto" w:fill="auto"/>
            <w:vAlign w:val="center"/>
            <w:hideMark/>
          </w:tcPr>
          <w:p w14:paraId="7265A7E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AYUDA DIDACTICA 5</w:t>
            </w:r>
          </w:p>
        </w:tc>
        <w:tc>
          <w:tcPr>
            <w:tcW w:w="1444" w:type="pct"/>
            <w:tcBorders>
              <w:top w:val="nil"/>
              <w:left w:val="nil"/>
              <w:bottom w:val="single" w:sz="4" w:space="0" w:color="auto"/>
              <w:right w:val="single" w:sz="4" w:space="0" w:color="auto"/>
            </w:tcBorders>
            <w:shd w:val="clear" w:color="000000" w:fill="FFFFFF"/>
            <w:vAlign w:val="center"/>
            <w:hideMark/>
          </w:tcPr>
          <w:p w14:paraId="40E7FB73"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Suministro de paquete de papel opalina 120 gr, textura lisa, mate, color blanco tamaño octavo (25cm x35cm), paquete x 50 unidades.</w:t>
            </w:r>
          </w:p>
        </w:tc>
        <w:tc>
          <w:tcPr>
            <w:tcW w:w="350" w:type="pct"/>
            <w:tcBorders>
              <w:top w:val="nil"/>
              <w:left w:val="nil"/>
              <w:bottom w:val="single" w:sz="4" w:space="0" w:color="auto"/>
              <w:right w:val="nil"/>
            </w:tcBorders>
            <w:shd w:val="clear" w:color="auto" w:fill="auto"/>
            <w:noWrap/>
            <w:vAlign w:val="center"/>
            <w:hideMark/>
          </w:tcPr>
          <w:p w14:paraId="1EA6483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C2D2CD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C1EEDA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58.667 </w:t>
            </w:r>
          </w:p>
        </w:tc>
        <w:tc>
          <w:tcPr>
            <w:tcW w:w="204" w:type="pct"/>
            <w:tcBorders>
              <w:top w:val="nil"/>
              <w:left w:val="nil"/>
              <w:bottom w:val="single" w:sz="4" w:space="0" w:color="auto"/>
              <w:right w:val="single" w:sz="4" w:space="0" w:color="auto"/>
            </w:tcBorders>
            <w:shd w:val="clear" w:color="auto" w:fill="auto"/>
            <w:noWrap/>
            <w:vAlign w:val="center"/>
            <w:hideMark/>
          </w:tcPr>
          <w:p w14:paraId="69910C7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C99274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69.813 </w:t>
            </w:r>
          </w:p>
        </w:tc>
        <w:tc>
          <w:tcPr>
            <w:tcW w:w="593" w:type="pct"/>
            <w:tcBorders>
              <w:top w:val="nil"/>
              <w:left w:val="nil"/>
              <w:bottom w:val="single" w:sz="4" w:space="0" w:color="auto"/>
              <w:right w:val="single" w:sz="4" w:space="0" w:color="auto"/>
            </w:tcBorders>
            <w:shd w:val="clear" w:color="auto" w:fill="auto"/>
            <w:noWrap/>
            <w:vAlign w:val="center"/>
            <w:hideMark/>
          </w:tcPr>
          <w:p w14:paraId="1A8478A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69.813 </w:t>
            </w:r>
          </w:p>
        </w:tc>
      </w:tr>
      <w:tr w:rsidR="00B845F6" w:rsidRPr="00B845F6" w14:paraId="2C8D26B8"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354B3E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84</w:t>
            </w:r>
          </w:p>
        </w:tc>
        <w:tc>
          <w:tcPr>
            <w:tcW w:w="563" w:type="pct"/>
            <w:tcBorders>
              <w:top w:val="nil"/>
              <w:left w:val="nil"/>
              <w:bottom w:val="single" w:sz="4" w:space="0" w:color="auto"/>
              <w:right w:val="single" w:sz="4" w:space="0" w:color="auto"/>
            </w:tcBorders>
            <w:shd w:val="clear" w:color="auto" w:fill="auto"/>
            <w:vAlign w:val="center"/>
            <w:hideMark/>
          </w:tcPr>
          <w:p w14:paraId="4386FEE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AMBIENTACION MUSICAL 1</w:t>
            </w:r>
          </w:p>
        </w:tc>
        <w:tc>
          <w:tcPr>
            <w:tcW w:w="1444" w:type="pct"/>
            <w:tcBorders>
              <w:top w:val="nil"/>
              <w:left w:val="nil"/>
              <w:bottom w:val="single" w:sz="4" w:space="0" w:color="auto"/>
              <w:right w:val="single" w:sz="4" w:space="0" w:color="auto"/>
            </w:tcBorders>
            <w:shd w:val="clear" w:color="000000" w:fill="FFFFFF"/>
            <w:vAlign w:val="center"/>
            <w:hideMark/>
          </w:tcPr>
          <w:p w14:paraId="2CED0D01"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de solista en vivo tocando saxofón, interpretando música ambiental (Show de 1 hora) acompañado de pista musical.</w:t>
            </w:r>
          </w:p>
        </w:tc>
        <w:tc>
          <w:tcPr>
            <w:tcW w:w="350" w:type="pct"/>
            <w:tcBorders>
              <w:top w:val="nil"/>
              <w:left w:val="nil"/>
              <w:bottom w:val="single" w:sz="4" w:space="0" w:color="auto"/>
              <w:right w:val="nil"/>
            </w:tcBorders>
            <w:shd w:val="clear" w:color="auto" w:fill="auto"/>
            <w:noWrap/>
            <w:vAlign w:val="center"/>
            <w:hideMark/>
          </w:tcPr>
          <w:p w14:paraId="1D189E3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47B001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DC0721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656.500 </w:t>
            </w:r>
          </w:p>
        </w:tc>
        <w:tc>
          <w:tcPr>
            <w:tcW w:w="204" w:type="pct"/>
            <w:tcBorders>
              <w:top w:val="nil"/>
              <w:left w:val="nil"/>
              <w:bottom w:val="single" w:sz="4" w:space="0" w:color="auto"/>
              <w:right w:val="single" w:sz="4" w:space="0" w:color="auto"/>
            </w:tcBorders>
            <w:shd w:val="clear" w:color="auto" w:fill="auto"/>
            <w:noWrap/>
            <w:vAlign w:val="center"/>
            <w:hideMark/>
          </w:tcPr>
          <w:p w14:paraId="2AE4B09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2258915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656.500 </w:t>
            </w:r>
          </w:p>
        </w:tc>
        <w:tc>
          <w:tcPr>
            <w:tcW w:w="593" w:type="pct"/>
            <w:tcBorders>
              <w:top w:val="nil"/>
              <w:left w:val="nil"/>
              <w:bottom w:val="single" w:sz="4" w:space="0" w:color="auto"/>
              <w:right w:val="single" w:sz="4" w:space="0" w:color="auto"/>
            </w:tcBorders>
            <w:shd w:val="clear" w:color="auto" w:fill="auto"/>
            <w:noWrap/>
            <w:vAlign w:val="center"/>
            <w:hideMark/>
          </w:tcPr>
          <w:p w14:paraId="3ACB83D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656.500 </w:t>
            </w:r>
          </w:p>
        </w:tc>
      </w:tr>
      <w:tr w:rsidR="00B845F6" w:rsidRPr="00B845F6" w14:paraId="17D343B3"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E133E5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85</w:t>
            </w:r>
          </w:p>
        </w:tc>
        <w:tc>
          <w:tcPr>
            <w:tcW w:w="563" w:type="pct"/>
            <w:tcBorders>
              <w:top w:val="nil"/>
              <w:left w:val="nil"/>
              <w:bottom w:val="single" w:sz="4" w:space="0" w:color="auto"/>
              <w:right w:val="single" w:sz="4" w:space="0" w:color="auto"/>
            </w:tcBorders>
            <w:shd w:val="clear" w:color="auto" w:fill="auto"/>
            <w:vAlign w:val="center"/>
            <w:hideMark/>
          </w:tcPr>
          <w:p w14:paraId="034BF6E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AMBIENTACION MUSICAL 2</w:t>
            </w:r>
          </w:p>
        </w:tc>
        <w:tc>
          <w:tcPr>
            <w:tcW w:w="1444" w:type="pct"/>
            <w:tcBorders>
              <w:top w:val="nil"/>
              <w:left w:val="nil"/>
              <w:bottom w:val="single" w:sz="4" w:space="0" w:color="auto"/>
              <w:right w:val="single" w:sz="4" w:space="0" w:color="auto"/>
            </w:tcBorders>
            <w:shd w:val="clear" w:color="000000" w:fill="FFFFFF"/>
            <w:vAlign w:val="center"/>
            <w:hideMark/>
          </w:tcPr>
          <w:p w14:paraId="144C17EC"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de solista en vivo tocando piano, interpretando música ambiental (Show de 1 hora) acompañado de pista musical.</w:t>
            </w:r>
          </w:p>
        </w:tc>
        <w:tc>
          <w:tcPr>
            <w:tcW w:w="350" w:type="pct"/>
            <w:tcBorders>
              <w:top w:val="nil"/>
              <w:left w:val="nil"/>
              <w:bottom w:val="single" w:sz="4" w:space="0" w:color="auto"/>
              <w:right w:val="nil"/>
            </w:tcBorders>
            <w:shd w:val="clear" w:color="auto" w:fill="auto"/>
            <w:noWrap/>
            <w:vAlign w:val="center"/>
            <w:hideMark/>
          </w:tcPr>
          <w:p w14:paraId="463E72F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4CCF0A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53913B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670.433 </w:t>
            </w:r>
          </w:p>
        </w:tc>
        <w:tc>
          <w:tcPr>
            <w:tcW w:w="204" w:type="pct"/>
            <w:tcBorders>
              <w:top w:val="nil"/>
              <w:left w:val="nil"/>
              <w:bottom w:val="single" w:sz="4" w:space="0" w:color="auto"/>
              <w:right w:val="single" w:sz="4" w:space="0" w:color="auto"/>
            </w:tcBorders>
            <w:shd w:val="clear" w:color="auto" w:fill="auto"/>
            <w:noWrap/>
            <w:vAlign w:val="center"/>
            <w:hideMark/>
          </w:tcPr>
          <w:p w14:paraId="19B6B75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11A4463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670.433 </w:t>
            </w:r>
          </w:p>
        </w:tc>
        <w:tc>
          <w:tcPr>
            <w:tcW w:w="593" w:type="pct"/>
            <w:tcBorders>
              <w:top w:val="nil"/>
              <w:left w:val="nil"/>
              <w:bottom w:val="single" w:sz="4" w:space="0" w:color="auto"/>
              <w:right w:val="single" w:sz="4" w:space="0" w:color="auto"/>
            </w:tcBorders>
            <w:shd w:val="clear" w:color="auto" w:fill="auto"/>
            <w:noWrap/>
            <w:vAlign w:val="center"/>
            <w:hideMark/>
          </w:tcPr>
          <w:p w14:paraId="662796D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670.433 </w:t>
            </w:r>
          </w:p>
        </w:tc>
      </w:tr>
      <w:tr w:rsidR="00B845F6" w:rsidRPr="00B845F6" w14:paraId="5087E092"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ED8F25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86</w:t>
            </w:r>
          </w:p>
        </w:tc>
        <w:tc>
          <w:tcPr>
            <w:tcW w:w="563" w:type="pct"/>
            <w:tcBorders>
              <w:top w:val="nil"/>
              <w:left w:val="nil"/>
              <w:bottom w:val="single" w:sz="4" w:space="0" w:color="auto"/>
              <w:right w:val="single" w:sz="4" w:space="0" w:color="auto"/>
            </w:tcBorders>
            <w:shd w:val="clear" w:color="auto" w:fill="auto"/>
            <w:vAlign w:val="center"/>
            <w:hideMark/>
          </w:tcPr>
          <w:p w14:paraId="03D58B9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AMBIENTACION MUSICAL 3</w:t>
            </w:r>
          </w:p>
        </w:tc>
        <w:tc>
          <w:tcPr>
            <w:tcW w:w="1444" w:type="pct"/>
            <w:tcBorders>
              <w:top w:val="nil"/>
              <w:left w:val="nil"/>
              <w:bottom w:val="single" w:sz="4" w:space="0" w:color="auto"/>
              <w:right w:val="single" w:sz="4" w:space="0" w:color="auto"/>
            </w:tcBorders>
            <w:shd w:val="clear" w:color="000000" w:fill="FFFFFF"/>
            <w:vAlign w:val="center"/>
            <w:hideMark/>
          </w:tcPr>
          <w:p w14:paraId="3258B1C4"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de solista en vivo tocando violín, interpretando música ambiental (Show de 1 hora) acompañado de pista musical.</w:t>
            </w:r>
          </w:p>
        </w:tc>
        <w:tc>
          <w:tcPr>
            <w:tcW w:w="350" w:type="pct"/>
            <w:tcBorders>
              <w:top w:val="nil"/>
              <w:left w:val="nil"/>
              <w:bottom w:val="single" w:sz="4" w:space="0" w:color="auto"/>
              <w:right w:val="nil"/>
            </w:tcBorders>
            <w:shd w:val="clear" w:color="auto" w:fill="auto"/>
            <w:noWrap/>
            <w:vAlign w:val="center"/>
            <w:hideMark/>
          </w:tcPr>
          <w:p w14:paraId="0FA86F7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BC9EC9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C86696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658.700 </w:t>
            </w:r>
          </w:p>
        </w:tc>
        <w:tc>
          <w:tcPr>
            <w:tcW w:w="204" w:type="pct"/>
            <w:tcBorders>
              <w:top w:val="nil"/>
              <w:left w:val="nil"/>
              <w:bottom w:val="single" w:sz="4" w:space="0" w:color="auto"/>
              <w:right w:val="single" w:sz="4" w:space="0" w:color="auto"/>
            </w:tcBorders>
            <w:shd w:val="clear" w:color="auto" w:fill="auto"/>
            <w:noWrap/>
            <w:vAlign w:val="center"/>
            <w:hideMark/>
          </w:tcPr>
          <w:p w14:paraId="6B8724C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3A9AF09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658.700 </w:t>
            </w:r>
          </w:p>
        </w:tc>
        <w:tc>
          <w:tcPr>
            <w:tcW w:w="593" w:type="pct"/>
            <w:tcBorders>
              <w:top w:val="nil"/>
              <w:left w:val="nil"/>
              <w:bottom w:val="single" w:sz="4" w:space="0" w:color="auto"/>
              <w:right w:val="single" w:sz="4" w:space="0" w:color="auto"/>
            </w:tcBorders>
            <w:shd w:val="clear" w:color="auto" w:fill="auto"/>
            <w:noWrap/>
            <w:vAlign w:val="center"/>
            <w:hideMark/>
          </w:tcPr>
          <w:p w14:paraId="650D767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658.700 </w:t>
            </w:r>
          </w:p>
        </w:tc>
      </w:tr>
      <w:tr w:rsidR="00B845F6" w:rsidRPr="00B845F6" w14:paraId="7C84DDCE"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7BF133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87</w:t>
            </w:r>
          </w:p>
        </w:tc>
        <w:tc>
          <w:tcPr>
            <w:tcW w:w="563" w:type="pct"/>
            <w:tcBorders>
              <w:top w:val="nil"/>
              <w:left w:val="nil"/>
              <w:bottom w:val="single" w:sz="4" w:space="0" w:color="auto"/>
              <w:right w:val="single" w:sz="4" w:space="0" w:color="auto"/>
            </w:tcBorders>
            <w:shd w:val="clear" w:color="auto" w:fill="auto"/>
            <w:vAlign w:val="center"/>
            <w:hideMark/>
          </w:tcPr>
          <w:p w14:paraId="4851C89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AMBIENTACION MUSICAL 4</w:t>
            </w:r>
          </w:p>
        </w:tc>
        <w:tc>
          <w:tcPr>
            <w:tcW w:w="1444" w:type="pct"/>
            <w:tcBorders>
              <w:top w:val="nil"/>
              <w:left w:val="nil"/>
              <w:bottom w:val="single" w:sz="4" w:space="0" w:color="auto"/>
              <w:right w:val="single" w:sz="4" w:space="0" w:color="auto"/>
            </w:tcBorders>
            <w:shd w:val="clear" w:color="000000" w:fill="FFFFFF"/>
            <w:vAlign w:val="center"/>
            <w:hideMark/>
          </w:tcPr>
          <w:p w14:paraId="048993B1"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de dueto en vivo interpretando música variada con voces y/o instrumentos y/o pistas musicales (Show de 1 hora)</w:t>
            </w:r>
          </w:p>
        </w:tc>
        <w:tc>
          <w:tcPr>
            <w:tcW w:w="350" w:type="pct"/>
            <w:tcBorders>
              <w:top w:val="nil"/>
              <w:left w:val="nil"/>
              <w:bottom w:val="single" w:sz="4" w:space="0" w:color="auto"/>
              <w:right w:val="nil"/>
            </w:tcBorders>
            <w:shd w:val="clear" w:color="auto" w:fill="auto"/>
            <w:noWrap/>
            <w:vAlign w:val="center"/>
            <w:hideMark/>
          </w:tcPr>
          <w:p w14:paraId="2CF3955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7B3F7C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E346AD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1.325.333 </w:t>
            </w:r>
          </w:p>
        </w:tc>
        <w:tc>
          <w:tcPr>
            <w:tcW w:w="204" w:type="pct"/>
            <w:tcBorders>
              <w:top w:val="nil"/>
              <w:left w:val="nil"/>
              <w:bottom w:val="single" w:sz="4" w:space="0" w:color="auto"/>
              <w:right w:val="single" w:sz="4" w:space="0" w:color="auto"/>
            </w:tcBorders>
            <w:shd w:val="clear" w:color="auto" w:fill="auto"/>
            <w:noWrap/>
            <w:vAlign w:val="center"/>
            <w:hideMark/>
          </w:tcPr>
          <w:p w14:paraId="6BF3E87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0729EAC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1.325.333 </w:t>
            </w:r>
          </w:p>
        </w:tc>
        <w:tc>
          <w:tcPr>
            <w:tcW w:w="593" w:type="pct"/>
            <w:tcBorders>
              <w:top w:val="nil"/>
              <w:left w:val="nil"/>
              <w:bottom w:val="single" w:sz="4" w:space="0" w:color="auto"/>
              <w:right w:val="single" w:sz="4" w:space="0" w:color="auto"/>
            </w:tcBorders>
            <w:shd w:val="clear" w:color="auto" w:fill="auto"/>
            <w:noWrap/>
            <w:vAlign w:val="center"/>
            <w:hideMark/>
          </w:tcPr>
          <w:p w14:paraId="6E20D47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1.325.333 </w:t>
            </w:r>
          </w:p>
        </w:tc>
      </w:tr>
      <w:tr w:rsidR="00B845F6" w:rsidRPr="00B845F6" w14:paraId="07198575"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03E27B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88</w:t>
            </w:r>
          </w:p>
        </w:tc>
        <w:tc>
          <w:tcPr>
            <w:tcW w:w="563" w:type="pct"/>
            <w:tcBorders>
              <w:top w:val="nil"/>
              <w:left w:val="nil"/>
              <w:bottom w:val="single" w:sz="4" w:space="0" w:color="auto"/>
              <w:right w:val="single" w:sz="4" w:space="0" w:color="auto"/>
            </w:tcBorders>
            <w:shd w:val="clear" w:color="auto" w:fill="auto"/>
            <w:vAlign w:val="center"/>
            <w:hideMark/>
          </w:tcPr>
          <w:p w14:paraId="3B8759E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AMBIENTACION MUSICAL 5</w:t>
            </w:r>
          </w:p>
        </w:tc>
        <w:tc>
          <w:tcPr>
            <w:tcW w:w="1444" w:type="pct"/>
            <w:tcBorders>
              <w:top w:val="nil"/>
              <w:left w:val="nil"/>
              <w:bottom w:val="single" w:sz="4" w:space="0" w:color="auto"/>
              <w:right w:val="single" w:sz="4" w:space="0" w:color="auto"/>
            </w:tcBorders>
            <w:shd w:val="clear" w:color="000000" w:fill="FFFFFF"/>
            <w:vAlign w:val="center"/>
            <w:hideMark/>
          </w:tcPr>
          <w:p w14:paraId="52909708"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de trío en vivo interpretando música variada con voces y/o instrumentos y/o pistas musicales (Show de 1 hora)</w:t>
            </w:r>
          </w:p>
        </w:tc>
        <w:tc>
          <w:tcPr>
            <w:tcW w:w="350" w:type="pct"/>
            <w:tcBorders>
              <w:top w:val="nil"/>
              <w:left w:val="nil"/>
              <w:bottom w:val="single" w:sz="4" w:space="0" w:color="auto"/>
              <w:right w:val="nil"/>
            </w:tcBorders>
            <w:shd w:val="clear" w:color="auto" w:fill="auto"/>
            <w:noWrap/>
            <w:vAlign w:val="center"/>
            <w:hideMark/>
          </w:tcPr>
          <w:p w14:paraId="0FFEFCE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437F79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32222A0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1.972.367 </w:t>
            </w:r>
          </w:p>
        </w:tc>
        <w:tc>
          <w:tcPr>
            <w:tcW w:w="204" w:type="pct"/>
            <w:tcBorders>
              <w:top w:val="nil"/>
              <w:left w:val="nil"/>
              <w:bottom w:val="single" w:sz="4" w:space="0" w:color="auto"/>
              <w:right w:val="single" w:sz="4" w:space="0" w:color="auto"/>
            </w:tcBorders>
            <w:shd w:val="clear" w:color="auto" w:fill="auto"/>
            <w:noWrap/>
            <w:vAlign w:val="center"/>
            <w:hideMark/>
          </w:tcPr>
          <w:p w14:paraId="63B2538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4B3A98B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1.972.367 </w:t>
            </w:r>
          </w:p>
        </w:tc>
        <w:tc>
          <w:tcPr>
            <w:tcW w:w="593" w:type="pct"/>
            <w:tcBorders>
              <w:top w:val="nil"/>
              <w:left w:val="nil"/>
              <w:bottom w:val="single" w:sz="4" w:space="0" w:color="auto"/>
              <w:right w:val="single" w:sz="4" w:space="0" w:color="auto"/>
            </w:tcBorders>
            <w:shd w:val="clear" w:color="auto" w:fill="auto"/>
            <w:noWrap/>
            <w:vAlign w:val="center"/>
            <w:hideMark/>
          </w:tcPr>
          <w:p w14:paraId="2200787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1.972.367 </w:t>
            </w:r>
          </w:p>
        </w:tc>
      </w:tr>
      <w:tr w:rsidR="00B845F6" w:rsidRPr="00B845F6" w14:paraId="6555CC45"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9219D6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89</w:t>
            </w:r>
          </w:p>
        </w:tc>
        <w:tc>
          <w:tcPr>
            <w:tcW w:w="563" w:type="pct"/>
            <w:tcBorders>
              <w:top w:val="nil"/>
              <w:left w:val="nil"/>
              <w:bottom w:val="single" w:sz="4" w:space="0" w:color="auto"/>
              <w:right w:val="single" w:sz="4" w:space="0" w:color="auto"/>
            </w:tcBorders>
            <w:shd w:val="clear" w:color="auto" w:fill="auto"/>
            <w:vAlign w:val="center"/>
            <w:hideMark/>
          </w:tcPr>
          <w:p w14:paraId="199FCE8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AMBIENTACION MUSICAL 6</w:t>
            </w:r>
          </w:p>
        </w:tc>
        <w:tc>
          <w:tcPr>
            <w:tcW w:w="1444" w:type="pct"/>
            <w:tcBorders>
              <w:top w:val="nil"/>
              <w:left w:val="nil"/>
              <w:bottom w:val="single" w:sz="4" w:space="0" w:color="auto"/>
              <w:right w:val="single" w:sz="4" w:space="0" w:color="auto"/>
            </w:tcBorders>
            <w:shd w:val="clear" w:color="000000" w:fill="FFFFFF"/>
            <w:vAlign w:val="center"/>
            <w:hideMark/>
          </w:tcPr>
          <w:p w14:paraId="22C3231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de cuarteto en vivo interpretando música variada con voces y/o instrumentos y/o pistas musicales (Show de 1 hora)</w:t>
            </w:r>
          </w:p>
        </w:tc>
        <w:tc>
          <w:tcPr>
            <w:tcW w:w="350" w:type="pct"/>
            <w:tcBorders>
              <w:top w:val="nil"/>
              <w:left w:val="nil"/>
              <w:bottom w:val="single" w:sz="4" w:space="0" w:color="auto"/>
              <w:right w:val="nil"/>
            </w:tcBorders>
            <w:shd w:val="clear" w:color="auto" w:fill="auto"/>
            <w:noWrap/>
            <w:vAlign w:val="center"/>
            <w:hideMark/>
          </w:tcPr>
          <w:p w14:paraId="332590C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3300C5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5555A1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2.638.000 </w:t>
            </w:r>
          </w:p>
        </w:tc>
        <w:tc>
          <w:tcPr>
            <w:tcW w:w="204" w:type="pct"/>
            <w:tcBorders>
              <w:top w:val="nil"/>
              <w:left w:val="nil"/>
              <w:bottom w:val="single" w:sz="4" w:space="0" w:color="auto"/>
              <w:right w:val="single" w:sz="4" w:space="0" w:color="auto"/>
            </w:tcBorders>
            <w:shd w:val="clear" w:color="auto" w:fill="auto"/>
            <w:noWrap/>
            <w:vAlign w:val="center"/>
            <w:hideMark/>
          </w:tcPr>
          <w:p w14:paraId="566DF5F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5381641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2.638.000 </w:t>
            </w:r>
          </w:p>
        </w:tc>
        <w:tc>
          <w:tcPr>
            <w:tcW w:w="593" w:type="pct"/>
            <w:tcBorders>
              <w:top w:val="nil"/>
              <w:left w:val="nil"/>
              <w:bottom w:val="single" w:sz="4" w:space="0" w:color="auto"/>
              <w:right w:val="single" w:sz="4" w:space="0" w:color="auto"/>
            </w:tcBorders>
            <w:shd w:val="clear" w:color="auto" w:fill="auto"/>
            <w:noWrap/>
            <w:vAlign w:val="center"/>
            <w:hideMark/>
          </w:tcPr>
          <w:p w14:paraId="25E88C2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2.638.000 </w:t>
            </w:r>
          </w:p>
        </w:tc>
      </w:tr>
      <w:tr w:rsidR="00B845F6" w:rsidRPr="00B845F6" w14:paraId="084C4C81"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78A68E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90</w:t>
            </w:r>
          </w:p>
        </w:tc>
        <w:tc>
          <w:tcPr>
            <w:tcW w:w="563" w:type="pct"/>
            <w:tcBorders>
              <w:top w:val="nil"/>
              <w:left w:val="nil"/>
              <w:bottom w:val="single" w:sz="4" w:space="0" w:color="auto"/>
              <w:right w:val="single" w:sz="4" w:space="0" w:color="auto"/>
            </w:tcBorders>
            <w:shd w:val="clear" w:color="auto" w:fill="auto"/>
            <w:vAlign w:val="center"/>
            <w:hideMark/>
          </w:tcPr>
          <w:p w14:paraId="03E8419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AMBIENTACION MUSICAL 7</w:t>
            </w:r>
          </w:p>
        </w:tc>
        <w:tc>
          <w:tcPr>
            <w:tcW w:w="1444" w:type="pct"/>
            <w:tcBorders>
              <w:top w:val="nil"/>
              <w:left w:val="nil"/>
              <w:bottom w:val="single" w:sz="4" w:space="0" w:color="auto"/>
              <w:right w:val="single" w:sz="4" w:space="0" w:color="auto"/>
            </w:tcBorders>
            <w:shd w:val="clear" w:color="000000" w:fill="FFFFFF"/>
            <w:vAlign w:val="center"/>
            <w:hideMark/>
          </w:tcPr>
          <w:p w14:paraId="0028EA24"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de quinteto en vivo interpretando música variada con voces y/o instrumentos y/o pistas musicales (Show de 1 hora)</w:t>
            </w:r>
          </w:p>
        </w:tc>
        <w:tc>
          <w:tcPr>
            <w:tcW w:w="350" w:type="pct"/>
            <w:tcBorders>
              <w:top w:val="nil"/>
              <w:left w:val="nil"/>
              <w:bottom w:val="single" w:sz="4" w:space="0" w:color="auto"/>
              <w:right w:val="nil"/>
            </w:tcBorders>
            <w:shd w:val="clear" w:color="auto" w:fill="auto"/>
            <w:noWrap/>
            <w:vAlign w:val="center"/>
            <w:hideMark/>
          </w:tcPr>
          <w:p w14:paraId="3CAB27F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D29141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BF5552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3.276.200 </w:t>
            </w:r>
          </w:p>
        </w:tc>
        <w:tc>
          <w:tcPr>
            <w:tcW w:w="204" w:type="pct"/>
            <w:tcBorders>
              <w:top w:val="nil"/>
              <w:left w:val="nil"/>
              <w:bottom w:val="single" w:sz="4" w:space="0" w:color="auto"/>
              <w:right w:val="single" w:sz="4" w:space="0" w:color="auto"/>
            </w:tcBorders>
            <w:shd w:val="clear" w:color="auto" w:fill="auto"/>
            <w:noWrap/>
            <w:vAlign w:val="center"/>
            <w:hideMark/>
          </w:tcPr>
          <w:p w14:paraId="0DD1ABD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3FBA20C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3.276.200 </w:t>
            </w:r>
          </w:p>
        </w:tc>
        <w:tc>
          <w:tcPr>
            <w:tcW w:w="593" w:type="pct"/>
            <w:tcBorders>
              <w:top w:val="nil"/>
              <w:left w:val="nil"/>
              <w:bottom w:val="single" w:sz="4" w:space="0" w:color="auto"/>
              <w:right w:val="single" w:sz="4" w:space="0" w:color="auto"/>
            </w:tcBorders>
            <w:shd w:val="clear" w:color="auto" w:fill="auto"/>
            <w:noWrap/>
            <w:vAlign w:val="center"/>
            <w:hideMark/>
          </w:tcPr>
          <w:p w14:paraId="6287A18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3.276.200 </w:t>
            </w:r>
          </w:p>
        </w:tc>
      </w:tr>
      <w:tr w:rsidR="00B845F6" w:rsidRPr="00B845F6" w14:paraId="1E085FD8"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21F948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91</w:t>
            </w:r>
          </w:p>
        </w:tc>
        <w:tc>
          <w:tcPr>
            <w:tcW w:w="563" w:type="pct"/>
            <w:tcBorders>
              <w:top w:val="nil"/>
              <w:left w:val="nil"/>
              <w:bottom w:val="single" w:sz="4" w:space="0" w:color="auto"/>
              <w:right w:val="single" w:sz="4" w:space="0" w:color="auto"/>
            </w:tcBorders>
            <w:shd w:val="clear" w:color="auto" w:fill="auto"/>
            <w:vAlign w:val="center"/>
            <w:hideMark/>
          </w:tcPr>
          <w:p w14:paraId="4091EA9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AMBIENTACION MUSICAL 8</w:t>
            </w:r>
          </w:p>
        </w:tc>
        <w:tc>
          <w:tcPr>
            <w:tcW w:w="1444" w:type="pct"/>
            <w:tcBorders>
              <w:top w:val="nil"/>
              <w:left w:val="nil"/>
              <w:bottom w:val="single" w:sz="4" w:space="0" w:color="auto"/>
              <w:right w:val="single" w:sz="4" w:space="0" w:color="auto"/>
            </w:tcBorders>
            <w:shd w:val="clear" w:color="000000" w:fill="FFFFFF"/>
            <w:vAlign w:val="center"/>
            <w:hideMark/>
          </w:tcPr>
          <w:p w14:paraId="38E08954"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de agrupación musical de formato tuna en vivo interpretando música variada con voces y/o instrumentos y/o pistas musicales (Show de 1 hora)</w:t>
            </w:r>
          </w:p>
        </w:tc>
        <w:tc>
          <w:tcPr>
            <w:tcW w:w="350" w:type="pct"/>
            <w:tcBorders>
              <w:top w:val="nil"/>
              <w:left w:val="nil"/>
              <w:bottom w:val="single" w:sz="4" w:space="0" w:color="auto"/>
              <w:right w:val="nil"/>
            </w:tcBorders>
            <w:shd w:val="clear" w:color="auto" w:fill="auto"/>
            <w:noWrap/>
            <w:vAlign w:val="center"/>
            <w:hideMark/>
          </w:tcPr>
          <w:p w14:paraId="19012E6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D5D61C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27C287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3.870.767 </w:t>
            </w:r>
          </w:p>
        </w:tc>
        <w:tc>
          <w:tcPr>
            <w:tcW w:w="204" w:type="pct"/>
            <w:tcBorders>
              <w:top w:val="nil"/>
              <w:left w:val="nil"/>
              <w:bottom w:val="single" w:sz="4" w:space="0" w:color="auto"/>
              <w:right w:val="single" w:sz="4" w:space="0" w:color="auto"/>
            </w:tcBorders>
            <w:shd w:val="clear" w:color="auto" w:fill="auto"/>
            <w:noWrap/>
            <w:vAlign w:val="center"/>
            <w:hideMark/>
          </w:tcPr>
          <w:p w14:paraId="502A3B8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7F3A3DA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3.870.767 </w:t>
            </w:r>
          </w:p>
        </w:tc>
        <w:tc>
          <w:tcPr>
            <w:tcW w:w="593" w:type="pct"/>
            <w:tcBorders>
              <w:top w:val="nil"/>
              <w:left w:val="nil"/>
              <w:bottom w:val="single" w:sz="4" w:space="0" w:color="auto"/>
              <w:right w:val="single" w:sz="4" w:space="0" w:color="auto"/>
            </w:tcBorders>
            <w:shd w:val="clear" w:color="auto" w:fill="auto"/>
            <w:noWrap/>
            <w:vAlign w:val="center"/>
            <w:hideMark/>
          </w:tcPr>
          <w:p w14:paraId="785CDFF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3.870.767 </w:t>
            </w:r>
          </w:p>
        </w:tc>
      </w:tr>
      <w:tr w:rsidR="00B845F6" w:rsidRPr="00B845F6" w14:paraId="616C3862"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251B0F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92</w:t>
            </w:r>
          </w:p>
        </w:tc>
        <w:tc>
          <w:tcPr>
            <w:tcW w:w="563" w:type="pct"/>
            <w:tcBorders>
              <w:top w:val="nil"/>
              <w:left w:val="nil"/>
              <w:bottom w:val="single" w:sz="4" w:space="0" w:color="auto"/>
              <w:right w:val="single" w:sz="4" w:space="0" w:color="auto"/>
            </w:tcBorders>
            <w:shd w:val="clear" w:color="auto" w:fill="auto"/>
            <w:vAlign w:val="center"/>
            <w:hideMark/>
          </w:tcPr>
          <w:p w14:paraId="52FEE93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AMBIENTACION MUSICAL 9</w:t>
            </w:r>
          </w:p>
        </w:tc>
        <w:tc>
          <w:tcPr>
            <w:tcW w:w="1444" w:type="pct"/>
            <w:tcBorders>
              <w:top w:val="nil"/>
              <w:left w:val="nil"/>
              <w:bottom w:val="single" w:sz="4" w:space="0" w:color="auto"/>
              <w:right w:val="single" w:sz="4" w:space="0" w:color="auto"/>
            </w:tcBorders>
            <w:shd w:val="clear" w:color="000000" w:fill="FFFFFF"/>
            <w:vAlign w:val="center"/>
            <w:hideMark/>
          </w:tcPr>
          <w:p w14:paraId="1845DBFE"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de agrupación musical de formato mariachi en vivo interpretando música variada con voces y/o instrumentos y/o pistas musicales (Show de 1 hora)</w:t>
            </w:r>
          </w:p>
        </w:tc>
        <w:tc>
          <w:tcPr>
            <w:tcW w:w="350" w:type="pct"/>
            <w:tcBorders>
              <w:top w:val="nil"/>
              <w:left w:val="nil"/>
              <w:bottom w:val="single" w:sz="4" w:space="0" w:color="auto"/>
              <w:right w:val="nil"/>
            </w:tcBorders>
            <w:shd w:val="clear" w:color="auto" w:fill="auto"/>
            <w:noWrap/>
            <w:vAlign w:val="center"/>
            <w:hideMark/>
          </w:tcPr>
          <w:p w14:paraId="4B15602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E16EA4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026500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3.850.467 </w:t>
            </w:r>
          </w:p>
        </w:tc>
        <w:tc>
          <w:tcPr>
            <w:tcW w:w="204" w:type="pct"/>
            <w:tcBorders>
              <w:top w:val="nil"/>
              <w:left w:val="nil"/>
              <w:bottom w:val="single" w:sz="4" w:space="0" w:color="auto"/>
              <w:right w:val="single" w:sz="4" w:space="0" w:color="auto"/>
            </w:tcBorders>
            <w:shd w:val="clear" w:color="auto" w:fill="auto"/>
            <w:noWrap/>
            <w:vAlign w:val="center"/>
            <w:hideMark/>
          </w:tcPr>
          <w:p w14:paraId="78D9EDA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5B7EB47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3.850.467 </w:t>
            </w:r>
          </w:p>
        </w:tc>
        <w:tc>
          <w:tcPr>
            <w:tcW w:w="593" w:type="pct"/>
            <w:tcBorders>
              <w:top w:val="nil"/>
              <w:left w:val="nil"/>
              <w:bottom w:val="single" w:sz="4" w:space="0" w:color="auto"/>
              <w:right w:val="single" w:sz="4" w:space="0" w:color="auto"/>
            </w:tcBorders>
            <w:shd w:val="clear" w:color="auto" w:fill="auto"/>
            <w:noWrap/>
            <w:vAlign w:val="center"/>
            <w:hideMark/>
          </w:tcPr>
          <w:p w14:paraId="26DF592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3.850.467 </w:t>
            </w:r>
          </w:p>
        </w:tc>
      </w:tr>
      <w:tr w:rsidR="00B845F6" w:rsidRPr="00B845F6" w14:paraId="6DC3B584"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FBBF42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93</w:t>
            </w:r>
          </w:p>
        </w:tc>
        <w:tc>
          <w:tcPr>
            <w:tcW w:w="563" w:type="pct"/>
            <w:tcBorders>
              <w:top w:val="nil"/>
              <w:left w:val="nil"/>
              <w:bottom w:val="single" w:sz="4" w:space="0" w:color="auto"/>
              <w:right w:val="single" w:sz="4" w:space="0" w:color="auto"/>
            </w:tcBorders>
            <w:shd w:val="clear" w:color="auto" w:fill="auto"/>
            <w:vAlign w:val="center"/>
            <w:hideMark/>
          </w:tcPr>
          <w:p w14:paraId="38931D6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AMBIENTACION MUSICAL 10</w:t>
            </w:r>
          </w:p>
        </w:tc>
        <w:tc>
          <w:tcPr>
            <w:tcW w:w="1444" w:type="pct"/>
            <w:tcBorders>
              <w:top w:val="nil"/>
              <w:left w:val="nil"/>
              <w:bottom w:val="single" w:sz="4" w:space="0" w:color="auto"/>
              <w:right w:val="single" w:sz="4" w:space="0" w:color="auto"/>
            </w:tcBorders>
            <w:shd w:val="clear" w:color="000000" w:fill="FFFFFF"/>
            <w:vAlign w:val="center"/>
            <w:hideMark/>
          </w:tcPr>
          <w:p w14:paraId="7EDB6442"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de agrupación musical de formato orquesta convencional en vivo interpretando música variada con voces y/o instrumentos y/o pistas musicales (Show de 1 hora)</w:t>
            </w:r>
          </w:p>
        </w:tc>
        <w:tc>
          <w:tcPr>
            <w:tcW w:w="350" w:type="pct"/>
            <w:tcBorders>
              <w:top w:val="nil"/>
              <w:left w:val="nil"/>
              <w:bottom w:val="single" w:sz="4" w:space="0" w:color="auto"/>
              <w:right w:val="nil"/>
            </w:tcBorders>
            <w:shd w:val="clear" w:color="auto" w:fill="auto"/>
            <w:noWrap/>
            <w:vAlign w:val="center"/>
            <w:hideMark/>
          </w:tcPr>
          <w:p w14:paraId="41A23D8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81E255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78BBCF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9.031.700 </w:t>
            </w:r>
          </w:p>
        </w:tc>
        <w:tc>
          <w:tcPr>
            <w:tcW w:w="204" w:type="pct"/>
            <w:tcBorders>
              <w:top w:val="nil"/>
              <w:left w:val="nil"/>
              <w:bottom w:val="single" w:sz="4" w:space="0" w:color="auto"/>
              <w:right w:val="single" w:sz="4" w:space="0" w:color="auto"/>
            </w:tcBorders>
            <w:shd w:val="clear" w:color="auto" w:fill="auto"/>
            <w:noWrap/>
            <w:vAlign w:val="center"/>
            <w:hideMark/>
          </w:tcPr>
          <w:p w14:paraId="16DD56A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445309D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9.031.700 </w:t>
            </w:r>
          </w:p>
        </w:tc>
        <w:tc>
          <w:tcPr>
            <w:tcW w:w="593" w:type="pct"/>
            <w:tcBorders>
              <w:top w:val="nil"/>
              <w:left w:val="nil"/>
              <w:bottom w:val="single" w:sz="4" w:space="0" w:color="auto"/>
              <w:right w:val="single" w:sz="4" w:space="0" w:color="auto"/>
            </w:tcBorders>
            <w:shd w:val="clear" w:color="auto" w:fill="auto"/>
            <w:noWrap/>
            <w:vAlign w:val="center"/>
            <w:hideMark/>
          </w:tcPr>
          <w:p w14:paraId="40ADFCB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9.031.700 </w:t>
            </w:r>
          </w:p>
        </w:tc>
      </w:tr>
      <w:tr w:rsidR="00B845F6" w:rsidRPr="00B845F6" w14:paraId="7A566EB7"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817710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94</w:t>
            </w:r>
          </w:p>
        </w:tc>
        <w:tc>
          <w:tcPr>
            <w:tcW w:w="563" w:type="pct"/>
            <w:tcBorders>
              <w:top w:val="nil"/>
              <w:left w:val="nil"/>
              <w:bottom w:val="single" w:sz="4" w:space="0" w:color="auto"/>
              <w:right w:val="single" w:sz="4" w:space="0" w:color="auto"/>
            </w:tcBorders>
            <w:shd w:val="clear" w:color="auto" w:fill="auto"/>
            <w:vAlign w:val="center"/>
            <w:hideMark/>
          </w:tcPr>
          <w:p w14:paraId="0657FEE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AMBIENTACION MUSICAL 11</w:t>
            </w:r>
          </w:p>
        </w:tc>
        <w:tc>
          <w:tcPr>
            <w:tcW w:w="1444" w:type="pct"/>
            <w:tcBorders>
              <w:top w:val="nil"/>
              <w:left w:val="nil"/>
              <w:bottom w:val="single" w:sz="4" w:space="0" w:color="auto"/>
              <w:right w:val="single" w:sz="4" w:space="0" w:color="auto"/>
            </w:tcBorders>
            <w:shd w:val="clear" w:color="000000" w:fill="FFFFFF"/>
            <w:vAlign w:val="center"/>
            <w:hideMark/>
          </w:tcPr>
          <w:p w14:paraId="78DB745B"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de agrupación musical de formato orquesta gran formato en vivo interpretando música variada con voces y/o instrumentos y/o pistas musicales (Show de 1 hora)</w:t>
            </w:r>
          </w:p>
        </w:tc>
        <w:tc>
          <w:tcPr>
            <w:tcW w:w="350" w:type="pct"/>
            <w:tcBorders>
              <w:top w:val="nil"/>
              <w:left w:val="nil"/>
              <w:bottom w:val="single" w:sz="4" w:space="0" w:color="auto"/>
              <w:right w:val="nil"/>
            </w:tcBorders>
            <w:shd w:val="clear" w:color="auto" w:fill="auto"/>
            <w:noWrap/>
            <w:vAlign w:val="center"/>
            <w:hideMark/>
          </w:tcPr>
          <w:p w14:paraId="160BB1F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9B7CBD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B12DE6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19.717.767 </w:t>
            </w:r>
          </w:p>
        </w:tc>
        <w:tc>
          <w:tcPr>
            <w:tcW w:w="204" w:type="pct"/>
            <w:tcBorders>
              <w:top w:val="nil"/>
              <w:left w:val="nil"/>
              <w:bottom w:val="single" w:sz="4" w:space="0" w:color="auto"/>
              <w:right w:val="single" w:sz="4" w:space="0" w:color="auto"/>
            </w:tcBorders>
            <w:shd w:val="clear" w:color="auto" w:fill="auto"/>
            <w:noWrap/>
            <w:vAlign w:val="center"/>
            <w:hideMark/>
          </w:tcPr>
          <w:p w14:paraId="1DEAE83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57DB54E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19.717.767 </w:t>
            </w:r>
          </w:p>
        </w:tc>
        <w:tc>
          <w:tcPr>
            <w:tcW w:w="593" w:type="pct"/>
            <w:tcBorders>
              <w:top w:val="nil"/>
              <w:left w:val="nil"/>
              <w:bottom w:val="single" w:sz="4" w:space="0" w:color="auto"/>
              <w:right w:val="single" w:sz="4" w:space="0" w:color="auto"/>
            </w:tcBorders>
            <w:shd w:val="clear" w:color="auto" w:fill="auto"/>
            <w:noWrap/>
            <w:vAlign w:val="center"/>
            <w:hideMark/>
          </w:tcPr>
          <w:p w14:paraId="14541FD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19.717.767 </w:t>
            </w:r>
          </w:p>
        </w:tc>
      </w:tr>
      <w:tr w:rsidR="00B845F6" w:rsidRPr="00B845F6" w14:paraId="107D80B6"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0E26D1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95</w:t>
            </w:r>
          </w:p>
        </w:tc>
        <w:tc>
          <w:tcPr>
            <w:tcW w:w="563" w:type="pct"/>
            <w:tcBorders>
              <w:top w:val="nil"/>
              <w:left w:val="nil"/>
              <w:bottom w:val="single" w:sz="4" w:space="0" w:color="auto"/>
              <w:right w:val="single" w:sz="4" w:space="0" w:color="auto"/>
            </w:tcBorders>
            <w:shd w:val="clear" w:color="auto" w:fill="auto"/>
            <w:vAlign w:val="center"/>
            <w:hideMark/>
          </w:tcPr>
          <w:p w14:paraId="6980336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AMBIENTACION MUSICAL 12</w:t>
            </w:r>
          </w:p>
        </w:tc>
        <w:tc>
          <w:tcPr>
            <w:tcW w:w="1444" w:type="pct"/>
            <w:tcBorders>
              <w:top w:val="nil"/>
              <w:left w:val="nil"/>
              <w:bottom w:val="single" w:sz="4" w:space="0" w:color="auto"/>
              <w:right w:val="single" w:sz="4" w:space="0" w:color="auto"/>
            </w:tcBorders>
            <w:shd w:val="clear" w:color="000000" w:fill="FFFFFF"/>
            <w:vAlign w:val="center"/>
            <w:hideMark/>
          </w:tcPr>
          <w:p w14:paraId="764179D1"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en vivo de dueto de trova paisa, haciendo improvisación acompañado de pista musical (Show de 1 hora)</w:t>
            </w:r>
          </w:p>
        </w:tc>
        <w:tc>
          <w:tcPr>
            <w:tcW w:w="350" w:type="pct"/>
            <w:tcBorders>
              <w:top w:val="nil"/>
              <w:left w:val="nil"/>
              <w:bottom w:val="single" w:sz="4" w:space="0" w:color="auto"/>
              <w:right w:val="nil"/>
            </w:tcBorders>
            <w:shd w:val="clear" w:color="auto" w:fill="auto"/>
            <w:noWrap/>
            <w:vAlign w:val="center"/>
            <w:hideMark/>
          </w:tcPr>
          <w:p w14:paraId="48EB40F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428D95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E26B79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2.231.533 </w:t>
            </w:r>
          </w:p>
        </w:tc>
        <w:tc>
          <w:tcPr>
            <w:tcW w:w="204" w:type="pct"/>
            <w:tcBorders>
              <w:top w:val="nil"/>
              <w:left w:val="nil"/>
              <w:bottom w:val="single" w:sz="4" w:space="0" w:color="auto"/>
              <w:right w:val="single" w:sz="4" w:space="0" w:color="auto"/>
            </w:tcBorders>
            <w:shd w:val="clear" w:color="auto" w:fill="auto"/>
            <w:noWrap/>
            <w:vAlign w:val="center"/>
            <w:hideMark/>
          </w:tcPr>
          <w:p w14:paraId="1E5F208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426EFB9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2.231.533 </w:t>
            </w:r>
          </w:p>
        </w:tc>
        <w:tc>
          <w:tcPr>
            <w:tcW w:w="593" w:type="pct"/>
            <w:tcBorders>
              <w:top w:val="nil"/>
              <w:left w:val="nil"/>
              <w:bottom w:val="single" w:sz="4" w:space="0" w:color="auto"/>
              <w:right w:val="single" w:sz="4" w:space="0" w:color="auto"/>
            </w:tcBorders>
            <w:shd w:val="clear" w:color="auto" w:fill="auto"/>
            <w:noWrap/>
            <w:vAlign w:val="center"/>
            <w:hideMark/>
          </w:tcPr>
          <w:p w14:paraId="36B6739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2.231.533 </w:t>
            </w:r>
          </w:p>
        </w:tc>
      </w:tr>
      <w:tr w:rsidR="00B845F6" w:rsidRPr="00B845F6" w14:paraId="055A8809"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9BF8E9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96</w:t>
            </w:r>
          </w:p>
        </w:tc>
        <w:tc>
          <w:tcPr>
            <w:tcW w:w="563" w:type="pct"/>
            <w:tcBorders>
              <w:top w:val="nil"/>
              <w:left w:val="nil"/>
              <w:bottom w:val="single" w:sz="4" w:space="0" w:color="auto"/>
              <w:right w:val="single" w:sz="4" w:space="0" w:color="auto"/>
            </w:tcBorders>
            <w:shd w:val="clear" w:color="auto" w:fill="auto"/>
            <w:vAlign w:val="center"/>
            <w:hideMark/>
          </w:tcPr>
          <w:p w14:paraId="04CD69A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AMBIENTACION MUSICAL 13</w:t>
            </w:r>
          </w:p>
        </w:tc>
        <w:tc>
          <w:tcPr>
            <w:tcW w:w="1444" w:type="pct"/>
            <w:tcBorders>
              <w:top w:val="nil"/>
              <w:left w:val="nil"/>
              <w:bottom w:val="single" w:sz="4" w:space="0" w:color="auto"/>
              <w:right w:val="single" w:sz="4" w:space="0" w:color="auto"/>
            </w:tcBorders>
            <w:shd w:val="clear" w:color="000000" w:fill="FFFFFF"/>
            <w:vAlign w:val="center"/>
            <w:hideMark/>
          </w:tcPr>
          <w:p w14:paraId="575C0E9A"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Presentación de agrupación musical de formato batucada en vivo con personificación y toque de instrumentos (Show de 1 hora)</w:t>
            </w:r>
          </w:p>
        </w:tc>
        <w:tc>
          <w:tcPr>
            <w:tcW w:w="350" w:type="pct"/>
            <w:tcBorders>
              <w:top w:val="nil"/>
              <w:left w:val="nil"/>
              <w:bottom w:val="single" w:sz="4" w:space="0" w:color="auto"/>
              <w:right w:val="nil"/>
            </w:tcBorders>
            <w:shd w:val="clear" w:color="auto" w:fill="auto"/>
            <w:noWrap/>
            <w:vAlign w:val="center"/>
            <w:hideMark/>
          </w:tcPr>
          <w:p w14:paraId="01A9145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E7E4B1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E14548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3.108.233 </w:t>
            </w:r>
          </w:p>
        </w:tc>
        <w:tc>
          <w:tcPr>
            <w:tcW w:w="204" w:type="pct"/>
            <w:tcBorders>
              <w:top w:val="nil"/>
              <w:left w:val="nil"/>
              <w:bottom w:val="single" w:sz="4" w:space="0" w:color="auto"/>
              <w:right w:val="single" w:sz="4" w:space="0" w:color="auto"/>
            </w:tcBorders>
            <w:shd w:val="clear" w:color="auto" w:fill="auto"/>
            <w:noWrap/>
            <w:vAlign w:val="center"/>
            <w:hideMark/>
          </w:tcPr>
          <w:p w14:paraId="4CFB9EC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0%</w:t>
            </w:r>
          </w:p>
        </w:tc>
        <w:tc>
          <w:tcPr>
            <w:tcW w:w="699" w:type="pct"/>
            <w:tcBorders>
              <w:top w:val="nil"/>
              <w:left w:val="nil"/>
              <w:bottom w:val="single" w:sz="4" w:space="0" w:color="auto"/>
              <w:right w:val="single" w:sz="4" w:space="0" w:color="auto"/>
            </w:tcBorders>
            <w:shd w:val="clear" w:color="auto" w:fill="auto"/>
            <w:noWrap/>
            <w:vAlign w:val="center"/>
            <w:hideMark/>
          </w:tcPr>
          <w:p w14:paraId="6C07FD8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3.108.233 </w:t>
            </w:r>
          </w:p>
        </w:tc>
        <w:tc>
          <w:tcPr>
            <w:tcW w:w="593" w:type="pct"/>
            <w:tcBorders>
              <w:top w:val="nil"/>
              <w:left w:val="nil"/>
              <w:bottom w:val="single" w:sz="4" w:space="0" w:color="auto"/>
              <w:right w:val="single" w:sz="4" w:space="0" w:color="auto"/>
            </w:tcBorders>
            <w:shd w:val="clear" w:color="auto" w:fill="auto"/>
            <w:noWrap/>
            <w:vAlign w:val="center"/>
            <w:hideMark/>
          </w:tcPr>
          <w:p w14:paraId="09971DA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3.108.233 </w:t>
            </w:r>
          </w:p>
        </w:tc>
      </w:tr>
      <w:tr w:rsidR="00B845F6" w:rsidRPr="00B845F6" w14:paraId="5AB72B90"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D21835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97</w:t>
            </w:r>
          </w:p>
        </w:tc>
        <w:tc>
          <w:tcPr>
            <w:tcW w:w="563" w:type="pct"/>
            <w:tcBorders>
              <w:top w:val="nil"/>
              <w:left w:val="nil"/>
              <w:bottom w:val="single" w:sz="4" w:space="0" w:color="auto"/>
              <w:right w:val="single" w:sz="4" w:space="0" w:color="auto"/>
            </w:tcBorders>
            <w:shd w:val="clear" w:color="auto" w:fill="auto"/>
            <w:vAlign w:val="center"/>
            <w:hideMark/>
          </w:tcPr>
          <w:p w14:paraId="09B91BD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VIDEO 1</w:t>
            </w:r>
          </w:p>
        </w:tc>
        <w:tc>
          <w:tcPr>
            <w:tcW w:w="1444" w:type="pct"/>
            <w:tcBorders>
              <w:top w:val="nil"/>
              <w:left w:val="nil"/>
              <w:bottom w:val="single" w:sz="4" w:space="0" w:color="auto"/>
              <w:right w:val="single" w:sz="4" w:space="0" w:color="auto"/>
            </w:tcBorders>
            <w:shd w:val="clear" w:color="000000" w:fill="FFFFFF"/>
            <w:vAlign w:val="center"/>
            <w:hideMark/>
          </w:tcPr>
          <w:p w14:paraId="1D6DE298"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Servicio de video Beam de 5.000 </w:t>
            </w:r>
            <w:proofErr w:type="spellStart"/>
            <w:r w:rsidRPr="00B845F6">
              <w:rPr>
                <w:rFonts w:ascii="Arial Narrow" w:eastAsia="Times New Roman" w:hAnsi="Arial Narrow" w:cs="Calibri"/>
                <w:color w:val="000000"/>
                <w:sz w:val="12"/>
                <w:szCs w:val="12"/>
                <w:lang w:eastAsia="es-CO"/>
              </w:rPr>
              <w:t>lumens</w:t>
            </w:r>
            <w:proofErr w:type="spellEnd"/>
            <w:r w:rsidRPr="00B845F6">
              <w:rPr>
                <w:rFonts w:ascii="Arial Narrow" w:eastAsia="Times New Roman" w:hAnsi="Arial Narrow" w:cs="Calibri"/>
                <w:color w:val="000000"/>
                <w:sz w:val="12"/>
                <w:szCs w:val="12"/>
                <w:lang w:eastAsia="es-CO"/>
              </w:rPr>
              <w:t>, resolución FULL HD (Valor por día)</w:t>
            </w:r>
          </w:p>
        </w:tc>
        <w:tc>
          <w:tcPr>
            <w:tcW w:w="350" w:type="pct"/>
            <w:tcBorders>
              <w:top w:val="nil"/>
              <w:left w:val="nil"/>
              <w:bottom w:val="single" w:sz="4" w:space="0" w:color="auto"/>
              <w:right w:val="nil"/>
            </w:tcBorders>
            <w:shd w:val="clear" w:color="auto" w:fill="auto"/>
            <w:noWrap/>
            <w:vAlign w:val="center"/>
            <w:hideMark/>
          </w:tcPr>
          <w:p w14:paraId="1B9AB2B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8C7EE7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91494C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429.533 </w:t>
            </w:r>
          </w:p>
        </w:tc>
        <w:tc>
          <w:tcPr>
            <w:tcW w:w="204" w:type="pct"/>
            <w:tcBorders>
              <w:top w:val="nil"/>
              <w:left w:val="nil"/>
              <w:bottom w:val="single" w:sz="4" w:space="0" w:color="auto"/>
              <w:right w:val="single" w:sz="4" w:space="0" w:color="auto"/>
            </w:tcBorders>
            <w:shd w:val="clear" w:color="auto" w:fill="auto"/>
            <w:noWrap/>
            <w:vAlign w:val="center"/>
            <w:hideMark/>
          </w:tcPr>
          <w:p w14:paraId="359CD46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C8CACF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511.145 </w:t>
            </w:r>
          </w:p>
        </w:tc>
        <w:tc>
          <w:tcPr>
            <w:tcW w:w="593" w:type="pct"/>
            <w:tcBorders>
              <w:top w:val="nil"/>
              <w:left w:val="nil"/>
              <w:bottom w:val="single" w:sz="4" w:space="0" w:color="auto"/>
              <w:right w:val="single" w:sz="4" w:space="0" w:color="auto"/>
            </w:tcBorders>
            <w:shd w:val="clear" w:color="auto" w:fill="auto"/>
            <w:noWrap/>
            <w:vAlign w:val="center"/>
            <w:hideMark/>
          </w:tcPr>
          <w:p w14:paraId="1BD5234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511.145 </w:t>
            </w:r>
          </w:p>
        </w:tc>
      </w:tr>
      <w:tr w:rsidR="00B845F6" w:rsidRPr="00B845F6" w14:paraId="7FA8959C"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00F2C2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98</w:t>
            </w:r>
          </w:p>
        </w:tc>
        <w:tc>
          <w:tcPr>
            <w:tcW w:w="563" w:type="pct"/>
            <w:tcBorders>
              <w:top w:val="nil"/>
              <w:left w:val="nil"/>
              <w:bottom w:val="single" w:sz="4" w:space="0" w:color="auto"/>
              <w:right w:val="single" w:sz="4" w:space="0" w:color="auto"/>
            </w:tcBorders>
            <w:shd w:val="clear" w:color="auto" w:fill="auto"/>
            <w:vAlign w:val="center"/>
            <w:hideMark/>
          </w:tcPr>
          <w:p w14:paraId="211E6D4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VIDEO 2</w:t>
            </w:r>
          </w:p>
        </w:tc>
        <w:tc>
          <w:tcPr>
            <w:tcW w:w="1444" w:type="pct"/>
            <w:tcBorders>
              <w:top w:val="nil"/>
              <w:left w:val="nil"/>
              <w:bottom w:val="single" w:sz="4" w:space="0" w:color="auto"/>
              <w:right w:val="single" w:sz="4" w:space="0" w:color="auto"/>
            </w:tcBorders>
            <w:shd w:val="clear" w:color="000000" w:fill="FFFFFF"/>
            <w:vAlign w:val="center"/>
            <w:hideMark/>
          </w:tcPr>
          <w:p w14:paraId="2753EA3B"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Servicio de telón para video </w:t>
            </w:r>
            <w:proofErr w:type="spellStart"/>
            <w:r w:rsidRPr="00B845F6">
              <w:rPr>
                <w:rFonts w:ascii="Arial Narrow" w:eastAsia="Times New Roman" w:hAnsi="Arial Narrow" w:cs="Calibri"/>
                <w:color w:val="000000"/>
                <w:sz w:val="12"/>
                <w:szCs w:val="12"/>
                <w:lang w:eastAsia="es-CO"/>
              </w:rPr>
              <w:t>beam</w:t>
            </w:r>
            <w:proofErr w:type="spellEnd"/>
            <w:r w:rsidRPr="00B845F6">
              <w:rPr>
                <w:rFonts w:ascii="Arial Narrow" w:eastAsia="Times New Roman" w:hAnsi="Arial Narrow" w:cs="Calibri"/>
                <w:color w:val="000000"/>
                <w:sz w:val="12"/>
                <w:szCs w:val="12"/>
                <w:lang w:eastAsia="es-CO"/>
              </w:rPr>
              <w:t xml:space="preserve"> de 3 x 2 metros (Valor por día)</w:t>
            </w:r>
          </w:p>
        </w:tc>
        <w:tc>
          <w:tcPr>
            <w:tcW w:w="350" w:type="pct"/>
            <w:tcBorders>
              <w:top w:val="nil"/>
              <w:left w:val="nil"/>
              <w:bottom w:val="single" w:sz="4" w:space="0" w:color="auto"/>
              <w:right w:val="nil"/>
            </w:tcBorders>
            <w:shd w:val="clear" w:color="auto" w:fill="auto"/>
            <w:noWrap/>
            <w:vAlign w:val="center"/>
            <w:hideMark/>
          </w:tcPr>
          <w:p w14:paraId="594DA94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365074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5D5F96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259.500 </w:t>
            </w:r>
          </w:p>
        </w:tc>
        <w:tc>
          <w:tcPr>
            <w:tcW w:w="204" w:type="pct"/>
            <w:tcBorders>
              <w:top w:val="nil"/>
              <w:left w:val="nil"/>
              <w:bottom w:val="single" w:sz="4" w:space="0" w:color="auto"/>
              <w:right w:val="single" w:sz="4" w:space="0" w:color="auto"/>
            </w:tcBorders>
            <w:shd w:val="clear" w:color="auto" w:fill="auto"/>
            <w:noWrap/>
            <w:vAlign w:val="center"/>
            <w:hideMark/>
          </w:tcPr>
          <w:p w14:paraId="1CCCC10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614F0C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308.805 </w:t>
            </w:r>
          </w:p>
        </w:tc>
        <w:tc>
          <w:tcPr>
            <w:tcW w:w="593" w:type="pct"/>
            <w:tcBorders>
              <w:top w:val="nil"/>
              <w:left w:val="nil"/>
              <w:bottom w:val="single" w:sz="4" w:space="0" w:color="auto"/>
              <w:right w:val="single" w:sz="4" w:space="0" w:color="auto"/>
            </w:tcBorders>
            <w:shd w:val="clear" w:color="auto" w:fill="auto"/>
            <w:noWrap/>
            <w:vAlign w:val="center"/>
            <w:hideMark/>
          </w:tcPr>
          <w:p w14:paraId="1C65924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308.805 </w:t>
            </w:r>
          </w:p>
        </w:tc>
      </w:tr>
      <w:tr w:rsidR="00B845F6" w:rsidRPr="00B845F6" w14:paraId="70A48813"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180854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99</w:t>
            </w:r>
          </w:p>
        </w:tc>
        <w:tc>
          <w:tcPr>
            <w:tcW w:w="563" w:type="pct"/>
            <w:tcBorders>
              <w:top w:val="nil"/>
              <w:left w:val="nil"/>
              <w:bottom w:val="single" w:sz="4" w:space="0" w:color="auto"/>
              <w:right w:val="single" w:sz="4" w:space="0" w:color="auto"/>
            </w:tcBorders>
            <w:shd w:val="clear" w:color="auto" w:fill="auto"/>
            <w:vAlign w:val="center"/>
            <w:hideMark/>
          </w:tcPr>
          <w:p w14:paraId="3A849A3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VIDEO 3</w:t>
            </w:r>
          </w:p>
        </w:tc>
        <w:tc>
          <w:tcPr>
            <w:tcW w:w="1444" w:type="pct"/>
            <w:tcBorders>
              <w:top w:val="nil"/>
              <w:left w:val="nil"/>
              <w:bottom w:val="single" w:sz="4" w:space="0" w:color="auto"/>
              <w:right w:val="single" w:sz="4" w:space="0" w:color="auto"/>
            </w:tcBorders>
            <w:shd w:val="clear" w:color="000000" w:fill="FFFFFF"/>
            <w:vAlign w:val="center"/>
            <w:hideMark/>
          </w:tcPr>
          <w:p w14:paraId="0C1D82D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Pantalla led PICH 3,9 </w:t>
            </w:r>
            <w:proofErr w:type="spellStart"/>
            <w:r w:rsidRPr="00B845F6">
              <w:rPr>
                <w:rFonts w:ascii="Arial Narrow" w:eastAsia="Times New Roman" w:hAnsi="Arial Narrow" w:cs="Calibri"/>
                <w:color w:val="000000"/>
                <w:sz w:val="12"/>
                <w:szCs w:val="12"/>
                <w:lang w:eastAsia="es-CO"/>
              </w:rPr>
              <w:t>outdoor</w:t>
            </w:r>
            <w:proofErr w:type="spellEnd"/>
            <w:r w:rsidRPr="00B845F6">
              <w:rPr>
                <w:rFonts w:ascii="Arial Narrow" w:eastAsia="Times New Roman" w:hAnsi="Arial Narrow" w:cs="Calibri"/>
                <w:color w:val="000000"/>
                <w:sz w:val="12"/>
                <w:szCs w:val="12"/>
                <w:lang w:eastAsia="es-CO"/>
              </w:rPr>
              <w:t xml:space="preserve">, de 4*2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con procesador. Incluido transporte, instalación y operación. (Valor global por 1 día)</w:t>
            </w:r>
          </w:p>
        </w:tc>
        <w:tc>
          <w:tcPr>
            <w:tcW w:w="350" w:type="pct"/>
            <w:tcBorders>
              <w:top w:val="nil"/>
              <w:left w:val="nil"/>
              <w:bottom w:val="single" w:sz="4" w:space="0" w:color="auto"/>
              <w:right w:val="nil"/>
            </w:tcBorders>
            <w:shd w:val="clear" w:color="auto" w:fill="auto"/>
            <w:noWrap/>
            <w:vAlign w:val="center"/>
            <w:hideMark/>
          </w:tcPr>
          <w:p w14:paraId="6330E99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67D1E6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903BD7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4.122.200 </w:t>
            </w:r>
          </w:p>
        </w:tc>
        <w:tc>
          <w:tcPr>
            <w:tcW w:w="204" w:type="pct"/>
            <w:tcBorders>
              <w:top w:val="nil"/>
              <w:left w:val="nil"/>
              <w:bottom w:val="single" w:sz="4" w:space="0" w:color="auto"/>
              <w:right w:val="single" w:sz="4" w:space="0" w:color="auto"/>
            </w:tcBorders>
            <w:shd w:val="clear" w:color="auto" w:fill="auto"/>
            <w:noWrap/>
            <w:vAlign w:val="center"/>
            <w:hideMark/>
          </w:tcPr>
          <w:p w14:paraId="4F876D1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197111C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4.905.418 </w:t>
            </w:r>
          </w:p>
        </w:tc>
        <w:tc>
          <w:tcPr>
            <w:tcW w:w="593" w:type="pct"/>
            <w:tcBorders>
              <w:top w:val="nil"/>
              <w:left w:val="nil"/>
              <w:bottom w:val="single" w:sz="4" w:space="0" w:color="auto"/>
              <w:right w:val="single" w:sz="4" w:space="0" w:color="auto"/>
            </w:tcBorders>
            <w:shd w:val="clear" w:color="auto" w:fill="auto"/>
            <w:noWrap/>
            <w:vAlign w:val="center"/>
            <w:hideMark/>
          </w:tcPr>
          <w:p w14:paraId="21C3D3E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4.905.418 </w:t>
            </w:r>
          </w:p>
        </w:tc>
      </w:tr>
      <w:tr w:rsidR="00B845F6" w:rsidRPr="00B845F6" w14:paraId="30CF71C7"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3052E3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100</w:t>
            </w:r>
          </w:p>
        </w:tc>
        <w:tc>
          <w:tcPr>
            <w:tcW w:w="563" w:type="pct"/>
            <w:tcBorders>
              <w:top w:val="nil"/>
              <w:left w:val="nil"/>
              <w:bottom w:val="single" w:sz="4" w:space="0" w:color="auto"/>
              <w:right w:val="single" w:sz="4" w:space="0" w:color="auto"/>
            </w:tcBorders>
            <w:shd w:val="clear" w:color="auto" w:fill="auto"/>
            <w:vAlign w:val="center"/>
            <w:hideMark/>
          </w:tcPr>
          <w:p w14:paraId="28CB1B2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VIDEO 4</w:t>
            </w:r>
          </w:p>
        </w:tc>
        <w:tc>
          <w:tcPr>
            <w:tcW w:w="1444" w:type="pct"/>
            <w:tcBorders>
              <w:top w:val="nil"/>
              <w:left w:val="nil"/>
              <w:bottom w:val="single" w:sz="4" w:space="0" w:color="auto"/>
              <w:right w:val="single" w:sz="4" w:space="0" w:color="auto"/>
            </w:tcBorders>
            <w:shd w:val="clear" w:color="000000" w:fill="FFFFFF"/>
            <w:vAlign w:val="center"/>
            <w:hideMark/>
          </w:tcPr>
          <w:p w14:paraId="12DD3D93"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Pantalla led PICH 3,9 </w:t>
            </w:r>
            <w:proofErr w:type="spellStart"/>
            <w:r w:rsidRPr="00B845F6">
              <w:rPr>
                <w:rFonts w:ascii="Arial Narrow" w:eastAsia="Times New Roman" w:hAnsi="Arial Narrow" w:cs="Calibri"/>
                <w:color w:val="000000"/>
                <w:sz w:val="12"/>
                <w:szCs w:val="12"/>
                <w:lang w:eastAsia="es-CO"/>
              </w:rPr>
              <w:t>outdoor</w:t>
            </w:r>
            <w:proofErr w:type="spellEnd"/>
            <w:r w:rsidRPr="00B845F6">
              <w:rPr>
                <w:rFonts w:ascii="Arial Narrow" w:eastAsia="Times New Roman" w:hAnsi="Arial Narrow" w:cs="Calibri"/>
                <w:color w:val="000000"/>
                <w:sz w:val="12"/>
                <w:szCs w:val="12"/>
                <w:lang w:eastAsia="es-CO"/>
              </w:rPr>
              <w:t xml:space="preserve">, de 5*3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con procesador. Incluido transporte, instalación y operación. (Valor global por 1 día)</w:t>
            </w:r>
          </w:p>
        </w:tc>
        <w:tc>
          <w:tcPr>
            <w:tcW w:w="350" w:type="pct"/>
            <w:tcBorders>
              <w:top w:val="nil"/>
              <w:left w:val="nil"/>
              <w:bottom w:val="single" w:sz="4" w:space="0" w:color="auto"/>
              <w:right w:val="nil"/>
            </w:tcBorders>
            <w:shd w:val="clear" w:color="auto" w:fill="auto"/>
            <w:noWrap/>
            <w:vAlign w:val="center"/>
            <w:hideMark/>
          </w:tcPr>
          <w:p w14:paraId="4C8FEFC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8EF0BD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5A65A2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8.108.567 </w:t>
            </w:r>
          </w:p>
        </w:tc>
        <w:tc>
          <w:tcPr>
            <w:tcW w:w="204" w:type="pct"/>
            <w:tcBorders>
              <w:top w:val="nil"/>
              <w:left w:val="nil"/>
              <w:bottom w:val="single" w:sz="4" w:space="0" w:color="auto"/>
              <w:right w:val="single" w:sz="4" w:space="0" w:color="auto"/>
            </w:tcBorders>
            <w:shd w:val="clear" w:color="auto" w:fill="auto"/>
            <w:noWrap/>
            <w:vAlign w:val="center"/>
            <w:hideMark/>
          </w:tcPr>
          <w:p w14:paraId="29DD473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902A41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9.649.194 </w:t>
            </w:r>
          </w:p>
        </w:tc>
        <w:tc>
          <w:tcPr>
            <w:tcW w:w="593" w:type="pct"/>
            <w:tcBorders>
              <w:top w:val="nil"/>
              <w:left w:val="nil"/>
              <w:bottom w:val="single" w:sz="4" w:space="0" w:color="auto"/>
              <w:right w:val="single" w:sz="4" w:space="0" w:color="auto"/>
            </w:tcBorders>
            <w:shd w:val="clear" w:color="auto" w:fill="auto"/>
            <w:noWrap/>
            <w:vAlign w:val="center"/>
            <w:hideMark/>
          </w:tcPr>
          <w:p w14:paraId="655CB66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9.649.194 </w:t>
            </w:r>
          </w:p>
        </w:tc>
      </w:tr>
      <w:tr w:rsidR="00B845F6" w:rsidRPr="00B845F6" w14:paraId="76F2FDC0"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14CB4A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101</w:t>
            </w:r>
          </w:p>
        </w:tc>
        <w:tc>
          <w:tcPr>
            <w:tcW w:w="563" w:type="pct"/>
            <w:tcBorders>
              <w:top w:val="nil"/>
              <w:left w:val="nil"/>
              <w:bottom w:val="single" w:sz="4" w:space="0" w:color="auto"/>
              <w:right w:val="single" w:sz="4" w:space="0" w:color="auto"/>
            </w:tcBorders>
            <w:shd w:val="clear" w:color="auto" w:fill="auto"/>
            <w:vAlign w:val="center"/>
            <w:hideMark/>
          </w:tcPr>
          <w:p w14:paraId="16BAA6C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VIDEO 5</w:t>
            </w:r>
          </w:p>
        </w:tc>
        <w:tc>
          <w:tcPr>
            <w:tcW w:w="1444" w:type="pct"/>
            <w:tcBorders>
              <w:top w:val="nil"/>
              <w:left w:val="nil"/>
              <w:bottom w:val="single" w:sz="4" w:space="0" w:color="auto"/>
              <w:right w:val="single" w:sz="4" w:space="0" w:color="auto"/>
            </w:tcBorders>
            <w:shd w:val="clear" w:color="000000" w:fill="FFFFFF"/>
            <w:vAlign w:val="center"/>
            <w:hideMark/>
          </w:tcPr>
          <w:p w14:paraId="119D3122"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Alquiler Pantalla led PICH 3,9 </w:t>
            </w:r>
            <w:proofErr w:type="spellStart"/>
            <w:r w:rsidRPr="00B845F6">
              <w:rPr>
                <w:rFonts w:ascii="Arial Narrow" w:eastAsia="Times New Roman" w:hAnsi="Arial Narrow" w:cs="Calibri"/>
                <w:color w:val="000000"/>
                <w:sz w:val="12"/>
                <w:szCs w:val="12"/>
                <w:lang w:eastAsia="es-CO"/>
              </w:rPr>
              <w:t>outdoor</w:t>
            </w:r>
            <w:proofErr w:type="spellEnd"/>
            <w:r w:rsidRPr="00B845F6">
              <w:rPr>
                <w:rFonts w:ascii="Arial Narrow" w:eastAsia="Times New Roman" w:hAnsi="Arial Narrow" w:cs="Calibri"/>
                <w:color w:val="000000"/>
                <w:sz w:val="12"/>
                <w:szCs w:val="12"/>
                <w:lang w:eastAsia="es-CO"/>
              </w:rPr>
              <w:t xml:space="preserve">, de 6*4 o de 8*3 </w:t>
            </w:r>
            <w:proofErr w:type="spellStart"/>
            <w:r w:rsidRPr="00B845F6">
              <w:rPr>
                <w:rFonts w:ascii="Arial Narrow" w:eastAsia="Times New Roman" w:hAnsi="Arial Narrow" w:cs="Calibri"/>
                <w:color w:val="000000"/>
                <w:sz w:val="12"/>
                <w:szCs w:val="12"/>
                <w:lang w:eastAsia="es-CO"/>
              </w:rPr>
              <w:t>mts</w:t>
            </w:r>
            <w:proofErr w:type="spellEnd"/>
            <w:r w:rsidRPr="00B845F6">
              <w:rPr>
                <w:rFonts w:ascii="Arial Narrow" w:eastAsia="Times New Roman" w:hAnsi="Arial Narrow" w:cs="Calibri"/>
                <w:color w:val="000000"/>
                <w:sz w:val="12"/>
                <w:szCs w:val="12"/>
                <w:lang w:eastAsia="es-CO"/>
              </w:rPr>
              <w:t xml:space="preserve"> con procesador. Incluido transporte, instalación y operación. (Valor global por 1 día)</w:t>
            </w:r>
          </w:p>
        </w:tc>
        <w:tc>
          <w:tcPr>
            <w:tcW w:w="350" w:type="pct"/>
            <w:tcBorders>
              <w:top w:val="nil"/>
              <w:left w:val="nil"/>
              <w:bottom w:val="single" w:sz="4" w:space="0" w:color="auto"/>
              <w:right w:val="nil"/>
            </w:tcBorders>
            <w:shd w:val="clear" w:color="auto" w:fill="auto"/>
            <w:noWrap/>
            <w:vAlign w:val="center"/>
            <w:hideMark/>
          </w:tcPr>
          <w:p w14:paraId="56729D1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601A75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87CA31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12.522.333 </w:t>
            </w:r>
          </w:p>
        </w:tc>
        <w:tc>
          <w:tcPr>
            <w:tcW w:w="204" w:type="pct"/>
            <w:tcBorders>
              <w:top w:val="nil"/>
              <w:left w:val="nil"/>
              <w:bottom w:val="single" w:sz="4" w:space="0" w:color="auto"/>
              <w:right w:val="single" w:sz="4" w:space="0" w:color="auto"/>
            </w:tcBorders>
            <w:shd w:val="clear" w:color="auto" w:fill="auto"/>
            <w:noWrap/>
            <w:vAlign w:val="center"/>
            <w:hideMark/>
          </w:tcPr>
          <w:p w14:paraId="3089B34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DB053C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14.901.577 </w:t>
            </w:r>
          </w:p>
        </w:tc>
        <w:tc>
          <w:tcPr>
            <w:tcW w:w="593" w:type="pct"/>
            <w:tcBorders>
              <w:top w:val="nil"/>
              <w:left w:val="nil"/>
              <w:bottom w:val="single" w:sz="4" w:space="0" w:color="auto"/>
              <w:right w:val="single" w:sz="4" w:space="0" w:color="auto"/>
            </w:tcBorders>
            <w:shd w:val="clear" w:color="auto" w:fill="auto"/>
            <w:noWrap/>
            <w:vAlign w:val="center"/>
            <w:hideMark/>
          </w:tcPr>
          <w:p w14:paraId="608C06F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14.901.577 </w:t>
            </w:r>
          </w:p>
        </w:tc>
      </w:tr>
      <w:tr w:rsidR="00B845F6" w:rsidRPr="00B845F6" w14:paraId="397D8667" w14:textId="77777777" w:rsidTr="00B845F6">
        <w:trPr>
          <w:trHeight w:val="180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2FDA36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102</w:t>
            </w:r>
          </w:p>
        </w:tc>
        <w:tc>
          <w:tcPr>
            <w:tcW w:w="563" w:type="pct"/>
            <w:tcBorders>
              <w:top w:val="nil"/>
              <w:left w:val="nil"/>
              <w:bottom w:val="single" w:sz="4" w:space="0" w:color="auto"/>
              <w:right w:val="single" w:sz="4" w:space="0" w:color="auto"/>
            </w:tcBorders>
            <w:shd w:val="clear" w:color="auto" w:fill="auto"/>
            <w:vAlign w:val="center"/>
            <w:hideMark/>
          </w:tcPr>
          <w:p w14:paraId="3772EC4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VIDEO 6</w:t>
            </w:r>
          </w:p>
        </w:tc>
        <w:tc>
          <w:tcPr>
            <w:tcW w:w="1444" w:type="pct"/>
            <w:tcBorders>
              <w:top w:val="nil"/>
              <w:left w:val="nil"/>
              <w:bottom w:val="single" w:sz="4" w:space="0" w:color="auto"/>
              <w:right w:val="single" w:sz="4" w:space="0" w:color="auto"/>
            </w:tcBorders>
            <w:shd w:val="clear" w:color="000000" w:fill="FFFFFF"/>
            <w:vAlign w:val="center"/>
            <w:hideMark/>
          </w:tcPr>
          <w:p w14:paraId="4EE03B29"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Sistema de grabación en vivo para transmisión vía </w:t>
            </w:r>
            <w:proofErr w:type="spellStart"/>
            <w:r w:rsidRPr="00B845F6">
              <w:rPr>
                <w:rFonts w:ascii="Arial Narrow" w:eastAsia="Times New Roman" w:hAnsi="Arial Narrow" w:cs="Calibri"/>
                <w:color w:val="000000"/>
                <w:sz w:val="12"/>
                <w:szCs w:val="12"/>
                <w:lang w:eastAsia="es-CO"/>
              </w:rPr>
              <w:t>streaming</w:t>
            </w:r>
            <w:proofErr w:type="spellEnd"/>
            <w:r w:rsidRPr="00B845F6">
              <w:rPr>
                <w:rFonts w:ascii="Arial Narrow" w:eastAsia="Times New Roman" w:hAnsi="Arial Narrow" w:cs="Calibri"/>
                <w:color w:val="000000"/>
                <w:sz w:val="12"/>
                <w:szCs w:val="12"/>
                <w:lang w:eastAsia="es-CO"/>
              </w:rPr>
              <w:t xml:space="preserve"> compuesto por un </w:t>
            </w:r>
            <w:proofErr w:type="spellStart"/>
            <w:r w:rsidRPr="00B845F6">
              <w:rPr>
                <w:rFonts w:ascii="Arial Narrow" w:eastAsia="Times New Roman" w:hAnsi="Arial Narrow" w:cs="Calibri"/>
                <w:color w:val="000000"/>
                <w:sz w:val="12"/>
                <w:szCs w:val="12"/>
                <w:lang w:eastAsia="es-CO"/>
              </w:rPr>
              <w:t>switcher</w:t>
            </w:r>
            <w:proofErr w:type="spellEnd"/>
            <w:r w:rsidRPr="00B845F6">
              <w:rPr>
                <w:rFonts w:ascii="Arial Narrow" w:eastAsia="Times New Roman" w:hAnsi="Arial Narrow" w:cs="Calibri"/>
                <w:color w:val="000000"/>
                <w:sz w:val="12"/>
                <w:szCs w:val="12"/>
                <w:lang w:eastAsia="es-CO"/>
              </w:rPr>
              <w:t xml:space="preserve">, pantallas dobles para control del </w:t>
            </w:r>
            <w:proofErr w:type="spellStart"/>
            <w:r w:rsidRPr="00B845F6">
              <w:rPr>
                <w:rFonts w:ascii="Arial Narrow" w:eastAsia="Times New Roman" w:hAnsi="Arial Narrow" w:cs="Calibri"/>
                <w:color w:val="000000"/>
                <w:sz w:val="12"/>
                <w:szCs w:val="12"/>
                <w:lang w:eastAsia="es-CO"/>
              </w:rPr>
              <w:t>preview</w:t>
            </w:r>
            <w:proofErr w:type="spellEnd"/>
            <w:r w:rsidRPr="00B845F6">
              <w:rPr>
                <w:rFonts w:ascii="Arial Narrow" w:eastAsia="Times New Roman" w:hAnsi="Arial Narrow" w:cs="Calibri"/>
                <w:color w:val="000000"/>
                <w:sz w:val="12"/>
                <w:szCs w:val="12"/>
                <w:lang w:eastAsia="es-CO"/>
              </w:rPr>
              <w:t xml:space="preserve"> y directo, </w:t>
            </w:r>
            <w:proofErr w:type="spellStart"/>
            <w:r w:rsidRPr="00B845F6">
              <w:rPr>
                <w:rFonts w:ascii="Arial Narrow" w:eastAsia="Times New Roman" w:hAnsi="Arial Narrow" w:cs="Calibri"/>
                <w:color w:val="000000"/>
                <w:sz w:val="12"/>
                <w:szCs w:val="12"/>
                <w:lang w:eastAsia="es-CO"/>
              </w:rPr>
              <w:t>intercom</w:t>
            </w:r>
            <w:proofErr w:type="spellEnd"/>
            <w:r w:rsidRPr="00B845F6">
              <w:rPr>
                <w:rFonts w:ascii="Arial Narrow" w:eastAsia="Times New Roman" w:hAnsi="Arial Narrow" w:cs="Calibri"/>
                <w:color w:val="000000"/>
                <w:sz w:val="12"/>
                <w:szCs w:val="12"/>
                <w:lang w:eastAsia="es-CO"/>
              </w:rPr>
              <w:t xml:space="preserve"> para producción, computador con procesador apto para software de grabación, reproducción de VTRS, banners, logos, etc., </w:t>
            </w:r>
            <w:proofErr w:type="spellStart"/>
            <w:r w:rsidRPr="00B845F6">
              <w:rPr>
                <w:rFonts w:ascii="Arial Narrow" w:eastAsia="Times New Roman" w:hAnsi="Arial Narrow" w:cs="Calibri"/>
                <w:color w:val="000000"/>
                <w:sz w:val="12"/>
                <w:szCs w:val="12"/>
                <w:lang w:eastAsia="es-CO"/>
              </w:rPr>
              <w:t>switcher</w:t>
            </w:r>
            <w:proofErr w:type="spellEnd"/>
            <w:r w:rsidRPr="00B845F6">
              <w:rPr>
                <w:rFonts w:ascii="Arial Narrow" w:eastAsia="Times New Roman" w:hAnsi="Arial Narrow" w:cs="Calibri"/>
                <w:color w:val="000000"/>
                <w:sz w:val="12"/>
                <w:szCs w:val="12"/>
                <w:lang w:eastAsia="es-CO"/>
              </w:rPr>
              <w:t xml:space="preserve">, sistema de </w:t>
            </w:r>
            <w:proofErr w:type="spellStart"/>
            <w:r w:rsidRPr="00B845F6">
              <w:rPr>
                <w:rFonts w:ascii="Arial Narrow" w:eastAsia="Times New Roman" w:hAnsi="Arial Narrow" w:cs="Calibri"/>
                <w:color w:val="000000"/>
                <w:sz w:val="12"/>
                <w:szCs w:val="12"/>
                <w:lang w:eastAsia="es-CO"/>
              </w:rPr>
              <w:t>bandwidth</w:t>
            </w:r>
            <w:proofErr w:type="spellEnd"/>
            <w:r w:rsidRPr="00B845F6">
              <w:rPr>
                <w:rFonts w:ascii="Arial Narrow" w:eastAsia="Times New Roman" w:hAnsi="Arial Narrow" w:cs="Calibri"/>
                <w:color w:val="000000"/>
                <w:sz w:val="12"/>
                <w:szCs w:val="12"/>
                <w:lang w:eastAsia="es-CO"/>
              </w:rPr>
              <w:t xml:space="preserve"> (estabilidad de señal), 2 sistemas transmisión inalámbrica (cámara móvil y cámara distante), 1soporte de hombro para </w:t>
            </w:r>
            <w:proofErr w:type="spellStart"/>
            <w:r w:rsidRPr="00B845F6">
              <w:rPr>
                <w:rFonts w:ascii="Arial Narrow" w:eastAsia="Times New Roman" w:hAnsi="Arial Narrow" w:cs="Calibri"/>
                <w:color w:val="000000"/>
                <w:sz w:val="12"/>
                <w:szCs w:val="12"/>
                <w:lang w:eastAsia="es-CO"/>
              </w:rPr>
              <w:t>mámara</w:t>
            </w:r>
            <w:proofErr w:type="spellEnd"/>
            <w:r w:rsidRPr="00B845F6">
              <w:rPr>
                <w:rFonts w:ascii="Arial Narrow" w:eastAsia="Times New Roman" w:hAnsi="Arial Narrow" w:cs="Calibri"/>
                <w:color w:val="000000"/>
                <w:sz w:val="12"/>
                <w:szCs w:val="12"/>
                <w:lang w:eastAsia="es-CO"/>
              </w:rPr>
              <w:t>, pantalla de control de producción, Live U , UPS para punto fijo, 2 cámaras de video profesionales y trípodes cabeza fluida. Incluye transporte, instalación y operación. (Valor global por 1 día)</w:t>
            </w:r>
          </w:p>
        </w:tc>
        <w:tc>
          <w:tcPr>
            <w:tcW w:w="350" w:type="pct"/>
            <w:tcBorders>
              <w:top w:val="nil"/>
              <w:left w:val="nil"/>
              <w:bottom w:val="single" w:sz="4" w:space="0" w:color="auto"/>
              <w:right w:val="nil"/>
            </w:tcBorders>
            <w:shd w:val="clear" w:color="auto" w:fill="auto"/>
            <w:noWrap/>
            <w:vAlign w:val="center"/>
            <w:hideMark/>
          </w:tcPr>
          <w:p w14:paraId="0B4A710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1DF114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5A6B4A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4.986.900 </w:t>
            </w:r>
          </w:p>
        </w:tc>
        <w:tc>
          <w:tcPr>
            <w:tcW w:w="204" w:type="pct"/>
            <w:tcBorders>
              <w:top w:val="nil"/>
              <w:left w:val="nil"/>
              <w:bottom w:val="single" w:sz="4" w:space="0" w:color="auto"/>
              <w:right w:val="single" w:sz="4" w:space="0" w:color="auto"/>
            </w:tcBorders>
            <w:shd w:val="clear" w:color="auto" w:fill="auto"/>
            <w:noWrap/>
            <w:vAlign w:val="center"/>
            <w:hideMark/>
          </w:tcPr>
          <w:p w14:paraId="076E093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3638D6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5.934.411 </w:t>
            </w:r>
          </w:p>
        </w:tc>
        <w:tc>
          <w:tcPr>
            <w:tcW w:w="593" w:type="pct"/>
            <w:tcBorders>
              <w:top w:val="nil"/>
              <w:left w:val="nil"/>
              <w:bottom w:val="single" w:sz="4" w:space="0" w:color="auto"/>
              <w:right w:val="single" w:sz="4" w:space="0" w:color="auto"/>
            </w:tcBorders>
            <w:shd w:val="clear" w:color="auto" w:fill="auto"/>
            <w:noWrap/>
            <w:vAlign w:val="center"/>
            <w:hideMark/>
          </w:tcPr>
          <w:p w14:paraId="3D351BE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5.934.411 </w:t>
            </w:r>
          </w:p>
        </w:tc>
      </w:tr>
      <w:tr w:rsidR="00B845F6" w:rsidRPr="00B845F6" w14:paraId="1D898158" w14:textId="77777777" w:rsidTr="00B845F6">
        <w:trPr>
          <w:trHeight w:val="180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F99EA7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103</w:t>
            </w:r>
          </w:p>
        </w:tc>
        <w:tc>
          <w:tcPr>
            <w:tcW w:w="563" w:type="pct"/>
            <w:tcBorders>
              <w:top w:val="nil"/>
              <w:left w:val="nil"/>
              <w:bottom w:val="single" w:sz="4" w:space="0" w:color="auto"/>
              <w:right w:val="single" w:sz="4" w:space="0" w:color="auto"/>
            </w:tcBorders>
            <w:shd w:val="clear" w:color="auto" w:fill="auto"/>
            <w:vAlign w:val="center"/>
            <w:hideMark/>
          </w:tcPr>
          <w:p w14:paraId="6EC3E6C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VIDEO 7</w:t>
            </w:r>
          </w:p>
        </w:tc>
        <w:tc>
          <w:tcPr>
            <w:tcW w:w="1444" w:type="pct"/>
            <w:tcBorders>
              <w:top w:val="nil"/>
              <w:left w:val="nil"/>
              <w:bottom w:val="single" w:sz="4" w:space="0" w:color="auto"/>
              <w:right w:val="single" w:sz="4" w:space="0" w:color="auto"/>
            </w:tcBorders>
            <w:shd w:val="clear" w:color="000000" w:fill="FFFFFF"/>
            <w:vAlign w:val="center"/>
            <w:hideMark/>
          </w:tcPr>
          <w:p w14:paraId="6C78AE63"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Sistema de grabación en vivo para transmisión vía </w:t>
            </w:r>
            <w:proofErr w:type="spellStart"/>
            <w:r w:rsidRPr="00B845F6">
              <w:rPr>
                <w:rFonts w:ascii="Arial Narrow" w:eastAsia="Times New Roman" w:hAnsi="Arial Narrow" w:cs="Calibri"/>
                <w:color w:val="000000"/>
                <w:sz w:val="12"/>
                <w:szCs w:val="12"/>
                <w:lang w:eastAsia="es-CO"/>
              </w:rPr>
              <w:t>streaming</w:t>
            </w:r>
            <w:proofErr w:type="spellEnd"/>
            <w:r w:rsidRPr="00B845F6">
              <w:rPr>
                <w:rFonts w:ascii="Arial Narrow" w:eastAsia="Times New Roman" w:hAnsi="Arial Narrow" w:cs="Calibri"/>
                <w:color w:val="000000"/>
                <w:sz w:val="12"/>
                <w:szCs w:val="12"/>
                <w:lang w:eastAsia="es-CO"/>
              </w:rPr>
              <w:t xml:space="preserve"> compuesto por un </w:t>
            </w:r>
            <w:proofErr w:type="spellStart"/>
            <w:r w:rsidRPr="00B845F6">
              <w:rPr>
                <w:rFonts w:ascii="Arial Narrow" w:eastAsia="Times New Roman" w:hAnsi="Arial Narrow" w:cs="Calibri"/>
                <w:color w:val="000000"/>
                <w:sz w:val="12"/>
                <w:szCs w:val="12"/>
                <w:lang w:eastAsia="es-CO"/>
              </w:rPr>
              <w:t>switcher</w:t>
            </w:r>
            <w:proofErr w:type="spellEnd"/>
            <w:r w:rsidRPr="00B845F6">
              <w:rPr>
                <w:rFonts w:ascii="Arial Narrow" w:eastAsia="Times New Roman" w:hAnsi="Arial Narrow" w:cs="Calibri"/>
                <w:color w:val="000000"/>
                <w:sz w:val="12"/>
                <w:szCs w:val="12"/>
                <w:lang w:eastAsia="es-CO"/>
              </w:rPr>
              <w:t xml:space="preserve">, pantallas dobles para control del </w:t>
            </w:r>
            <w:proofErr w:type="spellStart"/>
            <w:r w:rsidRPr="00B845F6">
              <w:rPr>
                <w:rFonts w:ascii="Arial Narrow" w:eastAsia="Times New Roman" w:hAnsi="Arial Narrow" w:cs="Calibri"/>
                <w:color w:val="000000"/>
                <w:sz w:val="12"/>
                <w:szCs w:val="12"/>
                <w:lang w:eastAsia="es-CO"/>
              </w:rPr>
              <w:t>preview</w:t>
            </w:r>
            <w:proofErr w:type="spellEnd"/>
            <w:r w:rsidRPr="00B845F6">
              <w:rPr>
                <w:rFonts w:ascii="Arial Narrow" w:eastAsia="Times New Roman" w:hAnsi="Arial Narrow" w:cs="Calibri"/>
                <w:color w:val="000000"/>
                <w:sz w:val="12"/>
                <w:szCs w:val="12"/>
                <w:lang w:eastAsia="es-CO"/>
              </w:rPr>
              <w:t xml:space="preserve"> y directo, </w:t>
            </w:r>
            <w:proofErr w:type="spellStart"/>
            <w:r w:rsidRPr="00B845F6">
              <w:rPr>
                <w:rFonts w:ascii="Arial Narrow" w:eastAsia="Times New Roman" w:hAnsi="Arial Narrow" w:cs="Calibri"/>
                <w:color w:val="000000"/>
                <w:sz w:val="12"/>
                <w:szCs w:val="12"/>
                <w:lang w:eastAsia="es-CO"/>
              </w:rPr>
              <w:t>intercom</w:t>
            </w:r>
            <w:proofErr w:type="spellEnd"/>
            <w:r w:rsidRPr="00B845F6">
              <w:rPr>
                <w:rFonts w:ascii="Arial Narrow" w:eastAsia="Times New Roman" w:hAnsi="Arial Narrow" w:cs="Calibri"/>
                <w:color w:val="000000"/>
                <w:sz w:val="12"/>
                <w:szCs w:val="12"/>
                <w:lang w:eastAsia="es-CO"/>
              </w:rPr>
              <w:t xml:space="preserve"> para producción, computador con procesador apto para software de grabación, reproducción de VTRS, banners, logos, etc., </w:t>
            </w:r>
            <w:proofErr w:type="spellStart"/>
            <w:r w:rsidRPr="00B845F6">
              <w:rPr>
                <w:rFonts w:ascii="Arial Narrow" w:eastAsia="Times New Roman" w:hAnsi="Arial Narrow" w:cs="Calibri"/>
                <w:color w:val="000000"/>
                <w:sz w:val="12"/>
                <w:szCs w:val="12"/>
                <w:lang w:eastAsia="es-CO"/>
              </w:rPr>
              <w:t>switcher</w:t>
            </w:r>
            <w:proofErr w:type="spellEnd"/>
            <w:r w:rsidRPr="00B845F6">
              <w:rPr>
                <w:rFonts w:ascii="Arial Narrow" w:eastAsia="Times New Roman" w:hAnsi="Arial Narrow" w:cs="Calibri"/>
                <w:color w:val="000000"/>
                <w:sz w:val="12"/>
                <w:szCs w:val="12"/>
                <w:lang w:eastAsia="es-CO"/>
              </w:rPr>
              <w:t xml:space="preserve">, sistema de </w:t>
            </w:r>
            <w:proofErr w:type="spellStart"/>
            <w:r w:rsidRPr="00B845F6">
              <w:rPr>
                <w:rFonts w:ascii="Arial Narrow" w:eastAsia="Times New Roman" w:hAnsi="Arial Narrow" w:cs="Calibri"/>
                <w:color w:val="000000"/>
                <w:sz w:val="12"/>
                <w:szCs w:val="12"/>
                <w:lang w:eastAsia="es-CO"/>
              </w:rPr>
              <w:t>bandwidth</w:t>
            </w:r>
            <w:proofErr w:type="spellEnd"/>
            <w:r w:rsidRPr="00B845F6">
              <w:rPr>
                <w:rFonts w:ascii="Arial Narrow" w:eastAsia="Times New Roman" w:hAnsi="Arial Narrow" w:cs="Calibri"/>
                <w:color w:val="000000"/>
                <w:sz w:val="12"/>
                <w:szCs w:val="12"/>
                <w:lang w:eastAsia="es-CO"/>
              </w:rPr>
              <w:t xml:space="preserve"> (estabilidad de señal), 2 sistemas transmisión inalámbrica (cámara móvil y cámara distante), 1soporte de hombro para </w:t>
            </w:r>
            <w:proofErr w:type="spellStart"/>
            <w:r w:rsidRPr="00B845F6">
              <w:rPr>
                <w:rFonts w:ascii="Arial Narrow" w:eastAsia="Times New Roman" w:hAnsi="Arial Narrow" w:cs="Calibri"/>
                <w:color w:val="000000"/>
                <w:sz w:val="12"/>
                <w:szCs w:val="12"/>
                <w:lang w:eastAsia="es-CO"/>
              </w:rPr>
              <w:t>mámara</w:t>
            </w:r>
            <w:proofErr w:type="spellEnd"/>
            <w:r w:rsidRPr="00B845F6">
              <w:rPr>
                <w:rFonts w:ascii="Arial Narrow" w:eastAsia="Times New Roman" w:hAnsi="Arial Narrow" w:cs="Calibri"/>
                <w:color w:val="000000"/>
                <w:sz w:val="12"/>
                <w:szCs w:val="12"/>
                <w:lang w:eastAsia="es-CO"/>
              </w:rPr>
              <w:t>, pantalla de control de producción, Live U , UPS para punto fijo,  cámaras de video profesionales y trípodes cabeza fluida. Incluye transporte, instalación y operación. (Valor global por 1 día)</w:t>
            </w:r>
          </w:p>
        </w:tc>
        <w:tc>
          <w:tcPr>
            <w:tcW w:w="350" w:type="pct"/>
            <w:tcBorders>
              <w:top w:val="nil"/>
              <w:left w:val="nil"/>
              <w:bottom w:val="single" w:sz="4" w:space="0" w:color="auto"/>
              <w:right w:val="nil"/>
            </w:tcBorders>
            <w:shd w:val="clear" w:color="auto" w:fill="auto"/>
            <w:noWrap/>
            <w:vAlign w:val="center"/>
            <w:hideMark/>
          </w:tcPr>
          <w:p w14:paraId="6CC70D5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B589D4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19757D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7.006.033 </w:t>
            </w:r>
          </w:p>
        </w:tc>
        <w:tc>
          <w:tcPr>
            <w:tcW w:w="204" w:type="pct"/>
            <w:tcBorders>
              <w:top w:val="nil"/>
              <w:left w:val="nil"/>
              <w:bottom w:val="single" w:sz="4" w:space="0" w:color="auto"/>
              <w:right w:val="single" w:sz="4" w:space="0" w:color="auto"/>
            </w:tcBorders>
            <w:shd w:val="clear" w:color="auto" w:fill="auto"/>
            <w:noWrap/>
            <w:vAlign w:val="center"/>
            <w:hideMark/>
          </w:tcPr>
          <w:p w14:paraId="26115D7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33ABAC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8.337.180 </w:t>
            </w:r>
          </w:p>
        </w:tc>
        <w:tc>
          <w:tcPr>
            <w:tcW w:w="593" w:type="pct"/>
            <w:tcBorders>
              <w:top w:val="nil"/>
              <w:left w:val="nil"/>
              <w:bottom w:val="single" w:sz="4" w:space="0" w:color="auto"/>
              <w:right w:val="single" w:sz="4" w:space="0" w:color="auto"/>
            </w:tcBorders>
            <w:shd w:val="clear" w:color="auto" w:fill="auto"/>
            <w:noWrap/>
            <w:vAlign w:val="center"/>
            <w:hideMark/>
          </w:tcPr>
          <w:p w14:paraId="7F1D2E6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8.337.180 </w:t>
            </w:r>
          </w:p>
        </w:tc>
      </w:tr>
      <w:tr w:rsidR="00B845F6" w:rsidRPr="00B845F6" w14:paraId="1AC0418C"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F33D90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lastRenderedPageBreak/>
              <w:t>104</w:t>
            </w:r>
          </w:p>
        </w:tc>
        <w:tc>
          <w:tcPr>
            <w:tcW w:w="563" w:type="pct"/>
            <w:tcBorders>
              <w:top w:val="nil"/>
              <w:left w:val="nil"/>
              <w:bottom w:val="single" w:sz="4" w:space="0" w:color="auto"/>
              <w:right w:val="single" w:sz="4" w:space="0" w:color="auto"/>
            </w:tcBorders>
            <w:shd w:val="clear" w:color="auto" w:fill="auto"/>
            <w:vAlign w:val="center"/>
            <w:hideMark/>
          </w:tcPr>
          <w:p w14:paraId="43197CA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VIDEO 8</w:t>
            </w:r>
          </w:p>
        </w:tc>
        <w:tc>
          <w:tcPr>
            <w:tcW w:w="1444" w:type="pct"/>
            <w:tcBorders>
              <w:top w:val="nil"/>
              <w:left w:val="nil"/>
              <w:bottom w:val="single" w:sz="4" w:space="0" w:color="auto"/>
              <w:right w:val="single" w:sz="4" w:space="0" w:color="auto"/>
            </w:tcBorders>
            <w:shd w:val="clear" w:color="000000" w:fill="FFFFFF"/>
            <w:vAlign w:val="center"/>
            <w:hideMark/>
          </w:tcPr>
          <w:p w14:paraId="43D07C8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Servicio de dron profesional equipado con cámara de alta resolución para fotografía y video aéreo, grabación en alta definición (HD, 4K o superior), con piloto certificado, incluye conexión con </w:t>
            </w:r>
            <w:proofErr w:type="spellStart"/>
            <w:r w:rsidRPr="00B845F6">
              <w:rPr>
                <w:rFonts w:ascii="Arial Narrow" w:eastAsia="Times New Roman" w:hAnsi="Arial Narrow" w:cs="Calibri"/>
                <w:color w:val="000000"/>
                <w:sz w:val="12"/>
                <w:szCs w:val="12"/>
                <w:lang w:eastAsia="es-CO"/>
              </w:rPr>
              <w:t>smart</w:t>
            </w:r>
            <w:proofErr w:type="spellEnd"/>
            <w:r w:rsidRPr="00B845F6">
              <w:rPr>
                <w:rFonts w:ascii="Arial Narrow" w:eastAsia="Times New Roman" w:hAnsi="Arial Narrow" w:cs="Calibri"/>
                <w:color w:val="000000"/>
                <w:sz w:val="12"/>
                <w:szCs w:val="12"/>
                <w:lang w:eastAsia="es-CO"/>
              </w:rPr>
              <w:t xml:space="preserve"> </w:t>
            </w:r>
            <w:proofErr w:type="spellStart"/>
            <w:r w:rsidRPr="00B845F6">
              <w:rPr>
                <w:rFonts w:ascii="Arial Narrow" w:eastAsia="Times New Roman" w:hAnsi="Arial Narrow" w:cs="Calibri"/>
                <w:color w:val="000000"/>
                <w:sz w:val="12"/>
                <w:szCs w:val="12"/>
                <w:lang w:eastAsia="es-CO"/>
              </w:rPr>
              <w:t>controller</w:t>
            </w:r>
            <w:proofErr w:type="spellEnd"/>
            <w:r w:rsidRPr="00B845F6">
              <w:rPr>
                <w:rFonts w:ascii="Arial Narrow" w:eastAsia="Times New Roman" w:hAnsi="Arial Narrow" w:cs="Calibri"/>
                <w:color w:val="000000"/>
                <w:sz w:val="12"/>
                <w:szCs w:val="12"/>
                <w:lang w:eastAsia="es-CO"/>
              </w:rPr>
              <w:t xml:space="preserve"> para transmisión en directo, sistema de estabilización y </w:t>
            </w:r>
            <w:proofErr w:type="spellStart"/>
            <w:r w:rsidRPr="00B845F6">
              <w:rPr>
                <w:rFonts w:ascii="Arial Narrow" w:eastAsia="Times New Roman" w:hAnsi="Arial Narrow" w:cs="Calibri"/>
                <w:color w:val="000000"/>
                <w:sz w:val="12"/>
                <w:szCs w:val="12"/>
                <w:lang w:eastAsia="es-CO"/>
              </w:rPr>
              <w:t>gimbal</w:t>
            </w:r>
            <w:proofErr w:type="spellEnd"/>
            <w:r w:rsidRPr="00B845F6">
              <w:rPr>
                <w:rFonts w:ascii="Arial Narrow" w:eastAsia="Times New Roman" w:hAnsi="Arial Narrow" w:cs="Calibri"/>
                <w:color w:val="000000"/>
                <w:sz w:val="12"/>
                <w:szCs w:val="12"/>
                <w:lang w:eastAsia="es-CO"/>
              </w:rPr>
              <w:t xml:space="preserve"> que garantiza imágenes nítidas y fluidas, captura de tomas panorámicas, seguimientos y planos generales del área o evento.</w:t>
            </w:r>
          </w:p>
        </w:tc>
        <w:tc>
          <w:tcPr>
            <w:tcW w:w="350" w:type="pct"/>
            <w:tcBorders>
              <w:top w:val="nil"/>
              <w:left w:val="nil"/>
              <w:bottom w:val="single" w:sz="4" w:space="0" w:color="auto"/>
              <w:right w:val="nil"/>
            </w:tcBorders>
            <w:shd w:val="clear" w:color="auto" w:fill="auto"/>
            <w:noWrap/>
            <w:vAlign w:val="center"/>
            <w:hideMark/>
          </w:tcPr>
          <w:p w14:paraId="3045D05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1563AC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41A8FD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1.891.500 </w:t>
            </w:r>
          </w:p>
        </w:tc>
        <w:tc>
          <w:tcPr>
            <w:tcW w:w="204" w:type="pct"/>
            <w:tcBorders>
              <w:top w:val="nil"/>
              <w:left w:val="nil"/>
              <w:bottom w:val="single" w:sz="4" w:space="0" w:color="auto"/>
              <w:right w:val="single" w:sz="4" w:space="0" w:color="auto"/>
            </w:tcBorders>
            <w:shd w:val="clear" w:color="auto" w:fill="auto"/>
            <w:noWrap/>
            <w:vAlign w:val="center"/>
            <w:hideMark/>
          </w:tcPr>
          <w:p w14:paraId="6A0DA60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8A7BF0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2.250.885 </w:t>
            </w:r>
          </w:p>
        </w:tc>
        <w:tc>
          <w:tcPr>
            <w:tcW w:w="593" w:type="pct"/>
            <w:tcBorders>
              <w:top w:val="nil"/>
              <w:left w:val="nil"/>
              <w:bottom w:val="single" w:sz="4" w:space="0" w:color="auto"/>
              <w:right w:val="single" w:sz="4" w:space="0" w:color="auto"/>
            </w:tcBorders>
            <w:shd w:val="clear" w:color="auto" w:fill="auto"/>
            <w:noWrap/>
            <w:vAlign w:val="center"/>
            <w:hideMark/>
          </w:tcPr>
          <w:p w14:paraId="4657360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2.250.885 </w:t>
            </w:r>
          </w:p>
        </w:tc>
      </w:tr>
      <w:tr w:rsidR="00B845F6" w:rsidRPr="00B845F6" w14:paraId="6CEEBE75"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C9F68A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105</w:t>
            </w:r>
          </w:p>
        </w:tc>
        <w:tc>
          <w:tcPr>
            <w:tcW w:w="563" w:type="pct"/>
            <w:tcBorders>
              <w:top w:val="nil"/>
              <w:left w:val="nil"/>
              <w:bottom w:val="single" w:sz="4" w:space="0" w:color="auto"/>
              <w:right w:val="single" w:sz="4" w:space="0" w:color="auto"/>
            </w:tcBorders>
            <w:shd w:val="clear" w:color="auto" w:fill="auto"/>
            <w:vAlign w:val="center"/>
            <w:hideMark/>
          </w:tcPr>
          <w:p w14:paraId="6A7DE15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INTERNET</w:t>
            </w:r>
          </w:p>
        </w:tc>
        <w:tc>
          <w:tcPr>
            <w:tcW w:w="1444" w:type="pct"/>
            <w:tcBorders>
              <w:top w:val="nil"/>
              <w:left w:val="nil"/>
              <w:bottom w:val="single" w:sz="4" w:space="0" w:color="auto"/>
              <w:right w:val="single" w:sz="4" w:space="0" w:color="auto"/>
            </w:tcBorders>
            <w:shd w:val="clear" w:color="000000" w:fill="FFFFFF"/>
            <w:vAlign w:val="center"/>
            <w:hideMark/>
          </w:tcPr>
          <w:p w14:paraId="7A3AECA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Servicio de conexión de internet dedicado alta velocidad, acceso estable y continuo a la red de internet, con velocidad de navegación ancho de banda adecuado para soporte múltiples usuarios y dispositivos conectados simultáneamente, Valor global por jornada.</w:t>
            </w:r>
          </w:p>
        </w:tc>
        <w:tc>
          <w:tcPr>
            <w:tcW w:w="350" w:type="pct"/>
            <w:tcBorders>
              <w:top w:val="nil"/>
              <w:left w:val="nil"/>
              <w:bottom w:val="single" w:sz="4" w:space="0" w:color="auto"/>
              <w:right w:val="nil"/>
            </w:tcBorders>
            <w:shd w:val="clear" w:color="auto" w:fill="auto"/>
            <w:noWrap/>
            <w:vAlign w:val="center"/>
            <w:hideMark/>
          </w:tcPr>
          <w:p w14:paraId="4195639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B195B4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36CEEBE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820.267 </w:t>
            </w:r>
          </w:p>
        </w:tc>
        <w:tc>
          <w:tcPr>
            <w:tcW w:w="204" w:type="pct"/>
            <w:tcBorders>
              <w:top w:val="nil"/>
              <w:left w:val="nil"/>
              <w:bottom w:val="single" w:sz="4" w:space="0" w:color="auto"/>
              <w:right w:val="single" w:sz="4" w:space="0" w:color="auto"/>
            </w:tcBorders>
            <w:shd w:val="clear" w:color="auto" w:fill="auto"/>
            <w:noWrap/>
            <w:vAlign w:val="center"/>
            <w:hideMark/>
          </w:tcPr>
          <w:p w14:paraId="3B3D29E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47E529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976.117 </w:t>
            </w:r>
          </w:p>
        </w:tc>
        <w:tc>
          <w:tcPr>
            <w:tcW w:w="593" w:type="pct"/>
            <w:tcBorders>
              <w:top w:val="nil"/>
              <w:left w:val="nil"/>
              <w:bottom w:val="single" w:sz="4" w:space="0" w:color="auto"/>
              <w:right w:val="single" w:sz="4" w:space="0" w:color="auto"/>
            </w:tcBorders>
            <w:shd w:val="clear" w:color="auto" w:fill="auto"/>
            <w:noWrap/>
            <w:vAlign w:val="center"/>
            <w:hideMark/>
          </w:tcPr>
          <w:p w14:paraId="6D3387D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976.117 </w:t>
            </w:r>
          </w:p>
        </w:tc>
      </w:tr>
      <w:tr w:rsidR="00B845F6" w:rsidRPr="00B845F6" w14:paraId="7906F218"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E0D84D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106</w:t>
            </w:r>
          </w:p>
        </w:tc>
        <w:tc>
          <w:tcPr>
            <w:tcW w:w="563" w:type="pct"/>
            <w:tcBorders>
              <w:top w:val="nil"/>
              <w:left w:val="nil"/>
              <w:bottom w:val="single" w:sz="4" w:space="0" w:color="auto"/>
              <w:right w:val="single" w:sz="4" w:space="0" w:color="auto"/>
            </w:tcBorders>
            <w:shd w:val="clear" w:color="auto" w:fill="auto"/>
            <w:vAlign w:val="center"/>
            <w:hideMark/>
          </w:tcPr>
          <w:p w14:paraId="07AD189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1</w:t>
            </w:r>
          </w:p>
        </w:tc>
        <w:tc>
          <w:tcPr>
            <w:tcW w:w="1444" w:type="pct"/>
            <w:tcBorders>
              <w:top w:val="nil"/>
              <w:left w:val="nil"/>
              <w:bottom w:val="single" w:sz="4" w:space="0" w:color="auto"/>
              <w:right w:val="single" w:sz="4" w:space="0" w:color="auto"/>
            </w:tcBorders>
            <w:shd w:val="clear" w:color="000000" w:fill="FFFFFF"/>
            <w:vAlign w:val="center"/>
            <w:hideMark/>
          </w:tcPr>
          <w:p w14:paraId="1694804B"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Estación de café, agua pura y agua aromática con capacidad para cincuenta (50) personas, incluye mesa, mantel, sobre mantel, vasos, mezcladores, endulzantes, galletas y personal (Valor por día)</w:t>
            </w:r>
          </w:p>
        </w:tc>
        <w:tc>
          <w:tcPr>
            <w:tcW w:w="350" w:type="pct"/>
            <w:tcBorders>
              <w:top w:val="nil"/>
              <w:left w:val="nil"/>
              <w:bottom w:val="single" w:sz="4" w:space="0" w:color="auto"/>
              <w:right w:val="nil"/>
            </w:tcBorders>
            <w:shd w:val="clear" w:color="auto" w:fill="auto"/>
            <w:noWrap/>
            <w:vAlign w:val="center"/>
            <w:hideMark/>
          </w:tcPr>
          <w:p w14:paraId="5A0A7C4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F4DE6F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AA2564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1.116.733 </w:t>
            </w:r>
          </w:p>
        </w:tc>
        <w:tc>
          <w:tcPr>
            <w:tcW w:w="204" w:type="pct"/>
            <w:tcBorders>
              <w:top w:val="nil"/>
              <w:left w:val="nil"/>
              <w:bottom w:val="single" w:sz="4" w:space="0" w:color="auto"/>
              <w:right w:val="single" w:sz="4" w:space="0" w:color="auto"/>
            </w:tcBorders>
            <w:shd w:val="clear" w:color="auto" w:fill="auto"/>
            <w:noWrap/>
            <w:vAlign w:val="center"/>
            <w:hideMark/>
          </w:tcPr>
          <w:p w14:paraId="50D5367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1E96539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1.328.913 </w:t>
            </w:r>
          </w:p>
        </w:tc>
        <w:tc>
          <w:tcPr>
            <w:tcW w:w="593" w:type="pct"/>
            <w:tcBorders>
              <w:top w:val="nil"/>
              <w:left w:val="nil"/>
              <w:bottom w:val="single" w:sz="4" w:space="0" w:color="auto"/>
              <w:right w:val="single" w:sz="4" w:space="0" w:color="auto"/>
            </w:tcBorders>
            <w:shd w:val="clear" w:color="auto" w:fill="auto"/>
            <w:noWrap/>
            <w:vAlign w:val="center"/>
            <w:hideMark/>
          </w:tcPr>
          <w:p w14:paraId="08106BD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1.328.913 </w:t>
            </w:r>
          </w:p>
        </w:tc>
      </w:tr>
      <w:tr w:rsidR="00B845F6" w:rsidRPr="00B845F6" w14:paraId="21408991"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A8289B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107</w:t>
            </w:r>
          </w:p>
        </w:tc>
        <w:tc>
          <w:tcPr>
            <w:tcW w:w="563" w:type="pct"/>
            <w:tcBorders>
              <w:top w:val="nil"/>
              <w:left w:val="nil"/>
              <w:bottom w:val="single" w:sz="4" w:space="0" w:color="auto"/>
              <w:right w:val="single" w:sz="4" w:space="0" w:color="auto"/>
            </w:tcBorders>
            <w:shd w:val="clear" w:color="auto" w:fill="auto"/>
            <w:vAlign w:val="center"/>
            <w:hideMark/>
          </w:tcPr>
          <w:p w14:paraId="1CEAFDC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2</w:t>
            </w:r>
          </w:p>
        </w:tc>
        <w:tc>
          <w:tcPr>
            <w:tcW w:w="1444" w:type="pct"/>
            <w:tcBorders>
              <w:top w:val="nil"/>
              <w:left w:val="nil"/>
              <w:bottom w:val="single" w:sz="4" w:space="0" w:color="auto"/>
              <w:right w:val="single" w:sz="4" w:space="0" w:color="auto"/>
            </w:tcBorders>
            <w:shd w:val="clear" w:color="000000" w:fill="FFFFFF"/>
            <w:vAlign w:val="center"/>
            <w:hideMark/>
          </w:tcPr>
          <w:p w14:paraId="7E16F7F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Estación de café, agua pura y agua aromática con capacidad para cien (100) personas, incluye mesa, mantel, sobre mantel, vasos, mezcladores, endulzantes, galletas y personal (Valor por día)</w:t>
            </w:r>
          </w:p>
        </w:tc>
        <w:tc>
          <w:tcPr>
            <w:tcW w:w="350" w:type="pct"/>
            <w:tcBorders>
              <w:top w:val="nil"/>
              <w:left w:val="nil"/>
              <w:bottom w:val="single" w:sz="4" w:space="0" w:color="auto"/>
              <w:right w:val="nil"/>
            </w:tcBorders>
            <w:shd w:val="clear" w:color="auto" w:fill="auto"/>
            <w:noWrap/>
            <w:vAlign w:val="center"/>
            <w:hideMark/>
          </w:tcPr>
          <w:p w14:paraId="5233807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CD3546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25AD09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1.747.400 </w:t>
            </w:r>
          </w:p>
        </w:tc>
        <w:tc>
          <w:tcPr>
            <w:tcW w:w="204" w:type="pct"/>
            <w:tcBorders>
              <w:top w:val="nil"/>
              <w:left w:val="nil"/>
              <w:bottom w:val="single" w:sz="4" w:space="0" w:color="auto"/>
              <w:right w:val="single" w:sz="4" w:space="0" w:color="auto"/>
            </w:tcBorders>
            <w:shd w:val="clear" w:color="auto" w:fill="auto"/>
            <w:noWrap/>
            <w:vAlign w:val="center"/>
            <w:hideMark/>
          </w:tcPr>
          <w:p w14:paraId="2100CF0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714075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2.079.406 </w:t>
            </w:r>
          </w:p>
        </w:tc>
        <w:tc>
          <w:tcPr>
            <w:tcW w:w="593" w:type="pct"/>
            <w:tcBorders>
              <w:top w:val="nil"/>
              <w:left w:val="nil"/>
              <w:bottom w:val="single" w:sz="4" w:space="0" w:color="auto"/>
              <w:right w:val="single" w:sz="4" w:space="0" w:color="auto"/>
            </w:tcBorders>
            <w:shd w:val="clear" w:color="auto" w:fill="auto"/>
            <w:noWrap/>
            <w:vAlign w:val="center"/>
            <w:hideMark/>
          </w:tcPr>
          <w:p w14:paraId="166AFB8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2.079.406 </w:t>
            </w:r>
          </w:p>
        </w:tc>
      </w:tr>
      <w:tr w:rsidR="00B845F6" w:rsidRPr="00B845F6" w14:paraId="4528003E"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3EA4E8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108</w:t>
            </w:r>
          </w:p>
        </w:tc>
        <w:tc>
          <w:tcPr>
            <w:tcW w:w="563" w:type="pct"/>
            <w:tcBorders>
              <w:top w:val="nil"/>
              <w:left w:val="nil"/>
              <w:bottom w:val="single" w:sz="4" w:space="0" w:color="auto"/>
              <w:right w:val="single" w:sz="4" w:space="0" w:color="auto"/>
            </w:tcBorders>
            <w:shd w:val="clear" w:color="auto" w:fill="auto"/>
            <w:vAlign w:val="center"/>
            <w:hideMark/>
          </w:tcPr>
          <w:p w14:paraId="0ED261A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w:t>
            </w:r>
          </w:p>
        </w:tc>
        <w:tc>
          <w:tcPr>
            <w:tcW w:w="1444" w:type="pct"/>
            <w:tcBorders>
              <w:top w:val="nil"/>
              <w:left w:val="nil"/>
              <w:bottom w:val="single" w:sz="4" w:space="0" w:color="auto"/>
              <w:right w:val="single" w:sz="4" w:space="0" w:color="auto"/>
            </w:tcBorders>
            <w:shd w:val="clear" w:color="000000" w:fill="FFFFFF"/>
            <w:vAlign w:val="center"/>
            <w:hideMark/>
          </w:tcPr>
          <w:p w14:paraId="37F87B96"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Estación de café, agua pura y agua aromática con capacidad para doscientas (200) personas, incluye mesa, mantel, sobre mantel, vasos, mezcladores, endulzantes, galletas y personal (Valor por día)</w:t>
            </w:r>
          </w:p>
        </w:tc>
        <w:tc>
          <w:tcPr>
            <w:tcW w:w="350" w:type="pct"/>
            <w:tcBorders>
              <w:top w:val="nil"/>
              <w:left w:val="nil"/>
              <w:bottom w:val="single" w:sz="4" w:space="0" w:color="auto"/>
              <w:right w:val="nil"/>
            </w:tcBorders>
            <w:shd w:val="clear" w:color="auto" w:fill="auto"/>
            <w:noWrap/>
            <w:vAlign w:val="center"/>
            <w:hideMark/>
          </w:tcPr>
          <w:p w14:paraId="52AA0D5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0CFD43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00D58F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3.419.667 </w:t>
            </w:r>
          </w:p>
        </w:tc>
        <w:tc>
          <w:tcPr>
            <w:tcW w:w="204" w:type="pct"/>
            <w:tcBorders>
              <w:top w:val="nil"/>
              <w:left w:val="nil"/>
              <w:bottom w:val="single" w:sz="4" w:space="0" w:color="auto"/>
              <w:right w:val="single" w:sz="4" w:space="0" w:color="auto"/>
            </w:tcBorders>
            <w:shd w:val="clear" w:color="auto" w:fill="auto"/>
            <w:noWrap/>
            <w:vAlign w:val="center"/>
            <w:hideMark/>
          </w:tcPr>
          <w:p w14:paraId="3B1AAF6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9C8F58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4.069.403 </w:t>
            </w:r>
          </w:p>
        </w:tc>
        <w:tc>
          <w:tcPr>
            <w:tcW w:w="593" w:type="pct"/>
            <w:tcBorders>
              <w:top w:val="nil"/>
              <w:left w:val="nil"/>
              <w:bottom w:val="single" w:sz="4" w:space="0" w:color="auto"/>
              <w:right w:val="single" w:sz="4" w:space="0" w:color="auto"/>
            </w:tcBorders>
            <w:shd w:val="clear" w:color="auto" w:fill="auto"/>
            <w:noWrap/>
            <w:vAlign w:val="center"/>
            <w:hideMark/>
          </w:tcPr>
          <w:p w14:paraId="7D807C2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4.069.403 </w:t>
            </w:r>
          </w:p>
        </w:tc>
      </w:tr>
      <w:tr w:rsidR="00B845F6" w:rsidRPr="00B845F6" w14:paraId="3A481CEE"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A9E322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109</w:t>
            </w:r>
          </w:p>
        </w:tc>
        <w:tc>
          <w:tcPr>
            <w:tcW w:w="563" w:type="pct"/>
            <w:tcBorders>
              <w:top w:val="nil"/>
              <w:left w:val="nil"/>
              <w:bottom w:val="single" w:sz="4" w:space="0" w:color="auto"/>
              <w:right w:val="single" w:sz="4" w:space="0" w:color="auto"/>
            </w:tcBorders>
            <w:shd w:val="clear" w:color="auto" w:fill="auto"/>
            <w:vAlign w:val="center"/>
            <w:hideMark/>
          </w:tcPr>
          <w:p w14:paraId="11F6BDA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4</w:t>
            </w:r>
          </w:p>
        </w:tc>
        <w:tc>
          <w:tcPr>
            <w:tcW w:w="1444" w:type="pct"/>
            <w:tcBorders>
              <w:top w:val="nil"/>
              <w:left w:val="nil"/>
              <w:bottom w:val="single" w:sz="4" w:space="0" w:color="auto"/>
              <w:right w:val="single" w:sz="4" w:space="0" w:color="auto"/>
            </w:tcBorders>
            <w:shd w:val="clear" w:color="000000" w:fill="FFFFFF"/>
            <w:vAlign w:val="center"/>
            <w:hideMark/>
          </w:tcPr>
          <w:p w14:paraId="41D6DEC7"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Estación de café, agua pura y agua aromática con capacidad para quinientas (500) personas, incluye mesa, mantel, sobre mantel, vasos, mezcladores, endulzantes, galletas y personal (Valor por día)</w:t>
            </w:r>
          </w:p>
        </w:tc>
        <w:tc>
          <w:tcPr>
            <w:tcW w:w="350" w:type="pct"/>
            <w:tcBorders>
              <w:top w:val="nil"/>
              <w:left w:val="nil"/>
              <w:bottom w:val="single" w:sz="4" w:space="0" w:color="auto"/>
              <w:right w:val="nil"/>
            </w:tcBorders>
            <w:shd w:val="clear" w:color="auto" w:fill="auto"/>
            <w:noWrap/>
            <w:vAlign w:val="center"/>
            <w:hideMark/>
          </w:tcPr>
          <w:p w14:paraId="6B2D3EB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1CC358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22E01F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7.890.767 </w:t>
            </w:r>
          </w:p>
        </w:tc>
        <w:tc>
          <w:tcPr>
            <w:tcW w:w="204" w:type="pct"/>
            <w:tcBorders>
              <w:top w:val="nil"/>
              <w:left w:val="nil"/>
              <w:bottom w:val="single" w:sz="4" w:space="0" w:color="auto"/>
              <w:right w:val="single" w:sz="4" w:space="0" w:color="auto"/>
            </w:tcBorders>
            <w:shd w:val="clear" w:color="auto" w:fill="auto"/>
            <w:noWrap/>
            <w:vAlign w:val="center"/>
            <w:hideMark/>
          </w:tcPr>
          <w:p w14:paraId="4A0E219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1B2C8FC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9.390.012 </w:t>
            </w:r>
          </w:p>
        </w:tc>
        <w:tc>
          <w:tcPr>
            <w:tcW w:w="593" w:type="pct"/>
            <w:tcBorders>
              <w:top w:val="nil"/>
              <w:left w:val="nil"/>
              <w:bottom w:val="single" w:sz="4" w:space="0" w:color="auto"/>
              <w:right w:val="single" w:sz="4" w:space="0" w:color="auto"/>
            </w:tcBorders>
            <w:shd w:val="clear" w:color="auto" w:fill="auto"/>
            <w:noWrap/>
            <w:vAlign w:val="center"/>
            <w:hideMark/>
          </w:tcPr>
          <w:p w14:paraId="179495E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9.390.012 </w:t>
            </w:r>
          </w:p>
        </w:tc>
      </w:tr>
      <w:tr w:rsidR="00B845F6" w:rsidRPr="00B845F6" w14:paraId="0412142B"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B8AB80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110</w:t>
            </w:r>
          </w:p>
        </w:tc>
        <w:tc>
          <w:tcPr>
            <w:tcW w:w="563" w:type="pct"/>
            <w:tcBorders>
              <w:top w:val="nil"/>
              <w:left w:val="nil"/>
              <w:bottom w:val="single" w:sz="4" w:space="0" w:color="auto"/>
              <w:right w:val="single" w:sz="4" w:space="0" w:color="auto"/>
            </w:tcBorders>
            <w:shd w:val="clear" w:color="auto" w:fill="auto"/>
            <w:vAlign w:val="center"/>
            <w:hideMark/>
          </w:tcPr>
          <w:p w14:paraId="13C25E5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5</w:t>
            </w:r>
          </w:p>
        </w:tc>
        <w:tc>
          <w:tcPr>
            <w:tcW w:w="1444" w:type="pct"/>
            <w:tcBorders>
              <w:top w:val="nil"/>
              <w:left w:val="nil"/>
              <w:bottom w:val="single" w:sz="4" w:space="0" w:color="auto"/>
              <w:right w:val="single" w:sz="4" w:space="0" w:color="auto"/>
            </w:tcBorders>
            <w:shd w:val="clear" w:color="000000" w:fill="FFFFFF"/>
            <w:vAlign w:val="center"/>
            <w:hideMark/>
          </w:tcPr>
          <w:p w14:paraId="22A96D25"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Estación de café, agua pura y agua aromática con capacidad para mil (1.000) personas, incluye mesa, mantel, sobre mantel, vasos, mezcladores, endulzantes, galletas y personal (Valor por día)</w:t>
            </w:r>
          </w:p>
        </w:tc>
        <w:tc>
          <w:tcPr>
            <w:tcW w:w="350" w:type="pct"/>
            <w:tcBorders>
              <w:top w:val="nil"/>
              <w:left w:val="nil"/>
              <w:bottom w:val="single" w:sz="4" w:space="0" w:color="auto"/>
              <w:right w:val="nil"/>
            </w:tcBorders>
            <w:shd w:val="clear" w:color="auto" w:fill="auto"/>
            <w:noWrap/>
            <w:vAlign w:val="center"/>
            <w:hideMark/>
          </w:tcPr>
          <w:p w14:paraId="58CCF9D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A9A497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C00F3D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14.582.133 </w:t>
            </w:r>
          </w:p>
        </w:tc>
        <w:tc>
          <w:tcPr>
            <w:tcW w:w="204" w:type="pct"/>
            <w:tcBorders>
              <w:top w:val="nil"/>
              <w:left w:val="nil"/>
              <w:bottom w:val="single" w:sz="4" w:space="0" w:color="auto"/>
              <w:right w:val="single" w:sz="4" w:space="0" w:color="auto"/>
            </w:tcBorders>
            <w:shd w:val="clear" w:color="auto" w:fill="auto"/>
            <w:noWrap/>
            <w:vAlign w:val="center"/>
            <w:hideMark/>
          </w:tcPr>
          <w:p w14:paraId="6B97F70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FED3CB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17.352.739 </w:t>
            </w:r>
          </w:p>
        </w:tc>
        <w:tc>
          <w:tcPr>
            <w:tcW w:w="593" w:type="pct"/>
            <w:tcBorders>
              <w:top w:val="nil"/>
              <w:left w:val="nil"/>
              <w:bottom w:val="single" w:sz="4" w:space="0" w:color="auto"/>
              <w:right w:val="single" w:sz="4" w:space="0" w:color="auto"/>
            </w:tcBorders>
            <w:shd w:val="clear" w:color="auto" w:fill="auto"/>
            <w:noWrap/>
            <w:vAlign w:val="center"/>
            <w:hideMark/>
          </w:tcPr>
          <w:p w14:paraId="0B3ED22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17.352.739 </w:t>
            </w:r>
          </w:p>
        </w:tc>
      </w:tr>
      <w:tr w:rsidR="00B845F6" w:rsidRPr="00B845F6" w14:paraId="40F5879F"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49C66D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111</w:t>
            </w:r>
          </w:p>
        </w:tc>
        <w:tc>
          <w:tcPr>
            <w:tcW w:w="563" w:type="pct"/>
            <w:tcBorders>
              <w:top w:val="nil"/>
              <w:left w:val="nil"/>
              <w:bottom w:val="single" w:sz="4" w:space="0" w:color="auto"/>
              <w:right w:val="single" w:sz="4" w:space="0" w:color="auto"/>
            </w:tcBorders>
            <w:shd w:val="clear" w:color="auto" w:fill="auto"/>
            <w:vAlign w:val="center"/>
            <w:hideMark/>
          </w:tcPr>
          <w:p w14:paraId="3F2279A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6</w:t>
            </w:r>
          </w:p>
        </w:tc>
        <w:tc>
          <w:tcPr>
            <w:tcW w:w="1444" w:type="pct"/>
            <w:tcBorders>
              <w:top w:val="nil"/>
              <w:left w:val="nil"/>
              <w:bottom w:val="single" w:sz="4" w:space="0" w:color="auto"/>
              <w:right w:val="single" w:sz="4" w:space="0" w:color="auto"/>
            </w:tcBorders>
            <w:shd w:val="clear" w:color="000000" w:fill="FFFFFF"/>
            <w:vAlign w:val="center"/>
            <w:hideMark/>
          </w:tcPr>
          <w:p w14:paraId="28A11DC9"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Estación de bebidas frías y refrescantes con capacidad para cincuenta (50) personas, con agua o gaseosa o jugos, incluye mesa, mantel, sobre mantel, vasos y personal (Valor por día)</w:t>
            </w:r>
          </w:p>
        </w:tc>
        <w:tc>
          <w:tcPr>
            <w:tcW w:w="350" w:type="pct"/>
            <w:tcBorders>
              <w:top w:val="nil"/>
              <w:left w:val="nil"/>
              <w:bottom w:val="single" w:sz="4" w:space="0" w:color="auto"/>
              <w:right w:val="nil"/>
            </w:tcBorders>
            <w:shd w:val="clear" w:color="auto" w:fill="auto"/>
            <w:noWrap/>
            <w:vAlign w:val="center"/>
            <w:hideMark/>
          </w:tcPr>
          <w:p w14:paraId="48006B0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315EE0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B59C5F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1.111.533 </w:t>
            </w:r>
          </w:p>
        </w:tc>
        <w:tc>
          <w:tcPr>
            <w:tcW w:w="204" w:type="pct"/>
            <w:tcBorders>
              <w:top w:val="nil"/>
              <w:left w:val="nil"/>
              <w:bottom w:val="single" w:sz="4" w:space="0" w:color="auto"/>
              <w:right w:val="single" w:sz="4" w:space="0" w:color="auto"/>
            </w:tcBorders>
            <w:shd w:val="clear" w:color="auto" w:fill="auto"/>
            <w:noWrap/>
            <w:vAlign w:val="center"/>
            <w:hideMark/>
          </w:tcPr>
          <w:p w14:paraId="0E0C170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0DD3FC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1.322.725 </w:t>
            </w:r>
          </w:p>
        </w:tc>
        <w:tc>
          <w:tcPr>
            <w:tcW w:w="593" w:type="pct"/>
            <w:tcBorders>
              <w:top w:val="nil"/>
              <w:left w:val="nil"/>
              <w:bottom w:val="single" w:sz="4" w:space="0" w:color="auto"/>
              <w:right w:val="single" w:sz="4" w:space="0" w:color="auto"/>
            </w:tcBorders>
            <w:shd w:val="clear" w:color="auto" w:fill="auto"/>
            <w:noWrap/>
            <w:vAlign w:val="center"/>
            <w:hideMark/>
          </w:tcPr>
          <w:p w14:paraId="42E4073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1.322.725 </w:t>
            </w:r>
          </w:p>
        </w:tc>
      </w:tr>
      <w:tr w:rsidR="00B845F6" w:rsidRPr="00B845F6" w14:paraId="42B296BA"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660BE5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112</w:t>
            </w:r>
          </w:p>
        </w:tc>
        <w:tc>
          <w:tcPr>
            <w:tcW w:w="563" w:type="pct"/>
            <w:tcBorders>
              <w:top w:val="nil"/>
              <w:left w:val="nil"/>
              <w:bottom w:val="single" w:sz="4" w:space="0" w:color="auto"/>
              <w:right w:val="single" w:sz="4" w:space="0" w:color="auto"/>
            </w:tcBorders>
            <w:shd w:val="clear" w:color="auto" w:fill="auto"/>
            <w:vAlign w:val="center"/>
            <w:hideMark/>
          </w:tcPr>
          <w:p w14:paraId="687413A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7</w:t>
            </w:r>
          </w:p>
        </w:tc>
        <w:tc>
          <w:tcPr>
            <w:tcW w:w="1444" w:type="pct"/>
            <w:tcBorders>
              <w:top w:val="nil"/>
              <w:left w:val="nil"/>
              <w:bottom w:val="single" w:sz="4" w:space="0" w:color="auto"/>
              <w:right w:val="single" w:sz="4" w:space="0" w:color="auto"/>
            </w:tcBorders>
            <w:shd w:val="clear" w:color="000000" w:fill="FFFFFF"/>
            <w:vAlign w:val="center"/>
            <w:hideMark/>
          </w:tcPr>
          <w:p w14:paraId="4823095E"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desayuno en empaque desechable individual compuesto por: Porción de fruta de aproximadamente 100 gr, porción de queso de aproximadamente 40 gr, huevos al gusto (porción de aproximadamente 100 gr), pan fresco (porción de aproximadamente 40 gr) y bebida caliente de aproximadamente 200 ml. Incluye empaque, cubiertos y transporte</w:t>
            </w:r>
          </w:p>
        </w:tc>
        <w:tc>
          <w:tcPr>
            <w:tcW w:w="350" w:type="pct"/>
            <w:tcBorders>
              <w:top w:val="nil"/>
              <w:left w:val="nil"/>
              <w:bottom w:val="single" w:sz="4" w:space="0" w:color="auto"/>
              <w:right w:val="nil"/>
            </w:tcBorders>
            <w:shd w:val="clear" w:color="auto" w:fill="auto"/>
            <w:noWrap/>
            <w:vAlign w:val="center"/>
            <w:hideMark/>
          </w:tcPr>
          <w:p w14:paraId="032B463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E31C1D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5E6136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28.933 </w:t>
            </w:r>
          </w:p>
        </w:tc>
        <w:tc>
          <w:tcPr>
            <w:tcW w:w="204" w:type="pct"/>
            <w:tcBorders>
              <w:top w:val="nil"/>
              <w:left w:val="nil"/>
              <w:bottom w:val="single" w:sz="4" w:space="0" w:color="auto"/>
              <w:right w:val="single" w:sz="4" w:space="0" w:color="auto"/>
            </w:tcBorders>
            <w:shd w:val="clear" w:color="auto" w:fill="auto"/>
            <w:noWrap/>
            <w:vAlign w:val="center"/>
            <w:hideMark/>
          </w:tcPr>
          <w:p w14:paraId="2682122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700536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34.431 </w:t>
            </w:r>
          </w:p>
        </w:tc>
        <w:tc>
          <w:tcPr>
            <w:tcW w:w="593" w:type="pct"/>
            <w:tcBorders>
              <w:top w:val="nil"/>
              <w:left w:val="nil"/>
              <w:bottom w:val="single" w:sz="4" w:space="0" w:color="auto"/>
              <w:right w:val="single" w:sz="4" w:space="0" w:color="auto"/>
            </w:tcBorders>
            <w:shd w:val="clear" w:color="auto" w:fill="auto"/>
            <w:noWrap/>
            <w:vAlign w:val="center"/>
            <w:hideMark/>
          </w:tcPr>
          <w:p w14:paraId="128CE82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34.431 </w:t>
            </w:r>
          </w:p>
        </w:tc>
      </w:tr>
      <w:tr w:rsidR="00B845F6" w:rsidRPr="00B845F6" w14:paraId="15C80E99"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84D3BC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113</w:t>
            </w:r>
          </w:p>
        </w:tc>
        <w:tc>
          <w:tcPr>
            <w:tcW w:w="563" w:type="pct"/>
            <w:tcBorders>
              <w:top w:val="nil"/>
              <w:left w:val="nil"/>
              <w:bottom w:val="single" w:sz="4" w:space="0" w:color="auto"/>
              <w:right w:val="single" w:sz="4" w:space="0" w:color="auto"/>
            </w:tcBorders>
            <w:shd w:val="clear" w:color="auto" w:fill="auto"/>
            <w:vAlign w:val="center"/>
            <w:hideMark/>
          </w:tcPr>
          <w:p w14:paraId="25FA415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8</w:t>
            </w:r>
          </w:p>
        </w:tc>
        <w:tc>
          <w:tcPr>
            <w:tcW w:w="1444" w:type="pct"/>
            <w:tcBorders>
              <w:top w:val="nil"/>
              <w:left w:val="nil"/>
              <w:bottom w:val="single" w:sz="4" w:space="0" w:color="auto"/>
              <w:right w:val="single" w:sz="4" w:space="0" w:color="auto"/>
            </w:tcBorders>
            <w:shd w:val="clear" w:color="000000" w:fill="FFFFFF"/>
            <w:vAlign w:val="center"/>
            <w:hideMark/>
          </w:tcPr>
          <w:p w14:paraId="0CA890FA"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Servicio de desayuno servido a la mesa, compuesto por: Porción de fruta de aproximadamente 100 gr, porción de queso de aproximadamente 40 gr, huevos al gusto (porción de aproximadamente 100 gr), pan fresco (porción de aproximadamente 40 gr) y bebida caliente de aproximadamente 200 ml. Incluye servicio a la mesa en restaurante o lugar elegido por el supervisor y menaje.</w:t>
            </w:r>
          </w:p>
        </w:tc>
        <w:tc>
          <w:tcPr>
            <w:tcW w:w="350" w:type="pct"/>
            <w:tcBorders>
              <w:top w:val="nil"/>
              <w:left w:val="nil"/>
              <w:bottom w:val="single" w:sz="4" w:space="0" w:color="auto"/>
              <w:right w:val="nil"/>
            </w:tcBorders>
            <w:shd w:val="clear" w:color="auto" w:fill="auto"/>
            <w:noWrap/>
            <w:vAlign w:val="center"/>
            <w:hideMark/>
          </w:tcPr>
          <w:p w14:paraId="39CE846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2BA95D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B1285C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35.900 </w:t>
            </w:r>
          </w:p>
        </w:tc>
        <w:tc>
          <w:tcPr>
            <w:tcW w:w="204" w:type="pct"/>
            <w:tcBorders>
              <w:top w:val="nil"/>
              <w:left w:val="nil"/>
              <w:bottom w:val="single" w:sz="4" w:space="0" w:color="auto"/>
              <w:right w:val="single" w:sz="4" w:space="0" w:color="auto"/>
            </w:tcBorders>
            <w:shd w:val="clear" w:color="auto" w:fill="auto"/>
            <w:noWrap/>
            <w:vAlign w:val="center"/>
            <w:hideMark/>
          </w:tcPr>
          <w:p w14:paraId="60A34A7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36C4D8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42.721 </w:t>
            </w:r>
          </w:p>
        </w:tc>
        <w:tc>
          <w:tcPr>
            <w:tcW w:w="593" w:type="pct"/>
            <w:tcBorders>
              <w:top w:val="nil"/>
              <w:left w:val="nil"/>
              <w:bottom w:val="single" w:sz="4" w:space="0" w:color="auto"/>
              <w:right w:val="single" w:sz="4" w:space="0" w:color="auto"/>
            </w:tcBorders>
            <w:shd w:val="clear" w:color="auto" w:fill="auto"/>
            <w:noWrap/>
            <w:vAlign w:val="center"/>
            <w:hideMark/>
          </w:tcPr>
          <w:p w14:paraId="1CE845B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42.721 </w:t>
            </w:r>
          </w:p>
        </w:tc>
      </w:tr>
      <w:tr w:rsidR="00B845F6" w:rsidRPr="00B845F6" w14:paraId="7CBEDEF2"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6E4BA2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114</w:t>
            </w:r>
          </w:p>
        </w:tc>
        <w:tc>
          <w:tcPr>
            <w:tcW w:w="563" w:type="pct"/>
            <w:tcBorders>
              <w:top w:val="nil"/>
              <w:left w:val="nil"/>
              <w:bottom w:val="single" w:sz="4" w:space="0" w:color="auto"/>
              <w:right w:val="single" w:sz="4" w:space="0" w:color="auto"/>
            </w:tcBorders>
            <w:shd w:val="clear" w:color="auto" w:fill="auto"/>
            <w:vAlign w:val="center"/>
            <w:hideMark/>
          </w:tcPr>
          <w:p w14:paraId="7FC566D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9</w:t>
            </w:r>
          </w:p>
        </w:tc>
        <w:tc>
          <w:tcPr>
            <w:tcW w:w="1444" w:type="pct"/>
            <w:tcBorders>
              <w:top w:val="nil"/>
              <w:left w:val="nil"/>
              <w:bottom w:val="single" w:sz="4" w:space="0" w:color="auto"/>
              <w:right w:val="single" w:sz="4" w:space="0" w:color="auto"/>
            </w:tcBorders>
            <w:shd w:val="clear" w:color="000000" w:fill="FFFFFF"/>
            <w:vAlign w:val="center"/>
            <w:hideMark/>
          </w:tcPr>
          <w:p w14:paraId="5306502B"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desayuno en empaque desechable individual compuesto por: Tamal tradicional de aproximadamente 450 gr, bebida fría o caliente de 200 ml aproximadamente y pan fresco (porción de 40 gr aproximadamente). Incluye empaque, cubiertos y transporte</w:t>
            </w:r>
          </w:p>
        </w:tc>
        <w:tc>
          <w:tcPr>
            <w:tcW w:w="350" w:type="pct"/>
            <w:tcBorders>
              <w:top w:val="nil"/>
              <w:left w:val="nil"/>
              <w:bottom w:val="single" w:sz="4" w:space="0" w:color="auto"/>
              <w:right w:val="nil"/>
            </w:tcBorders>
            <w:shd w:val="clear" w:color="auto" w:fill="auto"/>
            <w:noWrap/>
            <w:vAlign w:val="center"/>
            <w:hideMark/>
          </w:tcPr>
          <w:p w14:paraId="343E5F5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7DD08D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5A7FCD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38.100 </w:t>
            </w:r>
          </w:p>
        </w:tc>
        <w:tc>
          <w:tcPr>
            <w:tcW w:w="204" w:type="pct"/>
            <w:tcBorders>
              <w:top w:val="nil"/>
              <w:left w:val="nil"/>
              <w:bottom w:val="single" w:sz="4" w:space="0" w:color="auto"/>
              <w:right w:val="single" w:sz="4" w:space="0" w:color="auto"/>
            </w:tcBorders>
            <w:shd w:val="clear" w:color="auto" w:fill="auto"/>
            <w:noWrap/>
            <w:vAlign w:val="center"/>
            <w:hideMark/>
          </w:tcPr>
          <w:p w14:paraId="289B7F7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075333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45.339 </w:t>
            </w:r>
          </w:p>
        </w:tc>
        <w:tc>
          <w:tcPr>
            <w:tcW w:w="593" w:type="pct"/>
            <w:tcBorders>
              <w:top w:val="nil"/>
              <w:left w:val="nil"/>
              <w:bottom w:val="single" w:sz="4" w:space="0" w:color="auto"/>
              <w:right w:val="single" w:sz="4" w:space="0" w:color="auto"/>
            </w:tcBorders>
            <w:shd w:val="clear" w:color="auto" w:fill="auto"/>
            <w:noWrap/>
            <w:vAlign w:val="center"/>
            <w:hideMark/>
          </w:tcPr>
          <w:p w14:paraId="5B3AE06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45.339 </w:t>
            </w:r>
          </w:p>
        </w:tc>
      </w:tr>
      <w:tr w:rsidR="00B845F6" w:rsidRPr="00B845F6" w14:paraId="55C89A3E"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417BF7D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115</w:t>
            </w:r>
          </w:p>
        </w:tc>
        <w:tc>
          <w:tcPr>
            <w:tcW w:w="563" w:type="pct"/>
            <w:tcBorders>
              <w:top w:val="nil"/>
              <w:left w:val="nil"/>
              <w:bottom w:val="single" w:sz="4" w:space="0" w:color="auto"/>
              <w:right w:val="single" w:sz="4" w:space="0" w:color="auto"/>
            </w:tcBorders>
            <w:shd w:val="clear" w:color="auto" w:fill="auto"/>
            <w:vAlign w:val="center"/>
            <w:hideMark/>
          </w:tcPr>
          <w:p w14:paraId="4BDF5B0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10</w:t>
            </w:r>
          </w:p>
        </w:tc>
        <w:tc>
          <w:tcPr>
            <w:tcW w:w="1444" w:type="pct"/>
            <w:tcBorders>
              <w:top w:val="nil"/>
              <w:left w:val="nil"/>
              <w:bottom w:val="single" w:sz="4" w:space="0" w:color="auto"/>
              <w:right w:val="single" w:sz="4" w:space="0" w:color="auto"/>
            </w:tcBorders>
            <w:shd w:val="clear" w:color="000000" w:fill="FFFFFF"/>
            <w:vAlign w:val="center"/>
            <w:hideMark/>
          </w:tcPr>
          <w:p w14:paraId="52B4F629"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desayuno servido a la mesa compuesto por: Tamal tradicional de aproximadamente 450 gr, bebida fría o caliente de 200 ml aproximadamente y pan fresco (porción de 40 gr aproximadamente). Incluye servicio a la mesa en restaurante o lugar elegido por el supervisor y menaje.</w:t>
            </w:r>
          </w:p>
        </w:tc>
        <w:tc>
          <w:tcPr>
            <w:tcW w:w="350" w:type="pct"/>
            <w:tcBorders>
              <w:top w:val="nil"/>
              <w:left w:val="nil"/>
              <w:bottom w:val="single" w:sz="4" w:space="0" w:color="auto"/>
              <w:right w:val="nil"/>
            </w:tcBorders>
            <w:shd w:val="clear" w:color="auto" w:fill="auto"/>
            <w:noWrap/>
            <w:vAlign w:val="center"/>
            <w:hideMark/>
          </w:tcPr>
          <w:p w14:paraId="0354671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803181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9C13D6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44.933 </w:t>
            </w:r>
          </w:p>
        </w:tc>
        <w:tc>
          <w:tcPr>
            <w:tcW w:w="204" w:type="pct"/>
            <w:tcBorders>
              <w:top w:val="nil"/>
              <w:left w:val="nil"/>
              <w:bottom w:val="single" w:sz="4" w:space="0" w:color="auto"/>
              <w:right w:val="single" w:sz="4" w:space="0" w:color="auto"/>
            </w:tcBorders>
            <w:shd w:val="clear" w:color="auto" w:fill="auto"/>
            <w:noWrap/>
            <w:vAlign w:val="center"/>
            <w:hideMark/>
          </w:tcPr>
          <w:p w14:paraId="555D3E4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52A396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53.471 </w:t>
            </w:r>
          </w:p>
        </w:tc>
        <w:tc>
          <w:tcPr>
            <w:tcW w:w="593" w:type="pct"/>
            <w:tcBorders>
              <w:top w:val="nil"/>
              <w:left w:val="nil"/>
              <w:bottom w:val="single" w:sz="4" w:space="0" w:color="auto"/>
              <w:right w:val="single" w:sz="4" w:space="0" w:color="auto"/>
            </w:tcBorders>
            <w:shd w:val="clear" w:color="auto" w:fill="auto"/>
            <w:noWrap/>
            <w:vAlign w:val="center"/>
            <w:hideMark/>
          </w:tcPr>
          <w:p w14:paraId="6FE8EC9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53.471 </w:t>
            </w:r>
          </w:p>
        </w:tc>
      </w:tr>
      <w:tr w:rsidR="00B845F6" w:rsidRPr="00B845F6" w14:paraId="35C0AF12"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BD22A7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116</w:t>
            </w:r>
          </w:p>
        </w:tc>
        <w:tc>
          <w:tcPr>
            <w:tcW w:w="563" w:type="pct"/>
            <w:tcBorders>
              <w:top w:val="nil"/>
              <w:left w:val="nil"/>
              <w:bottom w:val="single" w:sz="4" w:space="0" w:color="auto"/>
              <w:right w:val="single" w:sz="4" w:space="0" w:color="auto"/>
            </w:tcBorders>
            <w:shd w:val="clear" w:color="auto" w:fill="auto"/>
            <w:vAlign w:val="center"/>
            <w:hideMark/>
          </w:tcPr>
          <w:p w14:paraId="18B31CC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11</w:t>
            </w:r>
          </w:p>
        </w:tc>
        <w:tc>
          <w:tcPr>
            <w:tcW w:w="1444" w:type="pct"/>
            <w:tcBorders>
              <w:top w:val="nil"/>
              <w:left w:val="nil"/>
              <w:bottom w:val="single" w:sz="4" w:space="0" w:color="auto"/>
              <w:right w:val="single" w:sz="4" w:space="0" w:color="auto"/>
            </w:tcBorders>
            <w:shd w:val="clear" w:color="000000" w:fill="FFFFFF"/>
            <w:vAlign w:val="center"/>
            <w:hideMark/>
          </w:tcPr>
          <w:p w14:paraId="2A649F98"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desayuno en empaque desechable individual compuesto por: Caldo de costilla de 300 gr aproximadamente, bebida fría o caliente de 200 ml aproximadamente y pan fresco (porción de 40 gr aproximadamente). Incluye empaque, cubiertos y transporte</w:t>
            </w:r>
          </w:p>
        </w:tc>
        <w:tc>
          <w:tcPr>
            <w:tcW w:w="350" w:type="pct"/>
            <w:tcBorders>
              <w:top w:val="nil"/>
              <w:left w:val="nil"/>
              <w:bottom w:val="single" w:sz="4" w:space="0" w:color="auto"/>
              <w:right w:val="nil"/>
            </w:tcBorders>
            <w:shd w:val="clear" w:color="auto" w:fill="auto"/>
            <w:noWrap/>
            <w:vAlign w:val="center"/>
            <w:hideMark/>
          </w:tcPr>
          <w:p w14:paraId="714B49C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059728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328B001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38.300 </w:t>
            </w:r>
          </w:p>
        </w:tc>
        <w:tc>
          <w:tcPr>
            <w:tcW w:w="204" w:type="pct"/>
            <w:tcBorders>
              <w:top w:val="nil"/>
              <w:left w:val="nil"/>
              <w:bottom w:val="single" w:sz="4" w:space="0" w:color="auto"/>
              <w:right w:val="single" w:sz="4" w:space="0" w:color="auto"/>
            </w:tcBorders>
            <w:shd w:val="clear" w:color="auto" w:fill="auto"/>
            <w:noWrap/>
            <w:vAlign w:val="center"/>
            <w:hideMark/>
          </w:tcPr>
          <w:p w14:paraId="198FD0A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D45073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45.577 </w:t>
            </w:r>
          </w:p>
        </w:tc>
        <w:tc>
          <w:tcPr>
            <w:tcW w:w="593" w:type="pct"/>
            <w:tcBorders>
              <w:top w:val="nil"/>
              <w:left w:val="nil"/>
              <w:bottom w:val="single" w:sz="4" w:space="0" w:color="auto"/>
              <w:right w:val="single" w:sz="4" w:space="0" w:color="auto"/>
            </w:tcBorders>
            <w:shd w:val="clear" w:color="auto" w:fill="auto"/>
            <w:noWrap/>
            <w:vAlign w:val="center"/>
            <w:hideMark/>
          </w:tcPr>
          <w:p w14:paraId="1C3198D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45.577 </w:t>
            </w:r>
          </w:p>
        </w:tc>
      </w:tr>
      <w:tr w:rsidR="00B845F6" w:rsidRPr="00B845F6" w14:paraId="327A174B"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C0905E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117</w:t>
            </w:r>
          </w:p>
        </w:tc>
        <w:tc>
          <w:tcPr>
            <w:tcW w:w="563" w:type="pct"/>
            <w:tcBorders>
              <w:top w:val="nil"/>
              <w:left w:val="nil"/>
              <w:bottom w:val="single" w:sz="4" w:space="0" w:color="auto"/>
              <w:right w:val="single" w:sz="4" w:space="0" w:color="auto"/>
            </w:tcBorders>
            <w:shd w:val="clear" w:color="auto" w:fill="auto"/>
            <w:vAlign w:val="center"/>
            <w:hideMark/>
          </w:tcPr>
          <w:p w14:paraId="413449E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12</w:t>
            </w:r>
          </w:p>
        </w:tc>
        <w:tc>
          <w:tcPr>
            <w:tcW w:w="1444" w:type="pct"/>
            <w:tcBorders>
              <w:top w:val="nil"/>
              <w:left w:val="nil"/>
              <w:bottom w:val="single" w:sz="4" w:space="0" w:color="auto"/>
              <w:right w:val="single" w:sz="4" w:space="0" w:color="auto"/>
            </w:tcBorders>
            <w:shd w:val="clear" w:color="000000" w:fill="FFFFFF"/>
            <w:vAlign w:val="center"/>
            <w:hideMark/>
          </w:tcPr>
          <w:p w14:paraId="0E032A36"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desayuno servido a la mesa compuesto por: Caldo de costilla de 300 gr aproximadamente, bebida fría o caliente de 200 ml aproximadamente y pan fresco (porción de 40 gr aproximadamente). Incluye servicio a la mesa en restaurante o lugar elegido por el supervisor y menaje.</w:t>
            </w:r>
          </w:p>
        </w:tc>
        <w:tc>
          <w:tcPr>
            <w:tcW w:w="350" w:type="pct"/>
            <w:tcBorders>
              <w:top w:val="nil"/>
              <w:left w:val="nil"/>
              <w:bottom w:val="single" w:sz="4" w:space="0" w:color="auto"/>
              <w:right w:val="nil"/>
            </w:tcBorders>
            <w:shd w:val="clear" w:color="auto" w:fill="auto"/>
            <w:noWrap/>
            <w:vAlign w:val="center"/>
            <w:hideMark/>
          </w:tcPr>
          <w:p w14:paraId="2A771B8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668EA6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1F6619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44.200 </w:t>
            </w:r>
          </w:p>
        </w:tc>
        <w:tc>
          <w:tcPr>
            <w:tcW w:w="204" w:type="pct"/>
            <w:tcBorders>
              <w:top w:val="nil"/>
              <w:left w:val="nil"/>
              <w:bottom w:val="single" w:sz="4" w:space="0" w:color="auto"/>
              <w:right w:val="single" w:sz="4" w:space="0" w:color="auto"/>
            </w:tcBorders>
            <w:shd w:val="clear" w:color="auto" w:fill="auto"/>
            <w:noWrap/>
            <w:vAlign w:val="center"/>
            <w:hideMark/>
          </w:tcPr>
          <w:p w14:paraId="140BB43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00D059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52.598 </w:t>
            </w:r>
          </w:p>
        </w:tc>
        <w:tc>
          <w:tcPr>
            <w:tcW w:w="593" w:type="pct"/>
            <w:tcBorders>
              <w:top w:val="nil"/>
              <w:left w:val="nil"/>
              <w:bottom w:val="single" w:sz="4" w:space="0" w:color="auto"/>
              <w:right w:val="single" w:sz="4" w:space="0" w:color="auto"/>
            </w:tcBorders>
            <w:shd w:val="clear" w:color="auto" w:fill="auto"/>
            <w:noWrap/>
            <w:vAlign w:val="center"/>
            <w:hideMark/>
          </w:tcPr>
          <w:p w14:paraId="2E9C050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52.598 </w:t>
            </w:r>
          </w:p>
        </w:tc>
      </w:tr>
      <w:tr w:rsidR="00B845F6" w:rsidRPr="00B845F6" w14:paraId="72A3D929" w14:textId="77777777" w:rsidTr="00B845F6">
        <w:trPr>
          <w:trHeight w:val="144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0DC56B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118</w:t>
            </w:r>
          </w:p>
        </w:tc>
        <w:tc>
          <w:tcPr>
            <w:tcW w:w="563" w:type="pct"/>
            <w:tcBorders>
              <w:top w:val="nil"/>
              <w:left w:val="nil"/>
              <w:bottom w:val="single" w:sz="4" w:space="0" w:color="auto"/>
              <w:right w:val="single" w:sz="4" w:space="0" w:color="auto"/>
            </w:tcBorders>
            <w:shd w:val="clear" w:color="auto" w:fill="auto"/>
            <w:vAlign w:val="center"/>
            <w:hideMark/>
          </w:tcPr>
          <w:p w14:paraId="6FF856D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13</w:t>
            </w:r>
          </w:p>
        </w:tc>
        <w:tc>
          <w:tcPr>
            <w:tcW w:w="1444" w:type="pct"/>
            <w:tcBorders>
              <w:top w:val="nil"/>
              <w:left w:val="nil"/>
              <w:bottom w:val="single" w:sz="4" w:space="0" w:color="auto"/>
              <w:right w:val="single" w:sz="4" w:space="0" w:color="auto"/>
            </w:tcBorders>
            <w:shd w:val="clear" w:color="000000" w:fill="FFFFFF"/>
            <w:vAlign w:val="center"/>
            <w:hideMark/>
          </w:tcPr>
          <w:p w14:paraId="2529640F"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Entrega de una unidad de: empanada de 60 gramos </w:t>
            </w:r>
            <w:proofErr w:type="spellStart"/>
            <w:r w:rsidRPr="00B845F6">
              <w:rPr>
                <w:rFonts w:ascii="Arial Narrow" w:eastAsia="Times New Roman" w:hAnsi="Arial Narrow" w:cs="Calibri"/>
                <w:color w:val="000000"/>
                <w:sz w:val="12"/>
                <w:szCs w:val="12"/>
                <w:lang w:eastAsia="es-CO"/>
              </w:rPr>
              <w:t>proximadamente</w:t>
            </w:r>
            <w:proofErr w:type="spellEnd"/>
            <w:r w:rsidRPr="00B845F6">
              <w:rPr>
                <w:rFonts w:ascii="Arial Narrow" w:eastAsia="Times New Roman" w:hAnsi="Arial Narrow" w:cs="Calibri"/>
                <w:color w:val="000000"/>
                <w:sz w:val="12"/>
                <w:szCs w:val="12"/>
                <w:lang w:eastAsia="es-CO"/>
              </w:rPr>
              <w:t xml:space="preserve"> o porción de torta de 60 gramos </w:t>
            </w:r>
            <w:proofErr w:type="spellStart"/>
            <w:proofErr w:type="gramStart"/>
            <w:r w:rsidRPr="00B845F6">
              <w:rPr>
                <w:rFonts w:ascii="Arial Narrow" w:eastAsia="Times New Roman" w:hAnsi="Arial Narrow" w:cs="Calibri"/>
                <w:color w:val="000000"/>
                <w:sz w:val="12"/>
                <w:szCs w:val="12"/>
                <w:lang w:eastAsia="es-CO"/>
              </w:rPr>
              <w:t>proximadamente</w:t>
            </w:r>
            <w:proofErr w:type="spellEnd"/>
            <w:r w:rsidRPr="00B845F6">
              <w:rPr>
                <w:rFonts w:ascii="Arial Narrow" w:eastAsia="Times New Roman" w:hAnsi="Arial Narrow" w:cs="Calibri"/>
                <w:color w:val="000000"/>
                <w:sz w:val="12"/>
                <w:szCs w:val="12"/>
                <w:lang w:eastAsia="es-CO"/>
              </w:rPr>
              <w:t xml:space="preserve">  o</w:t>
            </w:r>
            <w:proofErr w:type="gramEnd"/>
            <w:r w:rsidRPr="00B845F6">
              <w:rPr>
                <w:rFonts w:ascii="Arial Narrow" w:eastAsia="Times New Roman" w:hAnsi="Arial Narrow" w:cs="Calibri"/>
                <w:color w:val="000000"/>
                <w:sz w:val="12"/>
                <w:szCs w:val="12"/>
                <w:lang w:eastAsia="es-CO"/>
              </w:rPr>
              <w:t xml:space="preserve"> porción de mantecada de 60 gramos </w:t>
            </w:r>
            <w:proofErr w:type="spellStart"/>
            <w:r w:rsidRPr="00B845F6">
              <w:rPr>
                <w:rFonts w:ascii="Arial Narrow" w:eastAsia="Times New Roman" w:hAnsi="Arial Narrow" w:cs="Calibri"/>
                <w:color w:val="000000"/>
                <w:sz w:val="12"/>
                <w:szCs w:val="12"/>
                <w:lang w:eastAsia="es-CO"/>
              </w:rPr>
              <w:t>proximadamente</w:t>
            </w:r>
            <w:proofErr w:type="spellEnd"/>
            <w:r w:rsidRPr="00B845F6">
              <w:rPr>
                <w:rFonts w:ascii="Arial Narrow" w:eastAsia="Times New Roman" w:hAnsi="Arial Narrow" w:cs="Calibri"/>
                <w:color w:val="000000"/>
                <w:sz w:val="12"/>
                <w:szCs w:val="12"/>
                <w:lang w:eastAsia="es-CO"/>
              </w:rPr>
              <w:t xml:space="preserve"> o pastel de pollo de 60 gramos </w:t>
            </w:r>
            <w:proofErr w:type="spellStart"/>
            <w:r w:rsidRPr="00B845F6">
              <w:rPr>
                <w:rFonts w:ascii="Arial Narrow" w:eastAsia="Times New Roman" w:hAnsi="Arial Narrow" w:cs="Calibri"/>
                <w:color w:val="000000"/>
                <w:sz w:val="12"/>
                <w:szCs w:val="12"/>
                <w:lang w:eastAsia="es-CO"/>
              </w:rPr>
              <w:t>proximadamente</w:t>
            </w:r>
            <w:proofErr w:type="spellEnd"/>
            <w:r w:rsidRPr="00B845F6">
              <w:rPr>
                <w:rFonts w:ascii="Arial Narrow" w:eastAsia="Times New Roman" w:hAnsi="Arial Narrow" w:cs="Calibri"/>
                <w:color w:val="000000"/>
                <w:sz w:val="12"/>
                <w:szCs w:val="12"/>
                <w:lang w:eastAsia="es-CO"/>
              </w:rPr>
              <w:t xml:space="preserve">, o pandeyuca de 60 gramos </w:t>
            </w:r>
            <w:proofErr w:type="spellStart"/>
            <w:r w:rsidRPr="00B845F6">
              <w:rPr>
                <w:rFonts w:ascii="Arial Narrow" w:eastAsia="Times New Roman" w:hAnsi="Arial Narrow" w:cs="Calibri"/>
                <w:color w:val="000000"/>
                <w:sz w:val="12"/>
                <w:szCs w:val="12"/>
                <w:lang w:eastAsia="es-CO"/>
              </w:rPr>
              <w:t>proximadamente</w:t>
            </w:r>
            <w:proofErr w:type="spellEnd"/>
            <w:r w:rsidRPr="00B845F6">
              <w:rPr>
                <w:rFonts w:ascii="Arial Narrow" w:eastAsia="Times New Roman" w:hAnsi="Arial Narrow" w:cs="Calibri"/>
                <w:color w:val="000000"/>
                <w:sz w:val="12"/>
                <w:szCs w:val="12"/>
                <w:lang w:eastAsia="es-CO"/>
              </w:rPr>
              <w:t xml:space="preserve">, o sándwich de jamón y queso en pan tajado de 60 gramos </w:t>
            </w:r>
            <w:proofErr w:type="spellStart"/>
            <w:r w:rsidRPr="00B845F6">
              <w:rPr>
                <w:rFonts w:ascii="Arial Narrow" w:eastAsia="Times New Roman" w:hAnsi="Arial Narrow" w:cs="Calibri"/>
                <w:color w:val="000000"/>
                <w:sz w:val="12"/>
                <w:szCs w:val="12"/>
                <w:lang w:eastAsia="es-CO"/>
              </w:rPr>
              <w:t>proximadamente</w:t>
            </w:r>
            <w:proofErr w:type="spellEnd"/>
            <w:r w:rsidRPr="00B845F6">
              <w:rPr>
                <w:rFonts w:ascii="Arial Narrow" w:eastAsia="Times New Roman" w:hAnsi="Arial Narrow" w:cs="Calibri"/>
                <w:color w:val="000000"/>
                <w:sz w:val="12"/>
                <w:szCs w:val="12"/>
                <w:lang w:eastAsia="es-CO"/>
              </w:rPr>
              <w:t xml:space="preserve"> o </w:t>
            </w:r>
            <w:proofErr w:type="spellStart"/>
            <w:r w:rsidRPr="00B845F6">
              <w:rPr>
                <w:rFonts w:ascii="Arial Narrow" w:eastAsia="Times New Roman" w:hAnsi="Arial Narrow" w:cs="Calibri"/>
                <w:color w:val="000000"/>
                <w:sz w:val="12"/>
                <w:szCs w:val="12"/>
                <w:lang w:eastAsia="es-CO"/>
              </w:rPr>
              <w:t>almojábanade</w:t>
            </w:r>
            <w:proofErr w:type="spellEnd"/>
            <w:r w:rsidRPr="00B845F6">
              <w:rPr>
                <w:rFonts w:ascii="Arial Narrow" w:eastAsia="Times New Roman" w:hAnsi="Arial Narrow" w:cs="Calibri"/>
                <w:color w:val="000000"/>
                <w:sz w:val="12"/>
                <w:szCs w:val="12"/>
                <w:lang w:eastAsia="es-CO"/>
              </w:rPr>
              <w:t xml:space="preserve"> 60 gramos </w:t>
            </w:r>
            <w:proofErr w:type="spellStart"/>
            <w:r w:rsidRPr="00B845F6">
              <w:rPr>
                <w:rFonts w:ascii="Arial Narrow" w:eastAsia="Times New Roman" w:hAnsi="Arial Narrow" w:cs="Calibri"/>
                <w:color w:val="000000"/>
                <w:sz w:val="12"/>
                <w:szCs w:val="12"/>
                <w:lang w:eastAsia="es-CO"/>
              </w:rPr>
              <w:t>proximadamente</w:t>
            </w:r>
            <w:proofErr w:type="spellEnd"/>
            <w:r w:rsidRPr="00B845F6">
              <w:rPr>
                <w:rFonts w:ascii="Arial Narrow" w:eastAsia="Times New Roman" w:hAnsi="Arial Narrow" w:cs="Calibri"/>
                <w:color w:val="000000"/>
                <w:sz w:val="12"/>
                <w:szCs w:val="12"/>
                <w:lang w:eastAsia="es-CO"/>
              </w:rPr>
              <w:t xml:space="preserve"> o buñuelo de 60 gramos </w:t>
            </w:r>
            <w:proofErr w:type="spellStart"/>
            <w:r w:rsidRPr="00B845F6">
              <w:rPr>
                <w:rFonts w:ascii="Arial Narrow" w:eastAsia="Times New Roman" w:hAnsi="Arial Narrow" w:cs="Calibri"/>
                <w:color w:val="000000"/>
                <w:sz w:val="12"/>
                <w:szCs w:val="12"/>
                <w:lang w:eastAsia="es-CO"/>
              </w:rPr>
              <w:t>proximadamente</w:t>
            </w:r>
            <w:proofErr w:type="spellEnd"/>
            <w:r w:rsidRPr="00B845F6">
              <w:rPr>
                <w:rFonts w:ascii="Arial Narrow" w:eastAsia="Times New Roman" w:hAnsi="Arial Narrow" w:cs="Calibri"/>
                <w:color w:val="000000"/>
                <w:sz w:val="12"/>
                <w:szCs w:val="12"/>
                <w:lang w:eastAsia="es-CO"/>
              </w:rPr>
              <w:t>, en porción individual, incluye transporte</w:t>
            </w:r>
          </w:p>
        </w:tc>
        <w:tc>
          <w:tcPr>
            <w:tcW w:w="350" w:type="pct"/>
            <w:tcBorders>
              <w:top w:val="nil"/>
              <w:left w:val="nil"/>
              <w:bottom w:val="single" w:sz="4" w:space="0" w:color="auto"/>
              <w:right w:val="nil"/>
            </w:tcBorders>
            <w:shd w:val="clear" w:color="auto" w:fill="auto"/>
            <w:noWrap/>
            <w:vAlign w:val="center"/>
            <w:hideMark/>
          </w:tcPr>
          <w:p w14:paraId="3FF04C0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0A13AF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460568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7.733 </w:t>
            </w:r>
          </w:p>
        </w:tc>
        <w:tc>
          <w:tcPr>
            <w:tcW w:w="204" w:type="pct"/>
            <w:tcBorders>
              <w:top w:val="nil"/>
              <w:left w:val="nil"/>
              <w:bottom w:val="single" w:sz="4" w:space="0" w:color="auto"/>
              <w:right w:val="single" w:sz="4" w:space="0" w:color="auto"/>
            </w:tcBorders>
            <w:shd w:val="clear" w:color="auto" w:fill="auto"/>
            <w:noWrap/>
            <w:vAlign w:val="center"/>
            <w:hideMark/>
          </w:tcPr>
          <w:p w14:paraId="3EE4140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EE0D1B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9.203 </w:t>
            </w:r>
          </w:p>
        </w:tc>
        <w:tc>
          <w:tcPr>
            <w:tcW w:w="593" w:type="pct"/>
            <w:tcBorders>
              <w:top w:val="nil"/>
              <w:left w:val="nil"/>
              <w:bottom w:val="single" w:sz="4" w:space="0" w:color="auto"/>
              <w:right w:val="single" w:sz="4" w:space="0" w:color="auto"/>
            </w:tcBorders>
            <w:shd w:val="clear" w:color="auto" w:fill="auto"/>
            <w:noWrap/>
            <w:vAlign w:val="center"/>
            <w:hideMark/>
          </w:tcPr>
          <w:p w14:paraId="21DB3C4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9.203 </w:t>
            </w:r>
          </w:p>
        </w:tc>
      </w:tr>
      <w:tr w:rsidR="00B845F6" w:rsidRPr="00B845F6" w14:paraId="1A664C03"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2CEFFA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lastRenderedPageBreak/>
              <w:t>119</w:t>
            </w:r>
          </w:p>
        </w:tc>
        <w:tc>
          <w:tcPr>
            <w:tcW w:w="563" w:type="pct"/>
            <w:tcBorders>
              <w:top w:val="nil"/>
              <w:left w:val="nil"/>
              <w:bottom w:val="single" w:sz="4" w:space="0" w:color="auto"/>
              <w:right w:val="single" w:sz="4" w:space="0" w:color="auto"/>
            </w:tcBorders>
            <w:shd w:val="clear" w:color="auto" w:fill="auto"/>
            <w:vAlign w:val="center"/>
            <w:hideMark/>
          </w:tcPr>
          <w:p w14:paraId="2A32194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14</w:t>
            </w:r>
          </w:p>
        </w:tc>
        <w:tc>
          <w:tcPr>
            <w:tcW w:w="1444" w:type="pct"/>
            <w:tcBorders>
              <w:top w:val="nil"/>
              <w:left w:val="nil"/>
              <w:bottom w:val="single" w:sz="4" w:space="0" w:color="auto"/>
              <w:right w:val="single" w:sz="4" w:space="0" w:color="auto"/>
            </w:tcBorders>
            <w:shd w:val="clear" w:color="000000" w:fill="FFFFFF"/>
            <w:vAlign w:val="center"/>
            <w:hideMark/>
          </w:tcPr>
          <w:p w14:paraId="5EFFDB48"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lechona de aproximadamente 300 gramos más bebida de 200 ml aproximadamente, incluye servida en plato individual desechable con cubiertos y servilletas, transporte y personal para servicio.</w:t>
            </w:r>
          </w:p>
        </w:tc>
        <w:tc>
          <w:tcPr>
            <w:tcW w:w="350" w:type="pct"/>
            <w:tcBorders>
              <w:top w:val="nil"/>
              <w:left w:val="nil"/>
              <w:bottom w:val="single" w:sz="4" w:space="0" w:color="auto"/>
              <w:right w:val="nil"/>
            </w:tcBorders>
            <w:shd w:val="clear" w:color="auto" w:fill="auto"/>
            <w:noWrap/>
            <w:vAlign w:val="center"/>
            <w:hideMark/>
          </w:tcPr>
          <w:p w14:paraId="188C3EF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7591D9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0D2089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24.367 </w:t>
            </w:r>
          </w:p>
        </w:tc>
        <w:tc>
          <w:tcPr>
            <w:tcW w:w="204" w:type="pct"/>
            <w:tcBorders>
              <w:top w:val="nil"/>
              <w:left w:val="nil"/>
              <w:bottom w:val="single" w:sz="4" w:space="0" w:color="auto"/>
              <w:right w:val="single" w:sz="4" w:space="0" w:color="auto"/>
            </w:tcBorders>
            <w:shd w:val="clear" w:color="auto" w:fill="auto"/>
            <w:noWrap/>
            <w:vAlign w:val="center"/>
            <w:hideMark/>
          </w:tcPr>
          <w:p w14:paraId="64A0930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F3524E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28.996 </w:t>
            </w:r>
          </w:p>
        </w:tc>
        <w:tc>
          <w:tcPr>
            <w:tcW w:w="593" w:type="pct"/>
            <w:tcBorders>
              <w:top w:val="nil"/>
              <w:left w:val="nil"/>
              <w:bottom w:val="single" w:sz="4" w:space="0" w:color="auto"/>
              <w:right w:val="single" w:sz="4" w:space="0" w:color="auto"/>
            </w:tcBorders>
            <w:shd w:val="clear" w:color="auto" w:fill="auto"/>
            <w:noWrap/>
            <w:vAlign w:val="center"/>
            <w:hideMark/>
          </w:tcPr>
          <w:p w14:paraId="34D6401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28.996 </w:t>
            </w:r>
          </w:p>
        </w:tc>
      </w:tr>
      <w:tr w:rsidR="00B845F6" w:rsidRPr="00B845F6" w14:paraId="11875112"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17EE0C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120</w:t>
            </w:r>
          </w:p>
        </w:tc>
        <w:tc>
          <w:tcPr>
            <w:tcW w:w="563" w:type="pct"/>
            <w:tcBorders>
              <w:top w:val="nil"/>
              <w:left w:val="nil"/>
              <w:bottom w:val="single" w:sz="4" w:space="0" w:color="auto"/>
              <w:right w:val="single" w:sz="4" w:space="0" w:color="auto"/>
            </w:tcBorders>
            <w:shd w:val="clear" w:color="auto" w:fill="auto"/>
            <w:vAlign w:val="center"/>
            <w:hideMark/>
          </w:tcPr>
          <w:p w14:paraId="5B81723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15</w:t>
            </w:r>
          </w:p>
        </w:tc>
        <w:tc>
          <w:tcPr>
            <w:tcW w:w="1444" w:type="pct"/>
            <w:tcBorders>
              <w:top w:val="nil"/>
              <w:left w:val="nil"/>
              <w:bottom w:val="single" w:sz="4" w:space="0" w:color="auto"/>
              <w:right w:val="single" w:sz="4" w:space="0" w:color="auto"/>
            </w:tcBorders>
            <w:shd w:val="clear" w:color="000000" w:fill="FFFFFF"/>
            <w:vAlign w:val="center"/>
            <w:hideMark/>
          </w:tcPr>
          <w:p w14:paraId="10080FA9"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entrada fría o caliente en porción individual, incluye empaque desechable individual, cubiertos y transporte</w:t>
            </w:r>
          </w:p>
        </w:tc>
        <w:tc>
          <w:tcPr>
            <w:tcW w:w="350" w:type="pct"/>
            <w:tcBorders>
              <w:top w:val="nil"/>
              <w:left w:val="nil"/>
              <w:bottom w:val="single" w:sz="4" w:space="0" w:color="auto"/>
              <w:right w:val="nil"/>
            </w:tcBorders>
            <w:shd w:val="clear" w:color="auto" w:fill="auto"/>
            <w:noWrap/>
            <w:vAlign w:val="center"/>
            <w:hideMark/>
          </w:tcPr>
          <w:p w14:paraId="204D922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AEC87C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3F21E48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17.267 </w:t>
            </w:r>
          </w:p>
        </w:tc>
        <w:tc>
          <w:tcPr>
            <w:tcW w:w="204" w:type="pct"/>
            <w:tcBorders>
              <w:top w:val="nil"/>
              <w:left w:val="nil"/>
              <w:bottom w:val="single" w:sz="4" w:space="0" w:color="auto"/>
              <w:right w:val="single" w:sz="4" w:space="0" w:color="auto"/>
            </w:tcBorders>
            <w:shd w:val="clear" w:color="auto" w:fill="auto"/>
            <w:noWrap/>
            <w:vAlign w:val="center"/>
            <w:hideMark/>
          </w:tcPr>
          <w:p w14:paraId="124956A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28E1A5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20.547 </w:t>
            </w:r>
          </w:p>
        </w:tc>
        <w:tc>
          <w:tcPr>
            <w:tcW w:w="593" w:type="pct"/>
            <w:tcBorders>
              <w:top w:val="nil"/>
              <w:left w:val="nil"/>
              <w:bottom w:val="single" w:sz="4" w:space="0" w:color="auto"/>
              <w:right w:val="single" w:sz="4" w:space="0" w:color="auto"/>
            </w:tcBorders>
            <w:shd w:val="clear" w:color="auto" w:fill="auto"/>
            <w:noWrap/>
            <w:vAlign w:val="center"/>
            <w:hideMark/>
          </w:tcPr>
          <w:p w14:paraId="40943A2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20.547 </w:t>
            </w:r>
          </w:p>
        </w:tc>
      </w:tr>
      <w:tr w:rsidR="00B845F6" w:rsidRPr="00B845F6" w14:paraId="55E13E3C"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F3DD8C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121</w:t>
            </w:r>
          </w:p>
        </w:tc>
        <w:tc>
          <w:tcPr>
            <w:tcW w:w="563" w:type="pct"/>
            <w:tcBorders>
              <w:top w:val="nil"/>
              <w:left w:val="nil"/>
              <w:bottom w:val="single" w:sz="4" w:space="0" w:color="auto"/>
              <w:right w:val="single" w:sz="4" w:space="0" w:color="auto"/>
            </w:tcBorders>
            <w:shd w:val="clear" w:color="auto" w:fill="auto"/>
            <w:vAlign w:val="center"/>
            <w:hideMark/>
          </w:tcPr>
          <w:p w14:paraId="52B2682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16</w:t>
            </w:r>
          </w:p>
        </w:tc>
        <w:tc>
          <w:tcPr>
            <w:tcW w:w="1444" w:type="pct"/>
            <w:tcBorders>
              <w:top w:val="nil"/>
              <w:left w:val="nil"/>
              <w:bottom w:val="single" w:sz="4" w:space="0" w:color="auto"/>
              <w:right w:val="single" w:sz="4" w:space="0" w:color="auto"/>
            </w:tcBorders>
            <w:shd w:val="clear" w:color="000000" w:fill="FFFFFF"/>
            <w:vAlign w:val="center"/>
            <w:hideMark/>
          </w:tcPr>
          <w:p w14:paraId="21530899"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entrada fría o caliente servida a la mesa en restaurante o lugar elegido por el supervisor, incluye menaje y servicio</w:t>
            </w:r>
          </w:p>
        </w:tc>
        <w:tc>
          <w:tcPr>
            <w:tcW w:w="350" w:type="pct"/>
            <w:tcBorders>
              <w:top w:val="nil"/>
              <w:left w:val="nil"/>
              <w:bottom w:val="single" w:sz="4" w:space="0" w:color="auto"/>
              <w:right w:val="nil"/>
            </w:tcBorders>
            <w:shd w:val="clear" w:color="auto" w:fill="auto"/>
            <w:noWrap/>
            <w:vAlign w:val="center"/>
            <w:hideMark/>
          </w:tcPr>
          <w:p w14:paraId="097D9A4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294F86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8095F8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28.033 </w:t>
            </w:r>
          </w:p>
        </w:tc>
        <w:tc>
          <w:tcPr>
            <w:tcW w:w="204" w:type="pct"/>
            <w:tcBorders>
              <w:top w:val="nil"/>
              <w:left w:val="nil"/>
              <w:bottom w:val="single" w:sz="4" w:space="0" w:color="auto"/>
              <w:right w:val="single" w:sz="4" w:space="0" w:color="auto"/>
            </w:tcBorders>
            <w:shd w:val="clear" w:color="auto" w:fill="auto"/>
            <w:noWrap/>
            <w:vAlign w:val="center"/>
            <w:hideMark/>
          </w:tcPr>
          <w:p w14:paraId="3AA1AF8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7D7BBD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33.360 </w:t>
            </w:r>
          </w:p>
        </w:tc>
        <w:tc>
          <w:tcPr>
            <w:tcW w:w="593" w:type="pct"/>
            <w:tcBorders>
              <w:top w:val="nil"/>
              <w:left w:val="nil"/>
              <w:bottom w:val="single" w:sz="4" w:space="0" w:color="auto"/>
              <w:right w:val="single" w:sz="4" w:space="0" w:color="auto"/>
            </w:tcBorders>
            <w:shd w:val="clear" w:color="auto" w:fill="auto"/>
            <w:noWrap/>
            <w:vAlign w:val="center"/>
            <w:hideMark/>
          </w:tcPr>
          <w:p w14:paraId="5A4CF85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33.360 </w:t>
            </w:r>
          </w:p>
        </w:tc>
      </w:tr>
      <w:tr w:rsidR="00B845F6" w:rsidRPr="00B845F6" w14:paraId="26F4710E"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D1D68F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122</w:t>
            </w:r>
          </w:p>
        </w:tc>
        <w:tc>
          <w:tcPr>
            <w:tcW w:w="563" w:type="pct"/>
            <w:tcBorders>
              <w:top w:val="nil"/>
              <w:left w:val="nil"/>
              <w:bottom w:val="single" w:sz="4" w:space="0" w:color="auto"/>
              <w:right w:val="single" w:sz="4" w:space="0" w:color="auto"/>
            </w:tcBorders>
            <w:shd w:val="clear" w:color="auto" w:fill="auto"/>
            <w:vAlign w:val="center"/>
            <w:hideMark/>
          </w:tcPr>
          <w:p w14:paraId="2C50145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17</w:t>
            </w:r>
          </w:p>
        </w:tc>
        <w:tc>
          <w:tcPr>
            <w:tcW w:w="1444" w:type="pct"/>
            <w:tcBorders>
              <w:top w:val="nil"/>
              <w:left w:val="nil"/>
              <w:bottom w:val="single" w:sz="4" w:space="0" w:color="auto"/>
              <w:right w:val="single" w:sz="4" w:space="0" w:color="auto"/>
            </w:tcBorders>
            <w:shd w:val="clear" w:color="000000" w:fill="FFFFFF"/>
            <w:vAlign w:val="center"/>
            <w:hideMark/>
          </w:tcPr>
          <w:p w14:paraId="1729DE59"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plato fuerte para almuerzo o cena en empaque desechable compuesto por: 1 proteína de aproximadamente 200 gr, 1 harina en porción de aproximadamente 100 gr, 1 guarnición de aproximadamente 100 gr y 1 bebida de aproximadamente 200 ml, incluye empaque, servilleta, cubiertos y transporte</w:t>
            </w:r>
          </w:p>
        </w:tc>
        <w:tc>
          <w:tcPr>
            <w:tcW w:w="350" w:type="pct"/>
            <w:tcBorders>
              <w:top w:val="nil"/>
              <w:left w:val="nil"/>
              <w:bottom w:val="single" w:sz="4" w:space="0" w:color="auto"/>
              <w:right w:val="nil"/>
            </w:tcBorders>
            <w:shd w:val="clear" w:color="auto" w:fill="auto"/>
            <w:noWrap/>
            <w:vAlign w:val="center"/>
            <w:hideMark/>
          </w:tcPr>
          <w:p w14:paraId="3C43B66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CB95E7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3E6ACFC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39.200 </w:t>
            </w:r>
          </w:p>
        </w:tc>
        <w:tc>
          <w:tcPr>
            <w:tcW w:w="204" w:type="pct"/>
            <w:tcBorders>
              <w:top w:val="nil"/>
              <w:left w:val="nil"/>
              <w:bottom w:val="single" w:sz="4" w:space="0" w:color="auto"/>
              <w:right w:val="single" w:sz="4" w:space="0" w:color="auto"/>
            </w:tcBorders>
            <w:shd w:val="clear" w:color="auto" w:fill="auto"/>
            <w:noWrap/>
            <w:vAlign w:val="center"/>
            <w:hideMark/>
          </w:tcPr>
          <w:p w14:paraId="22B1F47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1FFD282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46.648 </w:t>
            </w:r>
          </w:p>
        </w:tc>
        <w:tc>
          <w:tcPr>
            <w:tcW w:w="593" w:type="pct"/>
            <w:tcBorders>
              <w:top w:val="nil"/>
              <w:left w:val="nil"/>
              <w:bottom w:val="single" w:sz="4" w:space="0" w:color="auto"/>
              <w:right w:val="single" w:sz="4" w:space="0" w:color="auto"/>
            </w:tcBorders>
            <w:shd w:val="clear" w:color="auto" w:fill="auto"/>
            <w:noWrap/>
            <w:vAlign w:val="center"/>
            <w:hideMark/>
          </w:tcPr>
          <w:p w14:paraId="4DFABB6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46.648 </w:t>
            </w:r>
          </w:p>
        </w:tc>
      </w:tr>
      <w:tr w:rsidR="00B845F6" w:rsidRPr="00B845F6" w14:paraId="38C3FC82"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AA1EB9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123</w:t>
            </w:r>
          </w:p>
        </w:tc>
        <w:tc>
          <w:tcPr>
            <w:tcW w:w="563" w:type="pct"/>
            <w:tcBorders>
              <w:top w:val="nil"/>
              <w:left w:val="nil"/>
              <w:bottom w:val="single" w:sz="4" w:space="0" w:color="auto"/>
              <w:right w:val="single" w:sz="4" w:space="0" w:color="auto"/>
            </w:tcBorders>
            <w:shd w:val="clear" w:color="auto" w:fill="auto"/>
            <w:vAlign w:val="center"/>
            <w:hideMark/>
          </w:tcPr>
          <w:p w14:paraId="00D8FBD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18</w:t>
            </w:r>
          </w:p>
        </w:tc>
        <w:tc>
          <w:tcPr>
            <w:tcW w:w="1444" w:type="pct"/>
            <w:tcBorders>
              <w:top w:val="nil"/>
              <w:left w:val="nil"/>
              <w:bottom w:val="single" w:sz="4" w:space="0" w:color="auto"/>
              <w:right w:val="single" w:sz="4" w:space="0" w:color="auto"/>
            </w:tcBorders>
            <w:shd w:val="clear" w:color="000000" w:fill="FFFFFF"/>
            <w:vAlign w:val="center"/>
            <w:hideMark/>
          </w:tcPr>
          <w:p w14:paraId="1F415E97"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plato fuerte para almuerzo o cena en empaque desechable compuesto por: Porción de carne (100 gr aproximadamente), porción de pollo (100 gr aproximadamente), porción de chorizo (50 gr aproximadamente), porción de morcilla (50 gr aproximadamente), acompañada de papa, plátano y guacamole, más bebida de aproximadamente 200 ml, incluye empaque, servilleta, cubiertos y transporte</w:t>
            </w:r>
          </w:p>
        </w:tc>
        <w:tc>
          <w:tcPr>
            <w:tcW w:w="350" w:type="pct"/>
            <w:tcBorders>
              <w:top w:val="nil"/>
              <w:left w:val="nil"/>
              <w:bottom w:val="single" w:sz="4" w:space="0" w:color="auto"/>
              <w:right w:val="nil"/>
            </w:tcBorders>
            <w:shd w:val="clear" w:color="auto" w:fill="auto"/>
            <w:noWrap/>
            <w:vAlign w:val="center"/>
            <w:hideMark/>
          </w:tcPr>
          <w:p w14:paraId="29D67C4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46AA8B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AD657E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54.900 </w:t>
            </w:r>
          </w:p>
        </w:tc>
        <w:tc>
          <w:tcPr>
            <w:tcW w:w="204" w:type="pct"/>
            <w:tcBorders>
              <w:top w:val="nil"/>
              <w:left w:val="nil"/>
              <w:bottom w:val="single" w:sz="4" w:space="0" w:color="auto"/>
              <w:right w:val="single" w:sz="4" w:space="0" w:color="auto"/>
            </w:tcBorders>
            <w:shd w:val="clear" w:color="auto" w:fill="auto"/>
            <w:noWrap/>
            <w:vAlign w:val="center"/>
            <w:hideMark/>
          </w:tcPr>
          <w:p w14:paraId="7BF7AAB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75E57C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65.331 </w:t>
            </w:r>
          </w:p>
        </w:tc>
        <w:tc>
          <w:tcPr>
            <w:tcW w:w="593" w:type="pct"/>
            <w:tcBorders>
              <w:top w:val="nil"/>
              <w:left w:val="nil"/>
              <w:bottom w:val="single" w:sz="4" w:space="0" w:color="auto"/>
              <w:right w:val="single" w:sz="4" w:space="0" w:color="auto"/>
            </w:tcBorders>
            <w:shd w:val="clear" w:color="auto" w:fill="auto"/>
            <w:noWrap/>
            <w:vAlign w:val="center"/>
            <w:hideMark/>
          </w:tcPr>
          <w:p w14:paraId="295B908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65.331 </w:t>
            </w:r>
          </w:p>
        </w:tc>
      </w:tr>
      <w:tr w:rsidR="00B845F6" w:rsidRPr="00B845F6" w14:paraId="36BBDFFA"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1BAD7E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124</w:t>
            </w:r>
          </w:p>
        </w:tc>
        <w:tc>
          <w:tcPr>
            <w:tcW w:w="563" w:type="pct"/>
            <w:tcBorders>
              <w:top w:val="nil"/>
              <w:left w:val="nil"/>
              <w:bottom w:val="single" w:sz="4" w:space="0" w:color="auto"/>
              <w:right w:val="single" w:sz="4" w:space="0" w:color="auto"/>
            </w:tcBorders>
            <w:shd w:val="clear" w:color="auto" w:fill="auto"/>
            <w:vAlign w:val="center"/>
            <w:hideMark/>
          </w:tcPr>
          <w:p w14:paraId="07FA6AA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19</w:t>
            </w:r>
          </w:p>
        </w:tc>
        <w:tc>
          <w:tcPr>
            <w:tcW w:w="1444" w:type="pct"/>
            <w:tcBorders>
              <w:top w:val="nil"/>
              <w:left w:val="nil"/>
              <w:bottom w:val="single" w:sz="4" w:space="0" w:color="auto"/>
              <w:right w:val="single" w:sz="4" w:space="0" w:color="auto"/>
            </w:tcBorders>
            <w:shd w:val="clear" w:color="000000" w:fill="FFFFFF"/>
            <w:vAlign w:val="center"/>
            <w:hideMark/>
          </w:tcPr>
          <w:p w14:paraId="2CD95990"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plato fuerte para almuerzo o cena servido a la mesa compuesto por: Porción de carne (100 gr aproximadamente), porción de pollo (100 gr aproximadamente), porción de chorizo (50 gr aproximadamente), porción de morcilla (50 gr aproximadamente), acompañada de papa, plátano y guacamole, más bebida de aproximadamente 200 ml, incluye servicio a la mesa en restaurante o lugar elegido por el supervisor y menaje.</w:t>
            </w:r>
          </w:p>
        </w:tc>
        <w:tc>
          <w:tcPr>
            <w:tcW w:w="350" w:type="pct"/>
            <w:tcBorders>
              <w:top w:val="nil"/>
              <w:left w:val="nil"/>
              <w:bottom w:val="single" w:sz="4" w:space="0" w:color="auto"/>
              <w:right w:val="nil"/>
            </w:tcBorders>
            <w:shd w:val="clear" w:color="auto" w:fill="auto"/>
            <w:noWrap/>
            <w:vAlign w:val="center"/>
            <w:hideMark/>
          </w:tcPr>
          <w:p w14:paraId="294DB03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46D419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E78EB2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88.533 </w:t>
            </w:r>
          </w:p>
        </w:tc>
        <w:tc>
          <w:tcPr>
            <w:tcW w:w="204" w:type="pct"/>
            <w:tcBorders>
              <w:top w:val="nil"/>
              <w:left w:val="nil"/>
              <w:bottom w:val="single" w:sz="4" w:space="0" w:color="auto"/>
              <w:right w:val="single" w:sz="4" w:space="0" w:color="auto"/>
            </w:tcBorders>
            <w:shd w:val="clear" w:color="auto" w:fill="auto"/>
            <w:noWrap/>
            <w:vAlign w:val="center"/>
            <w:hideMark/>
          </w:tcPr>
          <w:p w14:paraId="4FE2401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5C07A2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105.355 </w:t>
            </w:r>
          </w:p>
        </w:tc>
        <w:tc>
          <w:tcPr>
            <w:tcW w:w="593" w:type="pct"/>
            <w:tcBorders>
              <w:top w:val="nil"/>
              <w:left w:val="nil"/>
              <w:bottom w:val="single" w:sz="4" w:space="0" w:color="auto"/>
              <w:right w:val="single" w:sz="4" w:space="0" w:color="auto"/>
            </w:tcBorders>
            <w:shd w:val="clear" w:color="auto" w:fill="auto"/>
            <w:noWrap/>
            <w:vAlign w:val="center"/>
            <w:hideMark/>
          </w:tcPr>
          <w:p w14:paraId="341C24C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105.355 </w:t>
            </w:r>
          </w:p>
        </w:tc>
      </w:tr>
      <w:tr w:rsidR="00B845F6" w:rsidRPr="00B845F6" w14:paraId="46378920"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08C530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125</w:t>
            </w:r>
          </w:p>
        </w:tc>
        <w:tc>
          <w:tcPr>
            <w:tcW w:w="563" w:type="pct"/>
            <w:tcBorders>
              <w:top w:val="nil"/>
              <w:left w:val="nil"/>
              <w:bottom w:val="single" w:sz="4" w:space="0" w:color="auto"/>
              <w:right w:val="single" w:sz="4" w:space="0" w:color="auto"/>
            </w:tcBorders>
            <w:shd w:val="clear" w:color="auto" w:fill="auto"/>
            <w:vAlign w:val="center"/>
            <w:hideMark/>
          </w:tcPr>
          <w:p w14:paraId="025B4D1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20</w:t>
            </w:r>
          </w:p>
        </w:tc>
        <w:tc>
          <w:tcPr>
            <w:tcW w:w="1444" w:type="pct"/>
            <w:tcBorders>
              <w:top w:val="nil"/>
              <w:left w:val="nil"/>
              <w:bottom w:val="single" w:sz="4" w:space="0" w:color="auto"/>
              <w:right w:val="single" w:sz="4" w:space="0" w:color="auto"/>
            </w:tcBorders>
            <w:shd w:val="clear" w:color="000000" w:fill="FFFFFF"/>
            <w:vAlign w:val="center"/>
            <w:hideMark/>
          </w:tcPr>
          <w:p w14:paraId="03A9B272"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plato fuerte convencional para almuerzo o cena servido a la mesa compuesto por: 1 proteína de aproximadamente 200 gr, 1 harina en porción de aproximadamente 100 gr, 1 guarnición de aproximadamente 100 gr y 1 bebida de aproximadamente 200 ml, Incluye servicio a la mesa en restaurante o lugar elegido por el supervisor y menaje.</w:t>
            </w:r>
          </w:p>
        </w:tc>
        <w:tc>
          <w:tcPr>
            <w:tcW w:w="350" w:type="pct"/>
            <w:tcBorders>
              <w:top w:val="nil"/>
              <w:left w:val="nil"/>
              <w:bottom w:val="single" w:sz="4" w:space="0" w:color="auto"/>
              <w:right w:val="nil"/>
            </w:tcBorders>
            <w:shd w:val="clear" w:color="auto" w:fill="auto"/>
            <w:noWrap/>
            <w:vAlign w:val="center"/>
            <w:hideMark/>
          </w:tcPr>
          <w:p w14:paraId="202F644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526F6B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2D3898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64.900 </w:t>
            </w:r>
          </w:p>
        </w:tc>
        <w:tc>
          <w:tcPr>
            <w:tcW w:w="204" w:type="pct"/>
            <w:tcBorders>
              <w:top w:val="nil"/>
              <w:left w:val="nil"/>
              <w:bottom w:val="single" w:sz="4" w:space="0" w:color="auto"/>
              <w:right w:val="single" w:sz="4" w:space="0" w:color="auto"/>
            </w:tcBorders>
            <w:shd w:val="clear" w:color="auto" w:fill="auto"/>
            <w:noWrap/>
            <w:vAlign w:val="center"/>
            <w:hideMark/>
          </w:tcPr>
          <w:p w14:paraId="18500DA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228CB6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77.231 </w:t>
            </w:r>
          </w:p>
        </w:tc>
        <w:tc>
          <w:tcPr>
            <w:tcW w:w="593" w:type="pct"/>
            <w:tcBorders>
              <w:top w:val="nil"/>
              <w:left w:val="nil"/>
              <w:bottom w:val="single" w:sz="4" w:space="0" w:color="auto"/>
              <w:right w:val="single" w:sz="4" w:space="0" w:color="auto"/>
            </w:tcBorders>
            <w:shd w:val="clear" w:color="auto" w:fill="auto"/>
            <w:noWrap/>
            <w:vAlign w:val="center"/>
            <w:hideMark/>
          </w:tcPr>
          <w:p w14:paraId="02104BC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77.231 </w:t>
            </w:r>
          </w:p>
        </w:tc>
      </w:tr>
      <w:tr w:rsidR="00B845F6" w:rsidRPr="00B845F6" w14:paraId="2FBA7F11"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B94722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126</w:t>
            </w:r>
          </w:p>
        </w:tc>
        <w:tc>
          <w:tcPr>
            <w:tcW w:w="563" w:type="pct"/>
            <w:tcBorders>
              <w:top w:val="nil"/>
              <w:left w:val="nil"/>
              <w:bottom w:val="single" w:sz="4" w:space="0" w:color="auto"/>
              <w:right w:val="single" w:sz="4" w:space="0" w:color="auto"/>
            </w:tcBorders>
            <w:shd w:val="clear" w:color="auto" w:fill="auto"/>
            <w:vAlign w:val="center"/>
            <w:hideMark/>
          </w:tcPr>
          <w:p w14:paraId="68ED529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21</w:t>
            </w:r>
          </w:p>
        </w:tc>
        <w:tc>
          <w:tcPr>
            <w:tcW w:w="1444" w:type="pct"/>
            <w:tcBorders>
              <w:top w:val="nil"/>
              <w:left w:val="nil"/>
              <w:bottom w:val="single" w:sz="4" w:space="0" w:color="auto"/>
              <w:right w:val="single" w:sz="4" w:space="0" w:color="auto"/>
            </w:tcBorders>
            <w:shd w:val="clear" w:color="000000" w:fill="FFFFFF"/>
            <w:vAlign w:val="center"/>
            <w:hideMark/>
          </w:tcPr>
          <w:p w14:paraId="73861257"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plato fuerte gourmet para almuerzo o cena servido a la mesa compuesto por: 2 proteínas de aproximadamente 200 gr, 1 harina en porción de aproximadamente 100 gr, 2 guarniciones de aproximadamente 100 gr y 1 bebida de aproximadamente 200 ml, Incluye servicio a la mesa en restaurante o lugar elegido por el supervisor y menaje.</w:t>
            </w:r>
          </w:p>
        </w:tc>
        <w:tc>
          <w:tcPr>
            <w:tcW w:w="350" w:type="pct"/>
            <w:tcBorders>
              <w:top w:val="nil"/>
              <w:left w:val="nil"/>
              <w:bottom w:val="single" w:sz="4" w:space="0" w:color="auto"/>
              <w:right w:val="nil"/>
            </w:tcBorders>
            <w:shd w:val="clear" w:color="auto" w:fill="auto"/>
            <w:noWrap/>
            <w:vAlign w:val="center"/>
            <w:hideMark/>
          </w:tcPr>
          <w:p w14:paraId="797A893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CEFF04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BE0DAA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83.000 </w:t>
            </w:r>
          </w:p>
        </w:tc>
        <w:tc>
          <w:tcPr>
            <w:tcW w:w="204" w:type="pct"/>
            <w:tcBorders>
              <w:top w:val="nil"/>
              <w:left w:val="nil"/>
              <w:bottom w:val="single" w:sz="4" w:space="0" w:color="auto"/>
              <w:right w:val="single" w:sz="4" w:space="0" w:color="auto"/>
            </w:tcBorders>
            <w:shd w:val="clear" w:color="auto" w:fill="auto"/>
            <w:noWrap/>
            <w:vAlign w:val="center"/>
            <w:hideMark/>
          </w:tcPr>
          <w:p w14:paraId="0C305DC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68A8ED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98.770 </w:t>
            </w:r>
          </w:p>
        </w:tc>
        <w:tc>
          <w:tcPr>
            <w:tcW w:w="593" w:type="pct"/>
            <w:tcBorders>
              <w:top w:val="nil"/>
              <w:left w:val="nil"/>
              <w:bottom w:val="single" w:sz="4" w:space="0" w:color="auto"/>
              <w:right w:val="single" w:sz="4" w:space="0" w:color="auto"/>
            </w:tcBorders>
            <w:shd w:val="clear" w:color="auto" w:fill="auto"/>
            <w:noWrap/>
            <w:vAlign w:val="center"/>
            <w:hideMark/>
          </w:tcPr>
          <w:p w14:paraId="7C965EA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98.770 </w:t>
            </w:r>
          </w:p>
        </w:tc>
      </w:tr>
      <w:tr w:rsidR="00B845F6" w:rsidRPr="00B845F6" w14:paraId="3107C70A"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20A98AD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127</w:t>
            </w:r>
          </w:p>
        </w:tc>
        <w:tc>
          <w:tcPr>
            <w:tcW w:w="563" w:type="pct"/>
            <w:tcBorders>
              <w:top w:val="nil"/>
              <w:left w:val="nil"/>
              <w:bottom w:val="single" w:sz="4" w:space="0" w:color="auto"/>
              <w:right w:val="single" w:sz="4" w:space="0" w:color="auto"/>
            </w:tcBorders>
            <w:shd w:val="clear" w:color="auto" w:fill="auto"/>
            <w:vAlign w:val="center"/>
            <w:hideMark/>
          </w:tcPr>
          <w:p w14:paraId="233F2D0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22</w:t>
            </w:r>
          </w:p>
        </w:tc>
        <w:tc>
          <w:tcPr>
            <w:tcW w:w="1444" w:type="pct"/>
            <w:tcBorders>
              <w:top w:val="nil"/>
              <w:left w:val="nil"/>
              <w:bottom w:val="single" w:sz="4" w:space="0" w:color="auto"/>
              <w:right w:val="single" w:sz="4" w:space="0" w:color="auto"/>
            </w:tcBorders>
            <w:shd w:val="clear" w:color="000000" w:fill="FFFFFF"/>
            <w:vAlign w:val="center"/>
            <w:hideMark/>
          </w:tcPr>
          <w:p w14:paraId="49AF0264"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hamburguesa de aproximadamente 300 gr con carne, vegetales y queso, acompañada de porción de papas de 40 gr aproximadamente y bebida de 200 ml, incluye transporte y empaque individual</w:t>
            </w:r>
          </w:p>
        </w:tc>
        <w:tc>
          <w:tcPr>
            <w:tcW w:w="350" w:type="pct"/>
            <w:tcBorders>
              <w:top w:val="nil"/>
              <w:left w:val="nil"/>
              <w:bottom w:val="single" w:sz="4" w:space="0" w:color="auto"/>
              <w:right w:val="nil"/>
            </w:tcBorders>
            <w:shd w:val="clear" w:color="auto" w:fill="auto"/>
            <w:noWrap/>
            <w:vAlign w:val="center"/>
            <w:hideMark/>
          </w:tcPr>
          <w:p w14:paraId="59FB8D8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271F7D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93D037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50.400 </w:t>
            </w:r>
          </w:p>
        </w:tc>
        <w:tc>
          <w:tcPr>
            <w:tcW w:w="204" w:type="pct"/>
            <w:tcBorders>
              <w:top w:val="nil"/>
              <w:left w:val="nil"/>
              <w:bottom w:val="single" w:sz="4" w:space="0" w:color="auto"/>
              <w:right w:val="single" w:sz="4" w:space="0" w:color="auto"/>
            </w:tcBorders>
            <w:shd w:val="clear" w:color="auto" w:fill="auto"/>
            <w:noWrap/>
            <w:vAlign w:val="center"/>
            <w:hideMark/>
          </w:tcPr>
          <w:p w14:paraId="04BAAD5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0898DCE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59.976 </w:t>
            </w:r>
          </w:p>
        </w:tc>
        <w:tc>
          <w:tcPr>
            <w:tcW w:w="593" w:type="pct"/>
            <w:tcBorders>
              <w:top w:val="nil"/>
              <w:left w:val="nil"/>
              <w:bottom w:val="single" w:sz="4" w:space="0" w:color="auto"/>
              <w:right w:val="single" w:sz="4" w:space="0" w:color="auto"/>
            </w:tcBorders>
            <w:shd w:val="clear" w:color="auto" w:fill="auto"/>
            <w:noWrap/>
            <w:vAlign w:val="center"/>
            <w:hideMark/>
          </w:tcPr>
          <w:p w14:paraId="6B5EDB1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59.976 </w:t>
            </w:r>
          </w:p>
        </w:tc>
      </w:tr>
      <w:tr w:rsidR="00B845F6" w:rsidRPr="00B845F6" w14:paraId="685FBAA4"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26BA1C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128</w:t>
            </w:r>
          </w:p>
        </w:tc>
        <w:tc>
          <w:tcPr>
            <w:tcW w:w="563" w:type="pct"/>
            <w:tcBorders>
              <w:top w:val="nil"/>
              <w:left w:val="nil"/>
              <w:bottom w:val="single" w:sz="4" w:space="0" w:color="auto"/>
              <w:right w:val="single" w:sz="4" w:space="0" w:color="auto"/>
            </w:tcBorders>
            <w:shd w:val="clear" w:color="auto" w:fill="auto"/>
            <w:vAlign w:val="center"/>
            <w:hideMark/>
          </w:tcPr>
          <w:p w14:paraId="462A0C4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23</w:t>
            </w:r>
          </w:p>
        </w:tc>
        <w:tc>
          <w:tcPr>
            <w:tcW w:w="1444" w:type="pct"/>
            <w:tcBorders>
              <w:top w:val="nil"/>
              <w:left w:val="nil"/>
              <w:bottom w:val="single" w:sz="4" w:space="0" w:color="auto"/>
              <w:right w:val="single" w:sz="4" w:space="0" w:color="auto"/>
            </w:tcBorders>
            <w:shd w:val="clear" w:color="000000" w:fill="FFFFFF"/>
            <w:vAlign w:val="center"/>
            <w:hideMark/>
          </w:tcPr>
          <w:p w14:paraId="562620D0"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perro caliente de aproximadamente 250 gr, con salchicha tipo americano, queso, papas y salsas más bebida de 200 ml, incluye transporte y empaque individual</w:t>
            </w:r>
          </w:p>
        </w:tc>
        <w:tc>
          <w:tcPr>
            <w:tcW w:w="350" w:type="pct"/>
            <w:tcBorders>
              <w:top w:val="nil"/>
              <w:left w:val="nil"/>
              <w:bottom w:val="single" w:sz="4" w:space="0" w:color="auto"/>
              <w:right w:val="nil"/>
            </w:tcBorders>
            <w:shd w:val="clear" w:color="auto" w:fill="auto"/>
            <w:noWrap/>
            <w:vAlign w:val="center"/>
            <w:hideMark/>
          </w:tcPr>
          <w:p w14:paraId="0FC5B2A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E63FB3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CA8AC6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27.433 </w:t>
            </w:r>
          </w:p>
        </w:tc>
        <w:tc>
          <w:tcPr>
            <w:tcW w:w="204" w:type="pct"/>
            <w:tcBorders>
              <w:top w:val="nil"/>
              <w:left w:val="nil"/>
              <w:bottom w:val="single" w:sz="4" w:space="0" w:color="auto"/>
              <w:right w:val="single" w:sz="4" w:space="0" w:color="auto"/>
            </w:tcBorders>
            <w:shd w:val="clear" w:color="auto" w:fill="auto"/>
            <w:noWrap/>
            <w:vAlign w:val="center"/>
            <w:hideMark/>
          </w:tcPr>
          <w:p w14:paraId="7DEA628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3D1B11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32.646 </w:t>
            </w:r>
          </w:p>
        </w:tc>
        <w:tc>
          <w:tcPr>
            <w:tcW w:w="593" w:type="pct"/>
            <w:tcBorders>
              <w:top w:val="nil"/>
              <w:left w:val="nil"/>
              <w:bottom w:val="single" w:sz="4" w:space="0" w:color="auto"/>
              <w:right w:val="single" w:sz="4" w:space="0" w:color="auto"/>
            </w:tcBorders>
            <w:shd w:val="clear" w:color="auto" w:fill="auto"/>
            <w:noWrap/>
            <w:vAlign w:val="center"/>
            <w:hideMark/>
          </w:tcPr>
          <w:p w14:paraId="3E83FBC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32.646 </w:t>
            </w:r>
          </w:p>
        </w:tc>
      </w:tr>
      <w:tr w:rsidR="00B845F6" w:rsidRPr="00B845F6" w14:paraId="62235341"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B88173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129</w:t>
            </w:r>
          </w:p>
        </w:tc>
        <w:tc>
          <w:tcPr>
            <w:tcW w:w="563" w:type="pct"/>
            <w:tcBorders>
              <w:top w:val="nil"/>
              <w:left w:val="nil"/>
              <w:bottom w:val="single" w:sz="4" w:space="0" w:color="auto"/>
              <w:right w:val="single" w:sz="4" w:space="0" w:color="auto"/>
            </w:tcBorders>
            <w:shd w:val="clear" w:color="auto" w:fill="auto"/>
            <w:vAlign w:val="center"/>
            <w:hideMark/>
          </w:tcPr>
          <w:p w14:paraId="6EF0946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24</w:t>
            </w:r>
          </w:p>
        </w:tc>
        <w:tc>
          <w:tcPr>
            <w:tcW w:w="1444" w:type="pct"/>
            <w:tcBorders>
              <w:top w:val="nil"/>
              <w:left w:val="nil"/>
              <w:bottom w:val="single" w:sz="4" w:space="0" w:color="auto"/>
              <w:right w:val="single" w:sz="4" w:space="0" w:color="auto"/>
            </w:tcBorders>
            <w:shd w:val="clear" w:color="000000" w:fill="FFFFFF"/>
            <w:vAlign w:val="center"/>
            <w:hideMark/>
          </w:tcPr>
          <w:p w14:paraId="1E7AA01E"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porción de pizza de aproximadamente 120 gr, incluye transporte y empaque individual</w:t>
            </w:r>
          </w:p>
        </w:tc>
        <w:tc>
          <w:tcPr>
            <w:tcW w:w="350" w:type="pct"/>
            <w:tcBorders>
              <w:top w:val="nil"/>
              <w:left w:val="nil"/>
              <w:bottom w:val="single" w:sz="4" w:space="0" w:color="auto"/>
              <w:right w:val="nil"/>
            </w:tcBorders>
            <w:shd w:val="clear" w:color="auto" w:fill="auto"/>
            <w:noWrap/>
            <w:vAlign w:val="center"/>
            <w:hideMark/>
          </w:tcPr>
          <w:p w14:paraId="615D713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8CE494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CDD853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16.367 </w:t>
            </w:r>
          </w:p>
        </w:tc>
        <w:tc>
          <w:tcPr>
            <w:tcW w:w="204" w:type="pct"/>
            <w:tcBorders>
              <w:top w:val="nil"/>
              <w:left w:val="nil"/>
              <w:bottom w:val="single" w:sz="4" w:space="0" w:color="auto"/>
              <w:right w:val="single" w:sz="4" w:space="0" w:color="auto"/>
            </w:tcBorders>
            <w:shd w:val="clear" w:color="auto" w:fill="auto"/>
            <w:noWrap/>
            <w:vAlign w:val="center"/>
            <w:hideMark/>
          </w:tcPr>
          <w:p w14:paraId="594BEB0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083CB1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19.476 </w:t>
            </w:r>
          </w:p>
        </w:tc>
        <w:tc>
          <w:tcPr>
            <w:tcW w:w="593" w:type="pct"/>
            <w:tcBorders>
              <w:top w:val="nil"/>
              <w:left w:val="nil"/>
              <w:bottom w:val="single" w:sz="4" w:space="0" w:color="auto"/>
              <w:right w:val="single" w:sz="4" w:space="0" w:color="auto"/>
            </w:tcBorders>
            <w:shd w:val="clear" w:color="auto" w:fill="auto"/>
            <w:noWrap/>
            <w:vAlign w:val="center"/>
            <w:hideMark/>
          </w:tcPr>
          <w:p w14:paraId="6B13655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19.476 </w:t>
            </w:r>
          </w:p>
        </w:tc>
      </w:tr>
      <w:tr w:rsidR="00B845F6" w:rsidRPr="00B845F6" w14:paraId="508B5832"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03DDBA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130</w:t>
            </w:r>
          </w:p>
        </w:tc>
        <w:tc>
          <w:tcPr>
            <w:tcW w:w="563" w:type="pct"/>
            <w:tcBorders>
              <w:top w:val="nil"/>
              <w:left w:val="nil"/>
              <w:bottom w:val="single" w:sz="4" w:space="0" w:color="auto"/>
              <w:right w:val="single" w:sz="4" w:space="0" w:color="auto"/>
            </w:tcBorders>
            <w:shd w:val="clear" w:color="auto" w:fill="auto"/>
            <w:vAlign w:val="center"/>
            <w:hideMark/>
          </w:tcPr>
          <w:p w14:paraId="6021476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25</w:t>
            </w:r>
          </w:p>
        </w:tc>
        <w:tc>
          <w:tcPr>
            <w:tcW w:w="1444" w:type="pct"/>
            <w:tcBorders>
              <w:top w:val="nil"/>
              <w:left w:val="nil"/>
              <w:bottom w:val="single" w:sz="4" w:space="0" w:color="auto"/>
              <w:right w:val="single" w:sz="4" w:space="0" w:color="auto"/>
            </w:tcBorders>
            <w:shd w:val="clear" w:color="000000" w:fill="FFFFFF"/>
            <w:vAlign w:val="center"/>
            <w:hideMark/>
          </w:tcPr>
          <w:p w14:paraId="77BC0B4F"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almuerzo o cena grupal compuesto por: 1 pollo asado, frito o broaster de aproximadamente 1 kg, despresado, acompañado con papa salada y/o francesa (Porción de 250 gr aproximadamente), arepas (porción de aproximadamente 250 gr), plátano maduro asado de aproximadamente 150 gr y bebida gaseosa de 1.5 litros, con aderezos en sachet, incluye empaque desechable, servilletas, cubiertos y transporte.</w:t>
            </w:r>
          </w:p>
        </w:tc>
        <w:tc>
          <w:tcPr>
            <w:tcW w:w="350" w:type="pct"/>
            <w:tcBorders>
              <w:top w:val="nil"/>
              <w:left w:val="nil"/>
              <w:bottom w:val="single" w:sz="4" w:space="0" w:color="auto"/>
              <w:right w:val="nil"/>
            </w:tcBorders>
            <w:shd w:val="clear" w:color="auto" w:fill="auto"/>
            <w:noWrap/>
            <w:vAlign w:val="center"/>
            <w:hideMark/>
          </w:tcPr>
          <w:p w14:paraId="040AD15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E0D78A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5D98EA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83.267 </w:t>
            </w:r>
          </w:p>
        </w:tc>
        <w:tc>
          <w:tcPr>
            <w:tcW w:w="204" w:type="pct"/>
            <w:tcBorders>
              <w:top w:val="nil"/>
              <w:left w:val="nil"/>
              <w:bottom w:val="single" w:sz="4" w:space="0" w:color="auto"/>
              <w:right w:val="single" w:sz="4" w:space="0" w:color="auto"/>
            </w:tcBorders>
            <w:shd w:val="clear" w:color="auto" w:fill="auto"/>
            <w:noWrap/>
            <w:vAlign w:val="center"/>
            <w:hideMark/>
          </w:tcPr>
          <w:p w14:paraId="1642988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13E2303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99.087 </w:t>
            </w:r>
          </w:p>
        </w:tc>
        <w:tc>
          <w:tcPr>
            <w:tcW w:w="593" w:type="pct"/>
            <w:tcBorders>
              <w:top w:val="nil"/>
              <w:left w:val="nil"/>
              <w:bottom w:val="single" w:sz="4" w:space="0" w:color="auto"/>
              <w:right w:val="single" w:sz="4" w:space="0" w:color="auto"/>
            </w:tcBorders>
            <w:shd w:val="clear" w:color="auto" w:fill="auto"/>
            <w:noWrap/>
            <w:vAlign w:val="center"/>
            <w:hideMark/>
          </w:tcPr>
          <w:p w14:paraId="675F5D4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99.087 </w:t>
            </w:r>
          </w:p>
        </w:tc>
      </w:tr>
      <w:tr w:rsidR="00B845F6" w:rsidRPr="00B845F6" w14:paraId="75E46AB4"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CC34E5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131</w:t>
            </w:r>
          </w:p>
        </w:tc>
        <w:tc>
          <w:tcPr>
            <w:tcW w:w="563" w:type="pct"/>
            <w:tcBorders>
              <w:top w:val="nil"/>
              <w:left w:val="nil"/>
              <w:bottom w:val="single" w:sz="4" w:space="0" w:color="auto"/>
              <w:right w:val="single" w:sz="4" w:space="0" w:color="auto"/>
            </w:tcBorders>
            <w:shd w:val="clear" w:color="auto" w:fill="auto"/>
            <w:vAlign w:val="center"/>
            <w:hideMark/>
          </w:tcPr>
          <w:p w14:paraId="3BA1CAE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26</w:t>
            </w:r>
          </w:p>
        </w:tc>
        <w:tc>
          <w:tcPr>
            <w:tcW w:w="1444" w:type="pct"/>
            <w:tcBorders>
              <w:top w:val="nil"/>
              <w:left w:val="nil"/>
              <w:bottom w:val="single" w:sz="4" w:space="0" w:color="auto"/>
              <w:right w:val="single" w:sz="4" w:space="0" w:color="auto"/>
            </w:tcBorders>
            <w:shd w:val="clear" w:color="000000" w:fill="FFFFFF"/>
            <w:vAlign w:val="center"/>
            <w:hideMark/>
          </w:tcPr>
          <w:p w14:paraId="48F10110"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Entrega de botella de agua potable o agua purificada apta para consumo humano, 300 ml aproximadamente, recipiente </w:t>
            </w:r>
            <w:proofErr w:type="spellStart"/>
            <w:r w:rsidRPr="00B845F6">
              <w:rPr>
                <w:rFonts w:ascii="Arial Narrow" w:eastAsia="Times New Roman" w:hAnsi="Arial Narrow" w:cs="Calibri"/>
                <w:color w:val="000000"/>
                <w:sz w:val="12"/>
                <w:szCs w:val="12"/>
                <w:lang w:eastAsia="es-CO"/>
              </w:rPr>
              <w:t>pet</w:t>
            </w:r>
            <w:proofErr w:type="spellEnd"/>
          </w:p>
        </w:tc>
        <w:tc>
          <w:tcPr>
            <w:tcW w:w="350" w:type="pct"/>
            <w:tcBorders>
              <w:top w:val="nil"/>
              <w:left w:val="nil"/>
              <w:bottom w:val="single" w:sz="4" w:space="0" w:color="auto"/>
              <w:right w:val="nil"/>
            </w:tcBorders>
            <w:shd w:val="clear" w:color="auto" w:fill="auto"/>
            <w:noWrap/>
            <w:vAlign w:val="center"/>
            <w:hideMark/>
          </w:tcPr>
          <w:p w14:paraId="60C2AF2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7C6846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05D201F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2.200 </w:t>
            </w:r>
          </w:p>
        </w:tc>
        <w:tc>
          <w:tcPr>
            <w:tcW w:w="204" w:type="pct"/>
            <w:tcBorders>
              <w:top w:val="nil"/>
              <w:left w:val="nil"/>
              <w:bottom w:val="single" w:sz="4" w:space="0" w:color="auto"/>
              <w:right w:val="single" w:sz="4" w:space="0" w:color="auto"/>
            </w:tcBorders>
            <w:shd w:val="clear" w:color="auto" w:fill="auto"/>
            <w:noWrap/>
            <w:vAlign w:val="center"/>
            <w:hideMark/>
          </w:tcPr>
          <w:p w14:paraId="64A324F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1CD302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2.618 </w:t>
            </w:r>
          </w:p>
        </w:tc>
        <w:tc>
          <w:tcPr>
            <w:tcW w:w="593" w:type="pct"/>
            <w:tcBorders>
              <w:top w:val="nil"/>
              <w:left w:val="nil"/>
              <w:bottom w:val="single" w:sz="4" w:space="0" w:color="auto"/>
              <w:right w:val="single" w:sz="4" w:space="0" w:color="auto"/>
            </w:tcBorders>
            <w:shd w:val="clear" w:color="auto" w:fill="auto"/>
            <w:noWrap/>
            <w:vAlign w:val="center"/>
            <w:hideMark/>
          </w:tcPr>
          <w:p w14:paraId="17BE2D8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2.618 </w:t>
            </w:r>
          </w:p>
        </w:tc>
      </w:tr>
      <w:tr w:rsidR="00B845F6" w:rsidRPr="00B845F6" w14:paraId="07D6224F"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6DE681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132</w:t>
            </w:r>
          </w:p>
        </w:tc>
        <w:tc>
          <w:tcPr>
            <w:tcW w:w="563" w:type="pct"/>
            <w:tcBorders>
              <w:top w:val="nil"/>
              <w:left w:val="nil"/>
              <w:bottom w:val="single" w:sz="4" w:space="0" w:color="auto"/>
              <w:right w:val="single" w:sz="4" w:space="0" w:color="auto"/>
            </w:tcBorders>
            <w:shd w:val="clear" w:color="auto" w:fill="auto"/>
            <w:vAlign w:val="center"/>
            <w:hideMark/>
          </w:tcPr>
          <w:p w14:paraId="2D4CE99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27</w:t>
            </w:r>
          </w:p>
        </w:tc>
        <w:tc>
          <w:tcPr>
            <w:tcW w:w="1444" w:type="pct"/>
            <w:tcBorders>
              <w:top w:val="nil"/>
              <w:left w:val="nil"/>
              <w:bottom w:val="single" w:sz="4" w:space="0" w:color="auto"/>
              <w:right w:val="single" w:sz="4" w:space="0" w:color="auto"/>
            </w:tcBorders>
            <w:shd w:val="clear" w:color="000000" w:fill="FFFFFF"/>
            <w:vAlign w:val="center"/>
            <w:hideMark/>
          </w:tcPr>
          <w:p w14:paraId="7AAA2383"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Bebida personal (Jugo o gaseosa) de 200 ml aproximadamente</w:t>
            </w:r>
          </w:p>
        </w:tc>
        <w:tc>
          <w:tcPr>
            <w:tcW w:w="350" w:type="pct"/>
            <w:tcBorders>
              <w:top w:val="nil"/>
              <w:left w:val="nil"/>
              <w:bottom w:val="single" w:sz="4" w:space="0" w:color="auto"/>
              <w:right w:val="nil"/>
            </w:tcBorders>
            <w:shd w:val="clear" w:color="auto" w:fill="auto"/>
            <w:noWrap/>
            <w:vAlign w:val="center"/>
            <w:hideMark/>
          </w:tcPr>
          <w:p w14:paraId="6C215AB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6A2F22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442FC45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3.333 </w:t>
            </w:r>
          </w:p>
        </w:tc>
        <w:tc>
          <w:tcPr>
            <w:tcW w:w="204" w:type="pct"/>
            <w:tcBorders>
              <w:top w:val="nil"/>
              <w:left w:val="nil"/>
              <w:bottom w:val="single" w:sz="4" w:space="0" w:color="auto"/>
              <w:right w:val="single" w:sz="4" w:space="0" w:color="auto"/>
            </w:tcBorders>
            <w:shd w:val="clear" w:color="auto" w:fill="auto"/>
            <w:noWrap/>
            <w:vAlign w:val="center"/>
            <w:hideMark/>
          </w:tcPr>
          <w:p w14:paraId="778CFE9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710131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3.967 </w:t>
            </w:r>
          </w:p>
        </w:tc>
        <w:tc>
          <w:tcPr>
            <w:tcW w:w="593" w:type="pct"/>
            <w:tcBorders>
              <w:top w:val="nil"/>
              <w:left w:val="nil"/>
              <w:bottom w:val="single" w:sz="4" w:space="0" w:color="auto"/>
              <w:right w:val="single" w:sz="4" w:space="0" w:color="auto"/>
            </w:tcBorders>
            <w:shd w:val="clear" w:color="auto" w:fill="auto"/>
            <w:noWrap/>
            <w:vAlign w:val="center"/>
            <w:hideMark/>
          </w:tcPr>
          <w:p w14:paraId="3EBA302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3.967 </w:t>
            </w:r>
          </w:p>
        </w:tc>
      </w:tr>
      <w:tr w:rsidR="00B845F6" w:rsidRPr="00B845F6" w14:paraId="5A22D633"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CEEF7E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133</w:t>
            </w:r>
          </w:p>
        </w:tc>
        <w:tc>
          <w:tcPr>
            <w:tcW w:w="563" w:type="pct"/>
            <w:tcBorders>
              <w:top w:val="nil"/>
              <w:left w:val="nil"/>
              <w:bottom w:val="single" w:sz="4" w:space="0" w:color="auto"/>
              <w:right w:val="single" w:sz="4" w:space="0" w:color="auto"/>
            </w:tcBorders>
            <w:shd w:val="clear" w:color="auto" w:fill="auto"/>
            <w:vAlign w:val="center"/>
            <w:hideMark/>
          </w:tcPr>
          <w:p w14:paraId="36A8620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28</w:t>
            </w:r>
          </w:p>
        </w:tc>
        <w:tc>
          <w:tcPr>
            <w:tcW w:w="1444" w:type="pct"/>
            <w:tcBorders>
              <w:top w:val="nil"/>
              <w:left w:val="nil"/>
              <w:bottom w:val="single" w:sz="4" w:space="0" w:color="auto"/>
              <w:right w:val="single" w:sz="4" w:space="0" w:color="auto"/>
            </w:tcBorders>
            <w:shd w:val="clear" w:color="000000" w:fill="FFFFFF"/>
            <w:vAlign w:val="center"/>
            <w:hideMark/>
          </w:tcPr>
          <w:p w14:paraId="74C4B673"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Vino (copa personal) servido en envase desechable</w:t>
            </w:r>
          </w:p>
        </w:tc>
        <w:tc>
          <w:tcPr>
            <w:tcW w:w="350" w:type="pct"/>
            <w:tcBorders>
              <w:top w:val="nil"/>
              <w:left w:val="nil"/>
              <w:bottom w:val="single" w:sz="4" w:space="0" w:color="auto"/>
              <w:right w:val="nil"/>
            </w:tcBorders>
            <w:shd w:val="clear" w:color="auto" w:fill="auto"/>
            <w:noWrap/>
            <w:vAlign w:val="center"/>
            <w:hideMark/>
          </w:tcPr>
          <w:p w14:paraId="39983DC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087F48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ABDDAE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8.700 </w:t>
            </w:r>
          </w:p>
        </w:tc>
        <w:tc>
          <w:tcPr>
            <w:tcW w:w="204" w:type="pct"/>
            <w:tcBorders>
              <w:top w:val="nil"/>
              <w:left w:val="nil"/>
              <w:bottom w:val="single" w:sz="4" w:space="0" w:color="auto"/>
              <w:right w:val="single" w:sz="4" w:space="0" w:color="auto"/>
            </w:tcBorders>
            <w:shd w:val="clear" w:color="auto" w:fill="auto"/>
            <w:noWrap/>
            <w:vAlign w:val="center"/>
            <w:hideMark/>
          </w:tcPr>
          <w:p w14:paraId="0084B32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DD9BF1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10.353 </w:t>
            </w:r>
          </w:p>
        </w:tc>
        <w:tc>
          <w:tcPr>
            <w:tcW w:w="593" w:type="pct"/>
            <w:tcBorders>
              <w:top w:val="nil"/>
              <w:left w:val="nil"/>
              <w:bottom w:val="single" w:sz="4" w:space="0" w:color="auto"/>
              <w:right w:val="single" w:sz="4" w:space="0" w:color="auto"/>
            </w:tcBorders>
            <w:shd w:val="clear" w:color="auto" w:fill="auto"/>
            <w:noWrap/>
            <w:vAlign w:val="center"/>
            <w:hideMark/>
          </w:tcPr>
          <w:p w14:paraId="258428E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10.353 </w:t>
            </w:r>
          </w:p>
        </w:tc>
      </w:tr>
      <w:tr w:rsidR="00B845F6" w:rsidRPr="00B845F6" w14:paraId="2BFDA9E4"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580550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134</w:t>
            </w:r>
          </w:p>
        </w:tc>
        <w:tc>
          <w:tcPr>
            <w:tcW w:w="563" w:type="pct"/>
            <w:tcBorders>
              <w:top w:val="nil"/>
              <w:left w:val="nil"/>
              <w:bottom w:val="single" w:sz="4" w:space="0" w:color="auto"/>
              <w:right w:val="single" w:sz="4" w:space="0" w:color="auto"/>
            </w:tcBorders>
            <w:shd w:val="clear" w:color="auto" w:fill="auto"/>
            <w:vAlign w:val="center"/>
            <w:hideMark/>
          </w:tcPr>
          <w:p w14:paraId="274A694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29</w:t>
            </w:r>
          </w:p>
        </w:tc>
        <w:tc>
          <w:tcPr>
            <w:tcW w:w="1444" w:type="pct"/>
            <w:tcBorders>
              <w:top w:val="nil"/>
              <w:left w:val="nil"/>
              <w:bottom w:val="single" w:sz="4" w:space="0" w:color="auto"/>
              <w:right w:val="single" w:sz="4" w:space="0" w:color="auto"/>
            </w:tcBorders>
            <w:shd w:val="clear" w:color="000000" w:fill="FFFFFF"/>
            <w:vAlign w:val="center"/>
            <w:hideMark/>
          </w:tcPr>
          <w:p w14:paraId="6CB56EB4"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Vino (copa personal) servido en cristalería</w:t>
            </w:r>
          </w:p>
        </w:tc>
        <w:tc>
          <w:tcPr>
            <w:tcW w:w="350" w:type="pct"/>
            <w:tcBorders>
              <w:top w:val="nil"/>
              <w:left w:val="nil"/>
              <w:bottom w:val="single" w:sz="4" w:space="0" w:color="auto"/>
              <w:right w:val="nil"/>
            </w:tcBorders>
            <w:shd w:val="clear" w:color="auto" w:fill="auto"/>
            <w:noWrap/>
            <w:vAlign w:val="center"/>
            <w:hideMark/>
          </w:tcPr>
          <w:p w14:paraId="0764EC2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5C431E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2BBBC1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12.133 </w:t>
            </w:r>
          </w:p>
        </w:tc>
        <w:tc>
          <w:tcPr>
            <w:tcW w:w="204" w:type="pct"/>
            <w:tcBorders>
              <w:top w:val="nil"/>
              <w:left w:val="nil"/>
              <w:bottom w:val="single" w:sz="4" w:space="0" w:color="auto"/>
              <w:right w:val="single" w:sz="4" w:space="0" w:color="auto"/>
            </w:tcBorders>
            <w:shd w:val="clear" w:color="auto" w:fill="auto"/>
            <w:noWrap/>
            <w:vAlign w:val="center"/>
            <w:hideMark/>
          </w:tcPr>
          <w:p w14:paraId="472CAA2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1787AF0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14.439 </w:t>
            </w:r>
          </w:p>
        </w:tc>
        <w:tc>
          <w:tcPr>
            <w:tcW w:w="593" w:type="pct"/>
            <w:tcBorders>
              <w:top w:val="nil"/>
              <w:left w:val="nil"/>
              <w:bottom w:val="single" w:sz="4" w:space="0" w:color="auto"/>
              <w:right w:val="single" w:sz="4" w:space="0" w:color="auto"/>
            </w:tcBorders>
            <w:shd w:val="clear" w:color="auto" w:fill="auto"/>
            <w:noWrap/>
            <w:vAlign w:val="center"/>
            <w:hideMark/>
          </w:tcPr>
          <w:p w14:paraId="4B52366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14.439 </w:t>
            </w:r>
          </w:p>
        </w:tc>
      </w:tr>
      <w:tr w:rsidR="00B845F6" w:rsidRPr="00B845F6" w14:paraId="7E350AE0"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D6B6A9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135</w:t>
            </w:r>
          </w:p>
        </w:tc>
        <w:tc>
          <w:tcPr>
            <w:tcW w:w="563" w:type="pct"/>
            <w:tcBorders>
              <w:top w:val="nil"/>
              <w:left w:val="nil"/>
              <w:bottom w:val="single" w:sz="4" w:space="0" w:color="auto"/>
              <w:right w:val="single" w:sz="4" w:space="0" w:color="auto"/>
            </w:tcBorders>
            <w:shd w:val="clear" w:color="auto" w:fill="auto"/>
            <w:vAlign w:val="center"/>
            <w:hideMark/>
          </w:tcPr>
          <w:p w14:paraId="5CE4153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30</w:t>
            </w:r>
          </w:p>
        </w:tc>
        <w:tc>
          <w:tcPr>
            <w:tcW w:w="1444" w:type="pct"/>
            <w:tcBorders>
              <w:top w:val="nil"/>
              <w:left w:val="nil"/>
              <w:bottom w:val="single" w:sz="4" w:space="0" w:color="auto"/>
              <w:right w:val="single" w:sz="4" w:space="0" w:color="auto"/>
            </w:tcBorders>
            <w:shd w:val="clear" w:color="000000" w:fill="FFFFFF"/>
            <w:vAlign w:val="center"/>
            <w:hideMark/>
          </w:tcPr>
          <w:p w14:paraId="350FB9D3"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Botella de vino tinto y/o blanco de 750 ml.</w:t>
            </w:r>
          </w:p>
        </w:tc>
        <w:tc>
          <w:tcPr>
            <w:tcW w:w="350" w:type="pct"/>
            <w:tcBorders>
              <w:top w:val="nil"/>
              <w:left w:val="nil"/>
              <w:bottom w:val="single" w:sz="4" w:space="0" w:color="auto"/>
              <w:right w:val="nil"/>
            </w:tcBorders>
            <w:shd w:val="clear" w:color="auto" w:fill="auto"/>
            <w:noWrap/>
            <w:vAlign w:val="center"/>
            <w:hideMark/>
          </w:tcPr>
          <w:p w14:paraId="3758A66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EF378BB"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3D6B7F3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169.667 </w:t>
            </w:r>
          </w:p>
        </w:tc>
        <w:tc>
          <w:tcPr>
            <w:tcW w:w="204" w:type="pct"/>
            <w:tcBorders>
              <w:top w:val="nil"/>
              <w:left w:val="nil"/>
              <w:bottom w:val="single" w:sz="4" w:space="0" w:color="auto"/>
              <w:right w:val="single" w:sz="4" w:space="0" w:color="auto"/>
            </w:tcBorders>
            <w:shd w:val="clear" w:color="auto" w:fill="auto"/>
            <w:noWrap/>
            <w:vAlign w:val="center"/>
            <w:hideMark/>
          </w:tcPr>
          <w:p w14:paraId="5FFB4BC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697B88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201.903 </w:t>
            </w:r>
          </w:p>
        </w:tc>
        <w:tc>
          <w:tcPr>
            <w:tcW w:w="593" w:type="pct"/>
            <w:tcBorders>
              <w:top w:val="nil"/>
              <w:left w:val="nil"/>
              <w:bottom w:val="single" w:sz="4" w:space="0" w:color="auto"/>
              <w:right w:val="single" w:sz="4" w:space="0" w:color="auto"/>
            </w:tcBorders>
            <w:shd w:val="clear" w:color="auto" w:fill="auto"/>
            <w:noWrap/>
            <w:vAlign w:val="center"/>
            <w:hideMark/>
          </w:tcPr>
          <w:p w14:paraId="458E468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201.903 </w:t>
            </w:r>
          </w:p>
        </w:tc>
      </w:tr>
      <w:tr w:rsidR="00B845F6" w:rsidRPr="00B845F6" w14:paraId="454ECE11"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3EF1F0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136</w:t>
            </w:r>
          </w:p>
        </w:tc>
        <w:tc>
          <w:tcPr>
            <w:tcW w:w="563" w:type="pct"/>
            <w:tcBorders>
              <w:top w:val="nil"/>
              <w:left w:val="nil"/>
              <w:bottom w:val="single" w:sz="4" w:space="0" w:color="auto"/>
              <w:right w:val="single" w:sz="4" w:space="0" w:color="auto"/>
            </w:tcBorders>
            <w:shd w:val="clear" w:color="auto" w:fill="auto"/>
            <w:vAlign w:val="center"/>
            <w:hideMark/>
          </w:tcPr>
          <w:p w14:paraId="1786E9F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31</w:t>
            </w:r>
          </w:p>
        </w:tc>
        <w:tc>
          <w:tcPr>
            <w:tcW w:w="1444" w:type="pct"/>
            <w:tcBorders>
              <w:top w:val="nil"/>
              <w:left w:val="nil"/>
              <w:bottom w:val="single" w:sz="4" w:space="0" w:color="auto"/>
              <w:right w:val="single" w:sz="4" w:space="0" w:color="auto"/>
            </w:tcBorders>
            <w:shd w:val="clear" w:color="000000" w:fill="FFFFFF"/>
            <w:vAlign w:val="center"/>
            <w:hideMark/>
          </w:tcPr>
          <w:p w14:paraId="2DC9D9E8"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Torta o postre de sabor elegido por el supervisor (Porción individual de 125 gr aproximadamente) servido en envase desechable</w:t>
            </w:r>
          </w:p>
        </w:tc>
        <w:tc>
          <w:tcPr>
            <w:tcW w:w="350" w:type="pct"/>
            <w:tcBorders>
              <w:top w:val="nil"/>
              <w:left w:val="nil"/>
              <w:bottom w:val="single" w:sz="4" w:space="0" w:color="auto"/>
              <w:right w:val="nil"/>
            </w:tcBorders>
            <w:shd w:val="clear" w:color="auto" w:fill="auto"/>
            <w:noWrap/>
            <w:vAlign w:val="center"/>
            <w:hideMark/>
          </w:tcPr>
          <w:p w14:paraId="33B96FD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C03C39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774A00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10.967 </w:t>
            </w:r>
          </w:p>
        </w:tc>
        <w:tc>
          <w:tcPr>
            <w:tcW w:w="204" w:type="pct"/>
            <w:tcBorders>
              <w:top w:val="nil"/>
              <w:left w:val="nil"/>
              <w:bottom w:val="single" w:sz="4" w:space="0" w:color="auto"/>
              <w:right w:val="single" w:sz="4" w:space="0" w:color="auto"/>
            </w:tcBorders>
            <w:shd w:val="clear" w:color="auto" w:fill="auto"/>
            <w:noWrap/>
            <w:vAlign w:val="center"/>
            <w:hideMark/>
          </w:tcPr>
          <w:p w14:paraId="002BEA5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FCA9FA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13.050 </w:t>
            </w:r>
          </w:p>
        </w:tc>
        <w:tc>
          <w:tcPr>
            <w:tcW w:w="593" w:type="pct"/>
            <w:tcBorders>
              <w:top w:val="nil"/>
              <w:left w:val="nil"/>
              <w:bottom w:val="single" w:sz="4" w:space="0" w:color="auto"/>
              <w:right w:val="single" w:sz="4" w:space="0" w:color="auto"/>
            </w:tcBorders>
            <w:shd w:val="clear" w:color="auto" w:fill="auto"/>
            <w:noWrap/>
            <w:vAlign w:val="center"/>
            <w:hideMark/>
          </w:tcPr>
          <w:p w14:paraId="0B5B36B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13.050 </w:t>
            </w:r>
          </w:p>
        </w:tc>
      </w:tr>
      <w:tr w:rsidR="00B845F6" w:rsidRPr="00B845F6" w14:paraId="2CE63A95"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B4435D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137</w:t>
            </w:r>
          </w:p>
        </w:tc>
        <w:tc>
          <w:tcPr>
            <w:tcW w:w="563" w:type="pct"/>
            <w:tcBorders>
              <w:top w:val="nil"/>
              <w:left w:val="nil"/>
              <w:bottom w:val="single" w:sz="4" w:space="0" w:color="auto"/>
              <w:right w:val="single" w:sz="4" w:space="0" w:color="auto"/>
            </w:tcBorders>
            <w:shd w:val="clear" w:color="auto" w:fill="auto"/>
            <w:vAlign w:val="center"/>
            <w:hideMark/>
          </w:tcPr>
          <w:p w14:paraId="02D381B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32</w:t>
            </w:r>
          </w:p>
        </w:tc>
        <w:tc>
          <w:tcPr>
            <w:tcW w:w="1444" w:type="pct"/>
            <w:tcBorders>
              <w:top w:val="nil"/>
              <w:left w:val="nil"/>
              <w:bottom w:val="single" w:sz="4" w:space="0" w:color="auto"/>
              <w:right w:val="single" w:sz="4" w:space="0" w:color="auto"/>
            </w:tcBorders>
            <w:shd w:val="clear" w:color="000000" w:fill="FFFFFF"/>
            <w:vAlign w:val="center"/>
            <w:hideMark/>
          </w:tcPr>
          <w:p w14:paraId="0724B4FC"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Torta o postre de sabor elegido por el supervisor (Porción individual de 125 gr aproximadamente) servido en envase desechable</w:t>
            </w:r>
          </w:p>
        </w:tc>
        <w:tc>
          <w:tcPr>
            <w:tcW w:w="350" w:type="pct"/>
            <w:tcBorders>
              <w:top w:val="nil"/>
              <w:left w:val="nil"/>
              <w:bottom w:val="single" w:sz="4" w:space="0" w:color="auto"/>
              <w:right w:val="nil"/>
            </w:tcBorders>
            <w:shd w:val="clear" w:color="auto" w:fill="auto"/>
            <w:noWrap/>
            <w:vAlign w:val="center"/>
            <w:hideMark/>
          </w:tcPr>
          <w:p w14:paraId="263FD70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A2A04B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390322B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11.067 </w:t>
            </w:r>
          </w:p>
        </w:tc>
        <w:tc>
          <w:tcPr>
            <w:tcW w:w="204" w:type="pct"/>
            <w:tcBorders>
              <w:top w:val="nil"/>
              <w:left w:val="nil"/>
              <w:bottom w:val="single" w:sz="4" w:space="0" w:color="auto"/>
              <w:right w:val="single" w:sz="4" w:space="0" w:color="auto"/>
            </w:tcBorders>
            <w:shd w:val="clear" w:color="auto" w:fill="auto"/>
            <w:noWrap/>
            <w:vAlign w:val="center"/>
            <w:hideMark/>
          </w:tcPr>
          <w:p w14:paraId="4857233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1EDD36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13.169 </w:t>
            </w:r>
          </w:p>
        </w:tc>
        <w:tc>
          <w:tcPr>
            <w:tcW w:w="593" w:type="pct"/>
            <w:tcBorders>
              <w:top w:val="nil"/>
              <w:left w:val="nil"/>
              <w:bottom w:val="single" w:sz="4" w:space="0" w:color="auto"/>
              <w:right w:val="single" w:sz="4" w:space="0" w:color="auto"/>
            </w:tcBorders>
            <w:shd w:val="clear" w:color="auto" w:fill="auto"/>
            <w:noWrap/>
            <w:vAlign w:val="center"/>
            <w:hideMark/>
          </w:tcPr>
          <w:p w14:paraId="2BD531D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13.169 </w:t>
            </w:r>
          </w:p>
        </w:tc>
      </w:tr>
      <w:tr w:rsidR="00B845F6" w:rsidRPr="00B845F6" w14:paraId="242A7FFA"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7623D6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138</w:t>
            </w:r>
          </w:p>
        </w:tc>
        <w:tc>
          <w:tcPr>
            <w:tcW w:w="563" w:type="pct"/>
            <w:tcBorders>
              <w:top w:val="nil"/>
              <w:left w:val="nil"/>
              <w:bottom w:val="single" w:sz="4" w:space="0" w:color="auto"/>
              <w:right w:val="single" w:sz="4" w:space="0" w:color="auto"/>
            </w:tcBorders>
            <w:shd w:val="clear" w:color="auto" w:fill="auto"/>
            <w:vAlign w:val="center"/>
            <w:hideMark/>
          </w:tcPr>
          <w:p w14:paraId="2EDB232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33</w:t>
            </w:r>
          </w:p>
        </w:tc>
        <w:tc>
          <w:tcPr>
            <w:tcW w:w="1444" w:type="pct"/>
            <w:tcBorders>
              <w:top w:val="nil"/>
              <w:left w:val="nil"/>
              <w:bottom w:val="single" w:sz="4" w:space="0" w:color="auto"/>
              <w:right w:val="single" w:sz="4" w:space="0" w:color="auto"/>
            </w:tcBorders>
            <w:shd w:val="clear" w:color="000000" w:fill="FFFFFF"/>
            <w:vAlign w:val="center"/>
            <w:hideMark/>
          </w:tcPr>
          <w:p w14:paraId="27E0CE50"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Torta de sabor y diseño elegido por el supervisor, forma cuadrada, o rectangular o redonda, para 20 personas, servido en platos desechables, incluye servicio de </w:t>
            </w:r>
            <w:proofErr w:type="spellStart"/>
            <w:r w:rsidRPr="00B845F6">
              <w:rPr>
                <w:rFonts w:ascii="Arial Narrow" w:eastAsia="Times New Roman" w:hAnsi="Arial Narrow" w:cs="Calibri"/>
                <w:color w:val="000000"/>
                <w:sz w:val="12"/>
                <w:szCs w:val="12"/>
                <w:lang w:eastAsia="es-CO"/>
              </w:rPr>
              <w:t>porcionado</w:t>
            </w:r>
            <w:proofErr w:type="spellEnd"/>
            <w:r w:rsidRPr="00B845F6">
              <w:rPr>
                <w:rFonts w:ascii="Arial Narrow" w:eastAsia="Times New Roman" w:hAnsi="Arial Narrow" w:cs="Calibri"/>
                <w:color w:val="000000"/>
                <w:sz w:val="12"/>
                <w:szCs w:val="12"/>
                <w:lang w:eastAsia="es-CO"/>
              </w:rPr>
              <w:t xml:space="preserve"> y servida</w:t>
            </w:r>
          </w:p>
        </w:tc>
        <w:tc>
          <w:tcPr>
            <w:tcW w:w="350" w:type="pct"/>
            <w:tcBorders>
              <w:top w:val="nil"/>
              <w:left w:val="nil"/>
              <w:bottom w:val="single" w:sz="4" w:space="0" w:color="auto"/>
              <w:right w:val="nil"/>
            </w:tcBorders>
            <w:shd w:val="clear" w:color="auto" w:fill="auto"/>
            <w:noWrap/>
            <w:vAlign w:val="center"/>
            <w:hideMark/>
          </w:tcPr>
          <w:p w14:paraId="7657948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8EAB5A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F466AD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137.967 </w:t>
            </w:r>
          </w:p>
        </w:tc>
        <w:tc>
          <w:tcPr>
            <w:tcW w:w="204" w:type="pct"/>
            <w:tcBorders>
              <w:top w:val="nil"/>
              <w:left w:val="nil"/>
              <w:bottom w:val="single" w:sz="4" w:space="0" w:color="auto"/>
              <w:right w:val="single" w:sz="4" w:space="0" w:color="auto"/>
            </w:tcBorders>
            <w:shd w:val="clear" w:color="auto" w:fill="auto"/>
            <w:noWrap/>
            <w:vAlign w:val="center"/>
            <w:hideMark/>
          </w:tcPr>
          <w:p w14:paraId="4B7E221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0EE674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164.180 </w:t>
            </w:r>
          </w:p>
        </w:tc>
        <w:tc>
          <w:tcPr>
            <w:tcW w:w="593" w:type="pct"/>
            <w:tcBorders>
              <w:top w:val="nil"/>
              <w:left w:val="nil"/>
              <w:bottom w:val="single" w:sz="4" w:space="0" w:color="auto"/>
              <w:right w:val="single" w:sz="4" w:space="0" w:color="auto"/>
            </w:tcBorders>
            <w:shd w:val="clear" w:color="auto" w:fill="auto"/>
            <w:noWrap/>
            <w:vAlign w:val="center"/>
            <w:hideMark/>
          </w:tcPr>
          <w:p w14:paraId="14FC0A7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164.180 </w:t>
            </w:r>
          </w:p>
        </w:tc>
      </w:tr>
      <w:tr w:rsidR="00B845F6" w:rsidRPr="00B845F6" w14:paraId="2F5BC760"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D7C604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lastRenderedPageBreak/>
              <w:t>139</w:t>
            </w:r>
          </w:p>
        </w:tc>
        <w:tc>
          <w:tcPr>
            <w:tcW w:w="563" w:type="pct"/>
            <w:tcBorders>
              <w:top w:val="nil"/>
              <w:left w:val="nil"/>
              <w:bottom w:val="single" w:sz="4" w:space="0" w:color="auto"/>
              <w:right w:val="single" w:sz="4" w:space="0" w:color="auto"/>
            </w:tcBorders>
            <w:shd w:val="clear" w:color="auto" w:fill="auto"/>
            <w:vAlign w:val="center"/>
            <w:hideMark/>
          </w:tcPr>
          <w:p w14:paraId="77856D8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34</w:t>
            </w:r>
          </w:p>
        </w:tc>
        <w:tc>
          <w:tcPr>
            <w:tcW w:w="1444" w:type="pct"/>
            <w:tcBorders>
              <w:top w:val="nil"/>
              <w:left w:val="nil"/>
              <w:bottom w:val="single" w:sz="4" w:space="0" w:color="auto"/>
              <w:right w:val="single" w:sz="4" w:space="0" w:color="auto"/>
            </w:tcBorders>
            <w:shd w:val="clear" w:color="000000" w:fill="FFFFFF"/>
            <w:vAlign w:val="center"/>
            <w:hideMark/>
          </w:tcPr>
          <w:p w14:paraId="54C8FFE2"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Torta de sabor y diseño elegido por el supervisor, forma cuadrada, o rectangular o redonda, para 30 personas, servido en platos desechables, incluye servicio de </w:t>
            </w:r>
            <w:proofErr w:type="spellStart"/>
            <w:r w:rsidRPr="00B845F6">
              <w:rPr>
                <w:rFonts w:ascii="Arial Narrow" w:eastAsia="Times New Roman" w:hAnsi="Arial Narrow" w:cs="Calibri"/>
                <w:color w:val="000000"/>
                <w:sz w:val="12"/>
                <w:szCs w:val="12"/>
                <w:lang w:eastAsia="es-CO"/>
              </w:rPr>
              <w:t>porcionado</w:t>
            </w:r>
            <w:proofErr w:type="spellEnd"/>
            <w:r w:rsidRPr="00B845F6">
              <w:rPr>
                <w:rFonts w:ascii="Arial Narrow" w:eastAsia="Times New Roman" w:hAnsi="Arial Narrow" w:cs="Calibri"/>
                <w:color w:val="000000"/>
                <w:sz w:val="12"/>
                <w:szCs w:val="12"/>
                <w:lang w:eastAsia="es-CO"/>
              </w:rPr>
              <w:t xml:space="preserve"> y servida</w:t>
            </w:r>
          </w:p>
        </w:tc>
        <w:tc>
          <w:tcPr>
            <w:tcW w:w="350" w:type="pct"/>
            <w:tcBorders>
              <w:top w:val="nil"/>
              <w:left w:val="nil"/>
              <w:bottom w:val="single" w:sz="4" w:space="0" w:color="auto"/>
              <w:right w:val="nil"/>
            </w:tcBorders>
            <w:shd w:val="clear" w:color="auto" w:fill="auto"/>
            <w:noWrap/>
            <w:vAlign w:val="center"/>
            <w:hideMark/>
          </w:tcPr>
          <w:p w14:paraId="3E0D618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26395D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178477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208.033 </w:t>
            </w:r>
          </w:p>
        </w:tc>
        <w:tc>
          <w:tcPr>
            <w:tcW w:w="204" w:type="pct"/>
            <w:tcBorders>
              <w:top w:val="nil"/>
              <w:left w:val="nil"/>
              <w:bottom w:val="single" w:sz="4" w:space="0" w:color="auto"/>
              <w:right w:val="single" w:sz="4" w:space="0" w:color="auto"/>
            </w:tcBorders>
            <w:shd w:val="clear" w:color="auto" w:fill="auto"/>
            <w:noWrap/>
            <w:vAlign w:val="center"/>
            <w:hideMark/>
          </w:tcPr>
          <w:p w14:paraId="5E5ADC2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5EBC8CEC"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247.560 </w:t>
            </w:r>
          </w:p>
        </w:tc>
        <w:tc>
          <w:tcPr>
            <w:tcW w:w="593" w:type="pct"/>
            <w:tcBorders>
              <w:top w:val="nil"/>
              <w:left w:val="nil"/>
              <w:bottom w:val="single" w:sz="4" w:space="0" w:color="auto"/>
              <w:right w:val="single" w:sz="4" w:space="0" w:color="auto"/>
            </w:tcBorders>
            <w:shd w:val="clear" w:color="auto" w:fill="auto"/>
            <w:noWrap/>
            <w:vAlign w:val="center"/>
            <w:hideMark/>
          </w:tcPr>
          <w:p w14:paraId="027721E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247.560 </w:t>
            </w:r>
          </w:p>
        </w:tc>
      </w:tr>
      <w:tr w:rsidR="00B845F6" w:rsidRPr="00B845F6" w14:paraId="0B989159"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EFC736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140</w:t>
            </w:r>
          </w:p>
        </w:tc>
        <w:tc>
          <w:tcPr>
            <w:tcW w:w="563" w:type="pct"/>
            <w:tcBorders>
              <w:top w:val="nil"/>
              <w:left w:val="nil"/>
              <w:bottom w:val="single" w:sz="4" w:space="0" w:color="auto"/>
              <w:right w:val="single" w:sz="4" w:space="0" w:color="auto"/>
            </w:tcBorders>
            <w:shd w:val="clear" w:color="auto" w:fill="auto"/>
            <w:vAlign w:val="center"/>
            <w:hideMark/>
          </w:tcPr>
          <w:p w14:paraId="65E4633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35</w:t>
            </w:r>
          </w:p>
        </w:tc>
        <w:tc>
          <w:tcPr>
            <w:tcW w:w="1444" w:type="pct"/>
            <w:tcBorders>
              <w:top w:val="nil"/>
              <w:left w:val="nil"/>
              <w:bottom w:val="single" w:sz="4" w:space="0" w:color="auto"/>
              <w:right w:val="single" w:sz="4" w:space="0" w:color="auto"/>
            </w:tcBorders>
            <w:shd w:val="clear" w:color="000000" w:fill="FFFFFF"/>
            <w:vAlign w:val="center"/>
            <w:hideMark/>
          </w:tcPr>
          <w:p w14:paraId="05BE96A3"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Torta de sabor y diseño elegido por el supervisor, forma cuadrada, o rectangular o redonda, para 50 personas, servido en platos desechables, incluye servicio de </w:t>
            </w:r>
            <w:proofErr w:type="spellStart"/>
            <w:r w:rsidRPr="00B845F6">
              <w:rPr>
                <w:rFonts w:ascii="Arial Narrow" w:eastAsia="Times New Roman" w:hAnsi="Arial Narrow" w:cs="Calibri"/>
                <w:color w:val="000000"/>
                <w:sz w:val="12"/>
                <w:szCs w:val="12"/>
                <w:lang w:eastAsia="es-CO"/>
              </w:rPr>
              <w:t>porcionado</w:t>
            </w:r>
            <w:proofErr w:type="spellEnd"/>
            <w:r w:rsidRPr="00B845F6">
              <w:rPr>
                <w:rFonts w:ascii="Arial Narrow" w:eastAsia="Times New Roman" w:hAnsi="Arial Narrow" w:cs="Calibri"/>
                <w:color w:val="000000"/>
                <w:sz w:val="12"/>
                <w:szCs w:val="12"/>
                <w:lang w:eastAsia="es-CO"/>
              </w:rPr>
              <w:t xml:space="preserve"> y servida</w:t>
            </w:r>
          </w:p>
        </w:tc>
        <w:tc>
          <w:tcPr>
            <w:tcW w:w="350" w:type="pct"/>
            <w:tcBorders>
              <w:top w:val="nil"/>
              <w:left w:val="nil"/>
              <w:bottom w:val="single" w:sz="4" w:space="0" w:color="auto"/>
              <w:right w:val="nil"/>
            </w:tcBorders>
            <w:shd w:val="clear" w:color="auto" w:fill="auto"/>
            <w:noWrap/>
            <w:vAlign w:val="center"/>
            <w:hideMark/>
          </w:tcPr>
          <w:p w14:paraId="7BA5AF6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E46C12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B6C108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341.567 </w:t>
            </w:r>
          </w:p>
        </w:tc>
        <w:tc>
          <w:tcPr>
            <w:tcW w:w="204" w:type="pct"/>
            <w:tcBorders>
              <w:top w:val="nil"/>
              <w:left w:val="nil"/>
              <w:bottom w:val="single" w:sz="4" w:space="0" w:color="auto"/>
              <w:right w:val="single" w:sz="4" w:space="0" w:color="auto"/>
            </w:tcBorders>
            <w:shd w:val="clear" w:color="auto" w:fill="auto"/>
            <w:noWrap/>
            <w:vAlign w:val="center"/>
            <w:hideMark/>
          </w:tcPr>
          <w:p w14:paraId="1BC35A26"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3066196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406.464 </w:t>
            </w:r>
          </w:p>
        </w:tc>
        <w:tc>
          <w:tcPr>
            <w:tcW w:w="593" w:type="pct"/>
            <w:tcBorders>
              <w:top w:val="nil"/>
              <w:left w:val="nil"/>
              <w:bottom w:val="single" w:sz="4" w:space="0" w:color="auto"/>
              <w:right w:val="single" w:sz="4" w:space="0" w:color="auto"/>
            </w:tcBorders>
            <w:shd w:val="clear" w:color="auto" w:fill="auto"/>
            <w:noWrap/>
            <w:vAlign w:val="center"/>
            <w:hideMark/>
          </w:tcPr>
          <w:p w14:paraId="57E8733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406.464 </w:t>
            </w:r>
          </w:p>
        </w:tc>
      </w:tr>
      <w:tr w:rsidR="00B845F6" w:rsidRPr="00B845F6" w14:paraId="08789B96"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70CB5AE"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141</w:t>
            </w:r>
          </w:p>
        </w:tc>
        <w:tc>
          <w:tcPr>
            <w:tcW w:w="563" w:type="pct"/>
            <w:tcBorders>
              <w:top w:val="nil"/>
              <w:left w:val="nil"/>
              <w:bottom w:val="single" w:sz="4" w:space="0" w:color="auto"/>
              <w:right w:val="single" w:sz="4" w:space="0" w:color="auto"/>
            </w:tcBorders>
            <w:shd w:val="clear" w:color="auto" w:fill="auto"/>
            <w:vAlign w:val="center"/>
            <w:hideMark/>
          </w:tcPr>
          <w:p w14:paraId="3DA2D6D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36</w:t>
            </w:r>
          </w:p>
        </w:tc>
        <w:tc>
          <w:tcPr>
            <w:tcW w:w="1444" w:type="pct"/>
            <w:tcBorders>
              <w:top w:val="nil"/>
              <w:left w:val="nil"/>
              <w:bottom w:val="single" w:sz="4" w:space="0" w:color="auto"/>
              <w:right w:val="single" w:sz="4" w:space="0" w:color="auto"/>
            </w:tcBorders>
            <w:shd w:val="clear" w:color="000000" w:fill="FFFFFF"/>
            <w:vAlign w:val="center"/>
            <w:hideMark/>
          </w:tcPr>
          <w:p w14:paraId="2B17B41E"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Torta de sabor y diseño elegido por el supervisor, forma cuadrada, o rectangular o redonda, para 100 personas, servido en platos desechables, incluye servicio de </w:t>
            </w:r>
            <w:proofErr w:type="spellStart"/>
            <w:r w:rsidRPr="00B845F6">
              <w:rPr>
                <w:rFonts w:ascii="Arial Narrow" w:eastAsia="Times New Roman" w:hAnsi="Arial Narrow" w:cs="Calibri"/>
                <w:color w:val="000000"/>
                <w:sz w:val="12"/>
                <w:szCs w:val="12"/>
                <w:lang w:eastAsia="es-CO"/>
              </w:rPr>
              <w:t>porcionado</w:t>
            </w:r>
            <w:proofErr w:type="spellEnd"/>
            <w:r w:rsidRPr="00B845F6">
              <w:rPr>
                <w:rFonts w:ascii="Arial Narrow" w:eastAsia="Times New Roman" w:hAnsi="Arial Narrow" w:cs="Calibri"/>
                <w:color w:val="000000"/>
                <w:sz w:val="12"/>
                <w:szCs w:val="12"/>
                <w:lang w:eastAsia="es-CO"/>
              </w:rPr>
              <w:t xml:space="preserve"> y servida</w:t>
            </w:r>
          </w:p>
        </w:tc>
        <w:tc>
          <w:tcPr>
            <w:tcW w:w="350" w:type="pct"/>
            <w:tcBorders>
              <w:top w:val="nil"/>
              <w:left w:val="nil"/>
              <w:bottom w:val="single" w:sz="4" w:space="0" w:color="auto"/>
              <w:right w:val="nil"/>
            </w:tcBorders>
            <w:shd w:val="clear" w:color="auto" w:fill="auto"/>
            <w:noWrap/>
            <w:vAlign w:val="center"/>
            <w:hideMark/>
          </w:tcPr>
          <w:p w14:paraId="4765B27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37CA20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F619B3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665.100 </w:t>
            </w:r>
          </w:p>
        </w:tc>
        <w:tc>
          <w:tcPr>
            <w:tcW w:w="204" w:type="pct"/>
            <w:tcBorders>
              <w:top w:val="nil"/>
              <w:left w:val="nil"/>
              <w:bottom w:val="single" w:sz="4" w:space="0" w:color="auto"/>
              <w:right w:val="single" w:sz="4" w:space="0" w:color="auto"/>
            </w:tcBorders>
            <w:shd w:val="clear" w:color="auto" w:fill="auto"/>
            <w:noWrap/>
            <w:vAlign w:val="center"/>
            <w:hideMark/>
          </w:tcPr>
          <w:p w14:paraId="5E8DA78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B602E8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791.469 </w:t>
            </w:r>
          </w:p>
        </w:tc>
        <w:tc>
          <w:tcPr>
            <w:tcW w:w="593" w:type="pct"/>
            <w:tcBorders>
              <w:top w:val="nil"/>
              <w:left w:val="nil"/>
              <w:bottom w:val="single" w:sz="4" w:space="0" w:color="auto"/>
              <w:right w:val="single" w:sz="4" w:space="0" w:color="auto"/>
            </w:tcBorders>
            <w:shd w:val="clear" w:color="auto" w:fill="auto"/>
            <w:noWrap/>
            <w:vAlign w:val="center"/>
            <w:hideMark/>
          </w:tcPr>
          <w:p w14:paraId="33E58DA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791.469 </w:t>
            </w:r>
          </w:p>
        </w:tc>
      </w:tr>
      <w:tr w:rsidR="00B845F6" w:rsidRPr="00B845F6" w14:paraId="4AC1688E" w14:textId="77777777" w:rsidTr="00B845F6">
        <w:trPr>
          <w:trHeight w:val="72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5F5816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142</w:t>
            </w:r>
          </w:p>
        </w:tc>
        <w:tc>
          <w:tcPr>
            <w:tcW w:w="563" w:type="pct"/>
            <w:tcBorders>
              <w:top w:val="nil"/>
              <w:left w:val="nil"/>
              <w:bottom w:val="single" w:sz="4" w:space="0" w:color="auto"/>
              <w:right w:val="single" w:sz="4" w:space="0" w:color="auto"/>
            </w:tcBorders>
            <w:shd w:val="clear" w:color="auto" w:fill="auto"/>
            <w:vAlign w:val="center"/>
            <w:hideMark/>
          </w:tcPr>
          <w:p w14:paraId="0671A02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33</w:t>
            </w:r>
          </w:p>
        </w:tc>
        <w:tc>
          <w:tcPr>
            <w:tcW w:w="1444" w:type="pct"/>
            <w:tcBorders>
              <w:top w:val="nil"/>
              <w:left w:val="nil"/>
              <w:bottom w:val="single" w:sz="4" w:space="0" w:color="auto"/>
              <w:right w:val="single" w:sz="4" w:space="0" w:color="auto"/>
            </w:tcBorders>
            <w:shd w:val="clear" w:color="000000" w:fill="FFFFFF"/>
            <w:vAlign w:val="center"/>
            <w:hideMark/>
          </w:tcPr>
          <w:p w14:paraId="50192B24"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una unidad de helado de crema sabor a fresa o limón o mora o maracuyá u otra fruta, porción individual de 120 gramos aproximadamente</w:t>
            </w:r>
          </w:p>
        </w:tc>
        <w:tc>
          <w:tcPr>
            <w:tcW w:w="350" w:type="pct"/>
            <w:tcBorders>
              <w:top w:val="nil"/>
              <w:left w:val="nil"/>
              <w:bottom w:val="single" w:sz="4" w:space="0" w:color="auto"/>
              <w:right w:val="nil"/>
            </w:tcBorders>
            <w:shd w:val="clear" w:color="auto" w:fill="auto"/>
            <w:noWrap/>
            <w:vAlign w:val="center"/>
            <w:hideMark/>
          </w:tcPr>
          <w:p w14:paraId="7098E86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518BFF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1188323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5.433 </w:t>
            </w:r>
          </w:p>
        </w:tc>
        <w:tc>
          <w:tcPr>
            <w:tcW w:w="204" w:type="pct"/>
            <w:tcBorders>
              <w:top w:val="nil"/>
              <w:left w:val="nil"/>
              <w:bottom w:val="single" w:sz="4" w:space="0" w:color="auto"/>
              <w:right w:val="single" w:sz="4" w:space="0" w:color="auto"/>
            </w:tcBorders>
            <w:shd w:val="clear" w:color="auto" w:fill="auto"/>
            <w:noWrap/>
            <w:vAlign w:val="center"/>
            <w:hideMark/>
          </w:tcPr>
          <w:p w14:paraId="30FBC55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5CDA3F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6.466 </w:t>
            </w:r>
          </w:p>
        </w:tc>
        <w:tc>
          <w:tcPr>
            <w:tcW w:w="593" w:type="pct"/>
            <w:tcBorders>
              <w:top w:val="nil"/>
              <w:left w:val="nil"/>
              <w:bottom w:val="single" w:sz="4" w:space="0" w:color="auto"/>
              <w:right w:val="single" w:sz="4" w:space="0" w:color="auto"/>
            </w:tcBorders>
            <w:shd w:val="clear" w:color="auto" w:fill="auto"/>
            <w:noWrap/>
            <w:vAlign w:val="center"/>
            <w:hideMark/>
          </w:tcPr>
          <w:p w14:paraId="7D1932D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6.466 </w:t>
            </w:r>
          </w:p>
        </w:tc>
      </w:tr>
      <w:tr w:rsidR="00B845F6" w:rsidRPr="00B845F6" w14:paraId="26CA61E0" w14:textId="77777777" w:rsidTr="00B845F6">
        <w:trPr>
          <w:trHeight w:val="36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78D4FDC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143</w:t>
            </w:r>
          </w:p>
        </w:tc>
        <w:tc>
          <w:tcPr>
            <w:tcW w:w="563" w:type="pct"/>
            <w:tcBorders>
              <w:top w:val="nil"/>
              <w:left w:val="nil"/>
              <w:bottom w:val="single" w:sz="4" w:space="0" w:color="auto"/>
              <w:right w:val="single" w:sz="4" w:space="0" w:color="auto"/>
            </w:tcBorders>
            <w:shd w:val="clear" w:color="auto" w:fill="auto"/>
            <w:vAlign w:val="center"/>
            <w:hideMark/>
          </w:tcPr>
          <w:p w14:paraId="1E19A91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34</w:t>
            </w:r>
          </w:p>
        </w:tc>
        <w:tc>
          <w:tcPr>
            <w:tcW w:w="1444" w:type="pct"/>
            <w:tcBorders>
              <w:top w:val="nil"/>
              <w:left w:val="nil"/>
              <w:bottom w:val="single" w:sz="4" w:space="0" w:color="auto"/>
              <w:right w:val="single" w:sz="4" w:space="0" w:color="auto"/>
            </w:tcBorders>
            <w:shd w:val="clear" w:color="000000" w:fill="FFFFFF"/>
            <w:vAlign w:val="center"/>
            <w:hideMark/>
          </w:tcPr>
          <w:p w14:paraId="5978CEDD"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Entrega de una unidad de helado de agua sabor a fresa o limón o mora o maracuyá u otra fruta, porción individual de 120 gramos aproximadamente</w:t>
            </w:r>
          </w:p>
        </w:tc>
        <w:tc>
          <w:tcPr>
            <w:tcW w:w="350" w:type="pct"/>
            <w:tcBorders>
              <w:top w:val="nil"/>
              <w:left w:val="nil"/>
              <w:bottom w:val="single" w:sz="4" w:space="0" w:color="auto"/>
              <w:right w:val="nil"/>
            </w:tcBorders>
            <w:shd w:val="clear" w:color="auto" w:fill="auto"/>
            <w:noWrap/>
            <w:vAlign w:val="center"/>
            <w:hideMark/>
          </w:tcPr>
          <w:p w14:paraId="0AA4E9A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3A363D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5E39D1D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4.400 </w:t>
            </w:r>
          </w:p>
        </w:tc>
        <w:tc>
          <w:tcPr>
            <w:tcW w:w="204" w:type="pct"/>
            <w:tcBorders>
              <w:top w:val="nil"/>
              <w:left w:val="nil"/>
              <w:bottom w:val="single" w:sz="4" w:space="0" w:color="auto"/>
              <w:right w:val="single" w:sz="4" w:space="0" w:color="auto"/>
            </w:tcBorders>
            <w:shd w:val="clear" w:color="auto" w:fill="auto"/>
            <w:noWrap/>
            <w:vAlign w:val="center"/>
            <w:hideMark/>
          </w:tcPr>
          <w:p w14:paraId="6B353CA3"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7464373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5.236 </w:t>
            </w:r>
          </w:p>
        </w:tc>
        <w:tc>
          <w:tcPr>
            <w:tcW w:w="593" w:type="pct"/>
            <w:tcBorders>
              <w:top w:val="nil"/>
              <w:left w:val="nil"/>
              <w:bottom w:val="single" w:sz="4" w:space="0" w:color="auto"/>
              <w:right w:val="single" w:sz="4" w:space="0" w:color="auto"/>
            </w:tcBorders>
            <w:shd w:val="clear" w:color="auto" w:fill="auto"/>
            <w:noWrap/>
            <w:vAlign w:val="center"/>
            <w:hideMark/>
          </w:tcPr>
          <w:p w14:paraId="43A8337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5.236 </w:t>
            </w:r>
          </w:p>
        </w:tc>
      </w:tr>
      <w:tr w:rsidR="00B845F6" w:rsidRPr="00B845F6" w14:paraId="7AF6ECD3"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3D19907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144</w:t>
            </w:r>
          </w:p>
        </w:tc>
        <w:tc>
          <w:tcPr>
            <w:tcW w:w="563" w:type="pct"/>
            <w:tcBorders>
              <w:top w:val="nil"/>
              <w:left w:val="nil"/>
              <w:bottom w:val="single" w:sz="4" w:space="0" w:color="auto"/>
              <w:right w:val="single" w:sz="4" w:space="0" w:color="auto"/>
            </w:tcBorders>
            <w:shd w:val="clear" w:color="auto" w:fill="auto"/>
            <w:vAlign w:val="center"/>
            <w:hideMark/>
          </w:tcPr>
          <w:p w14:paraId="18C7E0A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35</w:t>
            </w:r>
          </w:p>
        </w:tc>
        <w:tc>
          <w:tcPr>
            <w:tcW w:w="1444" w:type="pct"/>
            <w:tcBorders>
              <w:top w:val="nil"/>
              <w:left w:val="nil"/>
              <w:bottom w:val="single" w:sz="4" w:space="0" w:color="auto"/>
              <w:right w:val="single" w:sz="4" w:space="0" w:color="auto"/>
            </w:tcBorders>
            <w:shd w:val="clear" w:color="000000" w:fill="FFFFFF"/>
            <w:vAlign w:val="center"/>
            <w:hideMark/>
          </w:tcPr>
          <w:p w14:paraId="47021BB8"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Entrega de refrigerio compuesto por: una bebida de 200 ml aproximadamente en empaque Tetrapak o botella tipo </w:t>
            </w:r>
            <w:proofErr w:type="spellStart"/>
            <w:r w:rsidRPr="00B845F6">
              <w:rPr>
                <w:rFonts w:ascii="Arial Narrow" w:eastAsia="Times New Roman" w:hAnsi="Arial Narrow" w:cs="Calibri"/>
                <w:color w:val="000000"/>
                <w:sz w:val="12"/>
                <w:szCs w:val="12"/>
                <w:lang w:eastAsia="es-CO"/>
              </w:rPr>
              <w:t>pet</w:t>
            </w:r>
            <w:proofErr w:type="spellEnd"/>
            <w:r w:rsidRPr="00B845F6">
              <w:rPr>
                <w:rFonts w:ascii="Arial Narrow" w:eastAsia="Times New Roman" w:hAnsi="Arial Narrow" w:cs="Calibri"/>
                <w:color w:val="000000"/>
                <w:sz w:val="12"/>
                <w:szCs w:val="12"/>
                <w:lang w:eastAsia="es-CO"/>
              </w:rPr>
              <w:t>, una fruta, un dulce y un comestible de 80 gr aproximadamente, que puede ser: pastel, mantecada, almojábana, sándwich, ponqué o pandeyuca, entregado en empaque individual, incluye transporte</w:t>
            </w:r>
          </w:p>
        </w:tc>
        <w:tc>
          <w:tcPr>
            <w:tcW w:w="350" w:type="pct"/>
            <w:tcBorders>
              <w:top w:val="nil"/>
              <w:left w:val="nil"/>
              <w:bottom w:val="single" w:sz="4" w:space="0" w:color="auto"/>
              <w:right w:val="nil"/>
            </w:tcBorders>
            <w:shd w:val="clear" w:color="auto" w:fill="auto"/>
            <w:noWrap/>
            <w:vAlign w:val="center"/>
            <w:hideMark/>
          </w:tcPr>
          <w:p w14:paraId="36EE2C6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A2A14A0"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B663A9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19.133 </w:t>
            </w:r>
          </w:p>
        </w:tc>
        <w:tc>
          <w:tcPr>
            <w:tcW w:w="204" w:type="pct"/>
            <w:tcBorders>
              <w:top w:val="nil"/>
              <w:left w:val="nil"/>
              <w:bottom w:val="single" w:sz="4" w:space="0" w:color="auto"/>
              <w:right w:val="single" w:sz="4" w:space="0" w:color="auto"/>
            </w:tcBorders>
            <w:shd w:val="clear" w:color="auto" w:fill="auto"/>
            <w:noWrap/>
            <w:vAlign w:val="center"/>
            <w:hideMark/>
          </w:tcPr>
          <w:p w14:paraId="4BE234A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00AD24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22.769 </w:t>
            </w:r>
          </w:p>
        </w:tc>
        <w:tc>
          <w:tcPr>
            <w:tcW w:w="593" w:type="pct"/>
            <w:tcBorders>
              <w:top w:val="nil"/>
              <w:left w:val="nil"/>
              <w:bottom w:val="single" w:sz="4" w:space="0" w:color="auto"/>
              <w:right w:val="single" w:sz="4" w:space="0" w:color="auto"/>
            </w:tcBorders>
            <w:shd w:val="clear" w:color="auto" w:fill="auto"/>
            <w:noWrap/>
            <w:vAlign w:val="center"/>
            <w:hideMark/>
          </w:tcPr>
          <w:p w14:paraId="7A32691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22.769 </w:t>
            </w:r>
          </w:p>
        </w:tc>
      </w:tr>
      <w:tr w:rsidR="00B845F6" w:rsidRPr="00B845F6" w14:paraId="3304C628"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6DE84785"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145</w:t>
            </w:r>
          </w:p>
        </w:tc>
        <w:tc>
          <w:tcPr>
            <w:tcW w:w="563" w:type="pct"/>
            <w:tcBorders>
              <w:top w:val="nil"/>
              <w:left w:val="nil"/>
              <w:bottom w:val="single" w:sz="4" w:space="0" w:color="auto"/>
              <w:right w:val="single" w:sz="4" w:space="0" w:color="auto"/>
            </w:tcBorders>
            <w:shd w:val="clear" w:color="auto" w:fill="auto"/>
            <w:vAlign w:val="center"/>
            <w:hideMark/>
          </w:tcPr>
          <w:p w14:paraId="030CB6A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36</w:t>
            </w:r>
          </w:p>
        </w:tc>
        <w:tc>
          <w:tcPr>
            <w:tcW w:w="1444" w:type="pct"/>
            <w:tcBorders>
              <w:top w:val="nil"/>
              <w:left w:val="nil"/>
              <w:bottom w:val="single" w:sz="4" w:space="0" w:color="auto"/>
              <w:right w:val="single" w:sz="4" w:space="0" w:color="auto"/>
            </w:tcBorders>
            <w:shd w:val="clear" w:color="000000" w:fill="FFFFFF"/>
            <w:vAlign w:val="center"/>
            <w:hideMark/>
          </w:tcPr>
          <w:p w14:paraId="19C8B9FB"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Entrega de refrigerio compuesto por: una bebida de 200 ml aproximadamente en empaque Tetrapak o botella tipo </w:t>
            </w:r>
            <w:proofErr w:type="spellStart"/>
            <w:r w:rsidRPr="00B845F6">
              <w:rPr>
                <w:rFonts w:ascii="Arial Narrow" w:eastAsia="Times New Roman" w:hAnsi="Arial Narrow" w:cs="Calibri"/>
                <w:color w:val="000000"/>
                <w:sz w:val="12"/>
                <w:szCs w:val="12"/>
                <w:lang w:eastAsia="es-CO"/>
              </w:rPr>
              <w:t>pet</w:t>
            </w:r>
            <w:proofErr w:type="spellEnd"/>
            <w:r w:rsidRPr="00B845F6">
              <w:rPr>
                <w:rFonts w:ascii="Arial Narrow" w:eastAsia="Times New Roman" w:hAnsi="Arial Narrow" w:cs="Calibri"/>
                <w:color w:val="000000"/>
                <w:sz w:val="12"/>
                <w:szCs w:val="12"/>
                <w:lang w:eastAsia="es-CO"/>
              </w:rPr>
              <w:t>, una fruta, un dulce y un sándwich premium en pan árabe de 120 gr aproximadamente con doble porción de queso, jamón, salsa tártara y papas fritas (Porción de 40 gr aproximadamente), entregado en empaque individual, incluye transporte</w:t>
            </w:r>
          </w:p>
        </w:tc>
        <w:tc>
          <w:tcPr>
            <w:tcW w:w="350" w:type="pct"/>
            <w:tcBorders>
              <w:top w:val="nil"/>
              <w:left w:val="nil"/>
              <w:bottom w:val="single" w:sz="4" w:space="0" w:color="auto"/>
              <w:right w:val="nil"/>
            </w:tcBorders>
            <w:shd w:val="clear" w:color="auto" w:fill="auto"/>
            <w:noWrap/>
            <w:vAlign w:val="center"/>
            <w:hideMark/>
          </w:tcPr>
          <w:p w14:paraId="44938F5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BEE5C6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325B17C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23.233 </w:t>
            </w:r>
          </w:p>
        </w:tc>
        <w:tc>
          <w:tcPr>
            <w:tcW w:w="204" w:type="pct"/>
            <w:tcBorders>
              <w:top w:val="nil"/>
              <w:left w:val="nil"/>
              <w:bottom w:val="single" w:sz="4" w:space="0" w:color="auto"/>
              <w:right w:val="single" w:sz="4" w:space="0" w:color="auto"/>
            </w:tcBorders>
            <w:shd w:val="clear" w:color="auto" w:fill="auto"/>
            <w:noWrap/>
            <w:vAlign w:val="center"/>
            <w:hideMark/>
          </w:tcPr>
          <w:p w14:paraId="6BAB469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24BF0165"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27.648 </w:t>
            </w:r>
          </w:p>
        </w:tc>
        <w:tc>
          <w:tcPr>
            <w:tcW w:w="593" w:type="pct"/>
            <w:tcBorders>
              <w:top w:val="nil"/>
              <w:left w:val="nil"/>
              <w:bottom w:val="single" w:sz="4" w:space="0" w:color="auto"/>
              <w:right w:val="single" w:sz="4" w:space="0" w:color="auto"/>
            </w:tcBorders>
            <w:shd w:val="clear" w:color="auto" w:fill="auto"/>
            <w:noWrap/>
            <w:vAlign w:val="center"/>
            <w:hideMark/>
          </w:tcPr>
          <w:p w14:paraId="4EA5359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27.648 </w:t>
            </w:r>
          </w:p>
        </w:tc>
      </w:tr>
      <w:tr w:rsidR="00B845F6" w:rsidRPr="00B845F6" w14:paraId="1E8CE3B8"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932B52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146</w:t>
            </w:r>
          </w:p>
        </w:tc>
        <w:tc>
          <w:tcPr>
            <w:tcW w:w="563" w:type="pct"/>
            <w:tcBorders>
              <w:top w:val="nil"/>
              <w:left w:val="nil"/>
              <w:bottom w:val="single" w:sz="4" w:space="0" w:color="auto"/>
              <w:right w:val="single" w:sz="4" w:space="0" w:color="auto"/>
            </w:tcBorders>
            <w:shd w:val="clear" w:color="auto" w:fill="auto"/>
            <w:vAlign w:val="center"/>
            <w:hideMark/>
          </w:tcPr>
          <w:p w14:paraId="095BD9E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37</w:t>
            </w:r>
          </w:p>
        </w:tc>
        <w:tc>
          <w:tcPr>
            <w:tcW w:w="1444" w:type="pct"/>
            <w:tcBorders>
              <w:top w:val="nil"/>
              <w:left w:val="nil"/>
              <w:bottom w:val="single" w:sz="4" w:space="0" w:color="auto"/>
              <w:right w:val="single" w:sz="4" w:space="0" w:color="auto"/>
            </w:tcBorders>
            <w:shd w:val="clear" w:color="000000" w:fill="FFFFFF"/>
            <w:vAlign w:val="center"/>
            <w:hideMark/>
          </w:tcPr>
          <w:p w14:paraId="23C44D9D"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Tabla con diversos pasabocas para cincuenta 50 personas, con jamones de diversas clases, y/o frutas y/o quesos, y/o empanadas y/o volovanes y/o mini pasteles de hojaldre y/o galletas y/o snacks de sal y dulce, incluye disposición organizada y decorativa sobre tabla de madera o bandeja o plato amplio y servilletas (3 a 4 porciones por persona, cada porción de aproximadamente 70 gr)</w:t>
            </w:r>
          </w:p>
        </w:tc>
        <w:tc>
          <w:tcPr>
            <w:tcW w:w="350" w:type="pct"/>
            <w:tcBorders>
              <w:top w:val="nil"/>
              <w:left w:val="nil"/>
              <w:bottom w:val="single" w:sz="4" w:space="0" w:color="auto"/>
              <w:right w:val="nil"/>
            </w:tcBorders>
            <w:shd w:val="clear" w:color="auto" w:fill="auto"/>
            <w:noWrap/>
            <w:vAlign w:val="center"/>
            <w:hideMark/>
          </w:tcPr>
          <w:p w14:paraId="3CE244D2"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F76FC6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2BD427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1.534.367 </w:t>
            </w:r>
          </w:p>
        </w:tc>
        <w:tc>
          <w:tcPr>
            <w:tcW w:w="204" w:type="pct"/>
            <w:tcBorders>
              <w:top w:val="nil"/>
              <w:left w:val="nil"/>
              <w:bottom w:val="single" w:sz="4" w:space="0" w:color="auto"/>
              <w:right w:val="single" w:sz="4" w:space="0" w:color="auto"/>
            </w:tcBorders>
            <w:shd w:val="clear" w:color="auto" w:fill="auto"/>
            <w:noWrap/>
            <w:vAlign w:val="center"/>
            <w:hideMark/>
          </w:tcPr>
          <w:p w14:paraId="51ABF3F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CBC67E2"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1.825.896 </w:t>
            </w:r>
          </w:p>
        </w:tc>
        <w:tc>
          <w:tcPr>
            <w:tcW w:w="593" w:type="pct"/>
            <w:tcBorders>
              <w:top w:val="nil"/>
              <w:left w:val="nil"/>
              <w:bottom w:val="single" w:sz="4" w:space="0" w:color="auto"/>
              <w:right w:val="single" w:sz="4" w:space="0" w:color="auto"/>
            </w:tcBorders>
            <w:shd w:val="clear" w:color="auto" w:fill="auto"/>
            <w:noWrap/>
            <w:vAlign w:val="center"/>
            <w:hideMark/>
          </w:tcPr>
          <w:p w14:paraId="72EA38A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1.825.896 </w:t>
            </w:r>
          </w:p>
        </w:tc>
      </w:tr>
      <w:tr w:rsidR="00B845F6" w:rsidRPr="00B845F6" w14:paraId="5E4B5130"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E08DD64"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147</w:t>
            </w:r>
          </w:p>
        </w:tc>
        <w:tc>
          <w:tcPr>
            <w:tcW w:w="563" w:type="pct"/>
            <w:tcBorders>
              <w:top w:val="nil"/>
              <w:left w:val="nil"/>
              <w:bottom w:val="single" w:sz="4" w:space="0" w:color="auto"/>
              <w:right w:val="single" w:sz="4" w:space="0" w:color="auto"/>
            </w:tcBorders>
            <w:shd w:val="clear" w:color="auto" w:fill="auto"/>
            <w:vAlign w:val="center"/>
            <w:hideMark/>
          </w:tcPr>
          <w:p w14:paraId="55220D1C"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38</w:t>
            </w:r>
          </w:p>
        </w:tc>
        <w:tc>
          <w:tcPr>
            <w:tcW w:w="1444" w:type="pct"/>
            <w:tcBorders>
              <w:top w:val="nil"/>
              <w:left w:val="nil"/>
              <w:bottom w:val="single" w:sz="4" w:space="0" w:color="auto"/>
              <w:right w:val="single" w:sz="4" w:space="0" w:color="auto"/>
            </w:tcBorders>
            <w:shd w:val="clear" w:color="000000" w:fill="FFFFFF"/>
            <w:vAlign w:val="center"/>
            <w:hideMark/>
          </w:tcPr>
          <w:p w14:paraId="165DC577"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Tabla con diversos pasabocas para cien 100 personas, con jamones de diversas clases, y/o frutas y/o quesos, y/o empanadas y/o volovanes y/o mini pasteles de hojaldre y/o galletas y/o snacks de sal y dulce, incluye disposición organizada y decorativa sobre tabla de madera o bandeja o plato amplio y servilletas (3 a 4 porciones por persona, cada porción de aproximadamente 70 gr)</w:t>
            </w:r>
          </w:p>
        </w:tc>
        <w:tc>
          <w:tcPr>
            <w:tcW w:w="350" w:type="pct"/>
            <w:tcBorders>
              <w:top w:val="nil"/>
              <w:left w:val="nil"/>
              <w:bottom w:val="single" w:sz="4" w:space="0" w:color="auto"/>
              <w:right w:val="nil"/>
            </w:tcBorders>
            <w:shd w:val="clear" w:color="auto" w:fill="auto"/>
            <w:noWrap/>
            <w:vAlign w:val="center"/>
            <w:hideMark/>
          </w:tcPr>
          <w:p w14:paraId="266D14FD"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1CAEE9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212F4DE1"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2.788.133 </w:t>
            </w:r>
          </w:p>
        </w:tc>
        <w:tc>
          <w:tcPr>
            <w:tcW w:w="204" w:type="pct"/>
            <w:tcBorders>
              <w:top w:val="nil"/>
              <w:left w:val="nil"/>
              <w:bottom w:val="single" w:sz="4" w:space="0" w:color="auto"/>
              <w:right w:val="single" w:sz="4" w:space="0" w:color="auto"/>
            </w:tcBorders>
            <w:shd w:val="clear" w:color="auto" w:fill="auto"/>
            <w:noWrap/>
            <w:vAlign w:val="center"/>
            <w:hideMark/>
          </w:tcPr>
          <w:p w14:paraId="2ECB675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C491E3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3.317.879 </w:t>
            </w:r>
          </w:p>
        </w:tc>
        <w:tc>
          <w:tcPr>
            <w:tcW w:w="593" w:type="pct"/>
            <w:tcBorders>
              <w:top w:val="nil"/>
              <w:left w:val="nil"/>
              <w:bottom w:val="single" w:sz="4" w:space="0" w:color="auto"/>
              <w:right w:val="single" w:sz="4" w:space="0" w:color="auto"/>
            </w:tcBorders>
            <w:shd w:val="clear" w:color="auto" w:fill="auto"/>
            <w:noWrap/>
            <w:vAlign w:val="center"/>
            <w:hideMark/>
          </w:tcPr>
          <w:p w14:paraId="2C19367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3.317.879 </w:t>
            </w:r>
          </w:p>
        </w:tc>
      </w:tr>
      <w:tr w:rsidR="00B845F6" w:rsidRPr="00B845F6" w14:paraId="6654A91C"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0A76961A"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148</w:t>
            </w:r>
          </w:p>
        </w:tc>
        <w:tc>
          <w:tcPr>
            <w:tcW w:w="563" w:type="pct"/>
            <w:tcBorders>
              <w:top w:val="nil"/>
              <w:left w:val="nil"/>
              <w:bottom w:val="single" w:sz="4" w:space="0" w:color="auto"/>
              <w:right w:val="single" w:sz="4" w:space="0" w:color="auto"/>
            </w:tcBorders>
            <w:shd w:val="clear" w:color="auto" w:fill="auto"/>
            <w:vAlign w:val="center"/>
            <w:hideMark/>
          </w:tcPr>
          <w:p w14:paraId="026919F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39</w:t>
            </w:r>
          </w:p>
        </w:tc>
        <w:tc>
          <w:tcPr>
            <w:tcW w:w="1444" w:type="pct"/>
            <w:tcBorders>
              <w:top w:val="nil"/>
              <w:left w:val="nil"/>
              <w:bottom w:val="single" w:sz="4" w:space="0" w:color="auto"/>
              <w:right w:val="single" w:sz="4" w:space="0" w:color="auto"/>
            </w:tcBorders>
            <w:shd w:val="clear" w:color="000000" w:fill="FFFFFF"/>
            <w:vAlign w:val="center"/>
            <w:hideMark/>
          </w:tcPr>
          <w:p w14:paraId="1517081B"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Tabla con diversos pasabocas para doscientas 200 personas, con jamones de diversas clases, y/o frutas y/o quesos, y/o empanadas y/o volovanes y/o mini pasteles de hojaldre y/o galletas y/o snacks de sal y dulce, incluye disposición organizada y decorativa sobre tabla de madera o bandeja o plato amplio y servilletas (3 a 4 porciones por persona, cada porción de aproximadamente 70 gr)</w:t>
            </w:r>
          </w:p>
        </w:tc>
        <w:tc>
          <w:tcPr>
            <w:tcW w:w="350" w:type="pct"/>
            <w:tcBorders>
              <w:top w:val="nil"/>
              <w:left w:val="nil"/>
              <w:bottom w:val="single" w:sz="4" w:space="0" w:color="auto"/>
              <w:right w:val="nil"/>
            </w:tcBorders>
            <w:shd w:val="clear" w:color="auto" w:fill="auto"/>
            <w:noWrap/>
            <w:vAlign w:val="center"/>
            <w:hideMark/>
          </w:tcPr>
          <w:p w14:paraId="2F9EBDB1"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7DFFD86"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70DEFCB"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5.328.067 </w:t>
            </w:r>
          </w:p>
        </w:tc>
        <w:tc>
          <w:tcPr>
            <w:tcW w:w="204" w:type="pct"/>
            <w:tcBorders>
              <w:top w:val="nil"/>
              <w:left w:val="nil"/>
              <w:bottom w:val="single" w:sz="4" w:space="0" w:color="auto"/>
              <w:right w:val="single" w:sz="4" w:space="0" w:color="auto"/>
            </w:tcBorders>
            <w:shd w:val="clear" w:color="auto" w:fill="auto"/>
            <w:noWrap/>
            <w:vAlign w:val="center"/>
            <w:hideMark/>
          </w:tcPr>
          <w:p w14:paraId="1CB5312A"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6E2BD9BE"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6.340.399 </w:t>
            </w:r>
          </w:p>
        </w:tc>
        <w:tc>
          <w:tcPr>
            <w:tcW w:w="593" w:type="pct"/>
            <w:tcBorders>
              <w:top w:val="nil"/>
              <w:left w:val="nil"/>
              <w:bottom w:val="single" w:sz="4" w:space="0" w:color="auto"/>
              <w:right w:val="single" w:sz="4" w:space="0" w:color="auto"/>
            </w:tcBorders>
            <w:shd w:val="clear" w:color="auto" w:fill="auto"/>
            <w:noWrap/>
            <w:vAlign w:val="center"/>
            <w:hideMark/>
          </w:tcPr>
          <w:p w14:paraId="234D44C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6.340.399 </w:t>
            </w:r>
          </w:p>
        </w:tc>
      </w:tr>
      <w:tr w:rsidR="00B845F6" w:rsidRPr="00B845F6" w14:paraId="6D817346"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58E88C0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149</w:t>
            </w:r>
          </w:p>
        </w:tc>
        <w:tc>
          <w:tcPr>
            <w:tcW w:w="563" w:type="pct"/>
            <w:tcBorders>
              <w:top w:val="nil"/>
              <w:left w:val="nil"/>
              <w:bottom w:val="single" w:sz="4" w:space="0" w:color="auto"/>
              <w:right w:val="single" w:sz="4" w:space="0" w:color="auto"/>
            </w:tcBorders>
            <w:shd w:val="clear" w:color="auto" w:fill="auto"/>
            <w:vAlign w:val="center"/>
            <w:hideMark/>
          </w:tcPr>
          <w:p w14:paraId="6C52031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40</w:t>
            </w:r>
          </w:p>
        </w:tc>
        <w:tc>
          <w:tcPr>
            <w:tcW w:w="1444" w:type="pct"/>
            <w:tcBorders>
              <w:top w:val="nil"/>
              <w:left w:val="nil"/>
              <w:bottom w:val="single" w:sz="4" w:space="0" w:color="auto"/>
              <w:right w:val="single" w:sz="4" w:space="0" w:color="auto"/>
            </w:tcBorders>
            <w:shd w:val="clear" w:color="000000" w:fill="FFFFFF"/>
            <w:vAlign w:val="center"/>
            <w:hideMark/>
          </w:tcPr>
          <w:p w14:paraId="214CD1C3"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Tabla con diversos pasabocas para quinientas 500 personas, con jamones de diversas clases, y/o frutas y/o quesos, y/o empanadas y/o volovanes y/o mini pasteles de hojaldre y/o galletas y/o snacks de sal y dulce, incluye disposición organizada y decorativa sobre tabla de madera o bandeja o plato amplio y servilletas (3 a 4 porciones por persona, cada porción de aproximadamente 70 gr)</w:t>
            </w:r>
          </w:p>
        </w:tc>
        <w:tc>
          <w:tcPr>
            <w:tcW w:w="350" w:type="pct"/>
            <w:tcBorders>
              <w:top w:val="nil"/>
              <w:left w:val="nil"/>
              <w:bottom w:val="single" w:sz="4" w:space="0" w:color="auto"/>
              <w:right w:val="nil"/>
            </w:tcBorders>
            <w:shd w:val="clear" w:color="auto" w:fill="auto"/>
            <w:noWrap/>
            <w:vAlign w:val="center"/>
            <w:hideMark/>
          </w:tcPr>
          <w:p w14:paraId="1B17E20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E463B18"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6755F5C9"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12.456.800 </w:t>
            </w:r>
          </w:p>
        </w:tc>
        <w:tc>
          <w:tcPr>
            <w:tcW w:w="204" w:type="pct"/>
            <w:tcBorders>
              <w:top w:val="nil"/>
              <w:left w:val="nil"/>
              <w:bottom w:val="single" w:sz="4" w:space="0" w:color="auto"/>
              <w:right w:val="single" w:sz="4" w:space="0" w:color="auto"/>
            </w:tcBorders>
            <w:shd w:val="clear" w:color="auto" w:fill="auto"/>
            <w:noWrap/>
            <w:vAlign w:val="center"/>
            <w:hideMark/>
          </w:tcPr>
          <w:p w14:paraId="67C319C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2C0C780"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14.823.592 </w:t>
            </w:r>
          </w:p>
        </w:tc>
        <w:tc>
          <w:tcPr>
            <w:tcW w:w="593" w:type="pct"/>
            <w:tcBorders>
              <w:top w:val="nil"/>
              <w:left w:val="nil"/>
              <w:bottom w:val="single" w:sz="4" w:space="0" w:color="auto"/>
              <w:right w:val="single" w:sz="4" w:space="0" w:color="auto"/>
            </w:tcBorders>
            <w:shd w:val="clear" w:color="auto" w:fill="auto"/>
            <w:noWrap/>
            <w:vAlign w:val="center"/>
            <w:hideMark/>
          </w:tcPr>
          <w:p w14:paraId="78B25C07"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14.823.592 </w:t>
            </w:r>
          </w:p>
        </w:tc>
      </w:tr>
      <w:tr w:rsidR="00B845F6" w:rsidRPr="00B845F6" w14:paraId="75C00F41" w14:textId="77777777" w:rsidTr="00B845F6">
        <w:trPr>
          <w:trHeight w:val="1080"/>
        </w:trPr>
        <w:tc>
          <w:tcPr>
            <w:tcW w:w="201" w:type="pct"/>
            <w:tcBorders>
              <w:top w:val="nil"/>
              <w:left w:val="single" w:sz="4" w:space="0" w:color="auto"/>
              <w:bottom w:val="single" w:sz="4" w:space="0" w:color="auto"/>
              <w:right w:val="single" w:sz="4" w:space="0" w:color="auto"/>
            </w:tcBorders>
            <w:shd w:val="clear" w:color="auto" w:fill="auto"/>
            <w:vAlign w:val="center"/>
            <w:hideMark/>
          </w:tcPr>
          <w:p w14:paraId="1A3032A7"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150</w:t>
            </w:r>
          </w:p>
        </w:tc>
        <w:tc>
          <w:tcPr>
            <w:tcW w:w="563" w:type="pct"/>
            <w:tcBorders>
              <w:top w:val="nil"/>
              <w:left w:val="nil"/>
              <w:bottom w:val="single" w:sz="4" w:space="0" w:color="auto"/>
              <w:right w:val="single" w:sz="4" w:space="0" w:color="auto"/>
            </w:tcBorders>
            <w:shd w:val="clear" w:color="auto" w:fill="auto"/>
            <w:vAlign w:val="center"/>
            <w:hideMark/>
          </w:tcPr>
          <w:p w14:paraId="4613EBA3"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ALIMENTOS Y BEBIDAS 41</w:t>
            </w:r>
          </w:p>
        </w:tc>
        <w:tc>
          <w:tcPr>
            <w:tcW w:w="1444" w:type="pct"/>
            <w:tcBorders>
              <w:top w:val="nil"/>
              <w:left w:val="nil"/>
              <w:bottom w:val="single" w:sz="4" w:space="0" w:color="auto"/>
              <w:right w:val="single" w:sz="4" w:space="0" w:color="auto"/>
            </w:tcBorders>
            <w:shd w:val="clear" w:color="000000" w:fill="FFFFFF"/>
            <w:vAlign w:val="center"/>
            <w:hideMark/>
          </w:tcPr>
          <w:p w14:paraId="0543A42F" w14:textId="77777777" w:rsidR="00B845F6" w:rsidRPr="00B845F6" w:rsidRDefault="00B845F6" w:rsidP="00B845F6">
            <w:pPr>
              <w:spacing w:after="0" w:line="240" w:lineRule="auto"/>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Tabla con diversos pasabocas para mil 1000 personas, con jamones de diversas clases, y/o frutas y/o quesos, y/o empanadas y/o volovanes y/o mini pasteles de hojaldre y/o galletas y/o snacks de sal y dulce, incluye disposición organizada y decorativa sobre tabla de madera o bandeja o plato amplio y servilletas (3 a 4 porciones por persona, cada porción de aproximadamente 70 gr)</w:t>
            </w:r>
          </w:p>
        </w:tc>
        <w:tc>
          <w:tcPr>
            <w:tcW w:w="350" w:type="pct"/>
            <w:tcBorders>
              <w:top w:val="nil"/>
              <w:left w:val="nil"/>
              <w:bottom w:val="single" w:sz="4" w:space="0" w:color="auto"/>
              <w:right w:val="nil"/>
            </w:tcBorders>
            <w:shd w:val="clear" w:color="auto" w:fill="auto"/>
            <w:noWrap/>
            <w:vAlign w:val="center"/>
            <w:hideMark/>
          </w:tcPr>
          <w:p w14:paraId="0EFE5BFF"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1</w:t>
            </w:r>
          </w:p>
        </w:tc>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F1BEC99" w14:textId="77777777" w:rsidR="00B845F6" w:rsidRPr="00B845F6" w:rsidRDefault="00B845F6" w:rsidP="00B845F6">
            <w:pPr>
              <w:spacing w:after="0" w:line="240" w:lineRule="auto"/>
              <w:jc w:val="center"/>
              <w:rPr>
                <w:rFonts w:ascii="Arial Narrow" w:eastAsia="Times New Roman" w:hAnsi="Arial Narrow" w:cs="Calibri"/>
                <w:color w:val="000000"/>
                <w:sz w:val="12"/>
                <w:szCs w:val="12"/>
                <w:lang w:eastAsia="es-CO"/>
              </w:rPr>
            </w:pPr>
            <w:r w:rsidRPr="00B845F6">
              <w:rPr>
                <w:rFonts w:ascii="Arial Narrow" w:eastAsia="Times New Roman" w:hAnsi="Arial Narrow" w:cs="Calibri"/>
                <w:color w:val="000000"/>
                <w:sz w:val="12"/>
                <w:szCs w:val="12"/>
                <w:lang w:eastAsia="es-CO"/>
              </w:rPr>
              <w:t xml:space="preserve">Global </w:t>
            </w:r>
          </w:p>
        </w:tc>
        <w:tc>
          <w:tcPr>
            <w:tcW w:w="664" w:type="pct"/>
            <w:tcBorders>
              <w:top w:val="nil"/>
              <w:left w:val="nil"/>
              <w:bottom w:val="single" w:sz="4" w:space="0" w:color="auto"/>
              <w:right w:val="single" w:sz="4" w:space="0" w:color="auto"/>
            </w:tcBorders>
            <w:shd w:val="clear" w:color="auto" w:fill="auto"/>
            <w:noWrap/>
            <w:vAlign w:val="center"/>
            <w:hideMark/>
          </w:tcPr>
          <w:p w14:paraId="7D5094CD"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24.487.100 </w:t>
            </w:r>
          </w:p>
        </w:tc>
        <w:tc>
          <w:tcPr>
            <w:tcW w:w="204" w:type="pct"/>
            <w:tcBorders>
              <w:top w:val="nil"/>
              <w:left w:val="nil"/>
              <w:bottom w:val="single" w:sz="4" w:space="0" w:color="auto"/>
              <w:right w:val="single" w:sz="4" w:space="0" w:color="auto"/>
            </w:tcBorders>
            <w:shd w:val="clear" w:color="auto" w:fill="auto"/>
            <w:noWrap/>
            <w:vAlign w:val="center"/>
            <w:hideMark/>
          </w:tcPr>
          <w:p w14:paraId="176979E8"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19%</w:t>
            </w:r>
          </w:p>
        </w:tc>
        <w:tc>
          <w:tcPr>
            <w:tcW w:w="699" w:type="pct"/>
            <w:tcBorders>
              <w:top w:val="nil"/>
              <w:left w:val="nil"/>
              <w:bottom w:val="single" w:sz="4" w:space="0" w:color="auto"/>
              <w:right w:val="single" w:sz="4" w:space="0" w:color="auto"/>
            </w:tcBorders>
            <w:shd w:val="clear" w:color="auto" w:fill="auto"/>
            <w:noWrap/>
            <w:vAlign w:val="center"/>
            <w:hideMark/>
          </w:tcPr>
          <w:p w14:paraId="44766F74"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29.139.649 </w:t>
            </w:r>
          </w:p>
        </w:tc>
        <w:tc>
          <w:tcPr>
            <w:tcW w:w="593" w:type="pct"/>
            <w:tcBorders>
              <w:top w:val="nil"/>
              <w:left w:val="nil"/>
              <w:bottom w:val="single" w:sz="4" w:space="0" w:color="auto"/>
              <w:right w:val="single" w:sz="4" w:space="0" w:color="auto"/>
            </w:tcBorders>
            <w:shd w:val="clear" w:color="auto" w:fill="auto"/>
            <w:noWrap/>
            <w:vAlign w:val="center"/>
            <w:hideMark/>
          </w:tcPr>
          <w:p w14:paraId="0E9E9B7F" w14:textId="77777777" w:rsidR="00B845F6" w:rsidRPr="00B845F6" w:rsidRDefault="00B845F6" w:rsidP="00B845F6">
            <w:pPr>
              <w:spacing w:after="0" w:line="240" w:lineRule="auto"/>
              <w:jc w:val="center"/>
              <w:rPr>
                <w:rFonts w:ascii="Arial" w:eastAsia="Times New Roman" w:hAnsi="Arial" w:cs="Arial"/>
                <w:color w:val="000000"/>
                <w:sz w:val="12"/>
                <w:szCs w:val="12"/>
                <w:lang w:eastAsia="es-CO"/>
              </w:rPr>
            </w:pPr>
            <w:r w:rsidRPr="00B845F6">
              <w:rPr>
                <w:rFonts w:ascii="Arial" w:eastAsia="Times New Roman" w:hAnsi="Arial" w:cs="Arial"/>
                <w:color w:val="000000"/>
                <w:sz w:val="12"/>
                <w:szCs w:val="12"/>
                <w:lang w:eastAsia="es-CO"/>
              </w:rPr>
              <w:t xml:space="preserve"> $        29.139.649 </w:t>
            </w:r>
          </w:p>
        </w:tc>
      </w:tr>
      <w:tr w:rsidR="00B845F6" w:rsidRPr="00B845F6" w14:paraId="41EB40D0" w14:textId="77777777" w:rsidTr="00B845F6">
        <w:trPr>
          <w:trHeight w:val="348"/>
        </w:trPr>
        <w:tc>
          <w:tcPr>
            <w:tcW w:w="764" w:type="pct"/>
            <w:gridSpan w:val="2"/>
            <w:tcBorders>
              <w:top w:val="single" w:sz="4" w:space="0" w:color="auto"/>
              <w:left w:val="single" w:sz="4" w:space="0" w:color="auto"/>
              <w:bottom w:val="single" w:sz="4" w:space="0" w:color="auto"/>
              <w:right w:val="single" w:sz="4" w:space="0" w:color="auto"/>
            </w:tcBorders>
            <w:shd w:val="clear" w:color="000000" w:fill="9BC2E6"/>
            <w:vAlign w:val="center"/>
            <w:hideMark/>
          </w:tcPr>
          <w:p w14:paraId="641632B0" w14:textId="77777777" w:rsidR="00B845F6" w:rsidRPr="00B845F6" w:rsidRDefault="00B845F6" w:rsidP="00B845F6">
            <w:pPr>
              <w:spacing w:after="0" w:line="240" w:lineRule="auto"/>
              <w:jc w:val="center"/>
              <w:rPr>
                <w:rFonts w:ascii="Arial" w:eastAsia="Times New Roman" w:hAnsi="Arial" w:cs="Arial"/>
                <w:b/>
                <w:bCs/>
                <w:sz w:val="12"/>
                <w:szCs w:val="12"/>
                <w:lang w:eastAsia="es-CO"/>
              </w:rPr>
            </w:pPr>
            <w:r w:rsidRPr="00B845F6">
              <w:rPr>
                <w:rFonts w:ascii="Arial" w:eastAsia="Times New Roman" w:hAnsi="Arial" w:cs="Arial"/>
                <w:b/>
                <w:bCs/>
                <w:sz w:val="12"/>
                <w:szCs w:val="12"/>
                <w:lang w:eastAsia="es-CO"/>
              </w:rPr>
              <w:t>TOTALES</w:t>
            </w:r>
          </w:p>
        </w:tc>
        <w:tc>
          <w:tcPr>
            <w:tcW w:w="1444" w:type="pct"/>
            <w:tcBorders>
              <w:top w:val="nil"/>
              <w:left w:val="nil"/>
              <w:bottom w:val="single" w:sz="4" w:space="0" w:color="auto"/>
              <w:right w:val="single" w:sz="4" w:space="0" w:color="auto"/>
            </w:tcBorders>
            <w:shd w:val="clear" w:color="000000" w:fill="9BC2E6"/>
            <w:vAlign w:val="center"/>
            <w:hideMark/>
          </w:tcPr>
          <w:p w14:paraId="42A3705D" w14:textId="77777777" w:rsidR="00B845F6" w:rsidRPr="00B845F6" w:rsidRDefault="00B845F6" w:rsidP="00B845F6">
            <w:pPr>
              <w:spacing w:after="0" w:line="240" w:lineRule="auto"/>
              <w:jc w:val="center"/>
              <w:rPr>
                <w:rFonts w:ascii="Arial" w:eastAsia="Times New Roman" w:hAnsi="Arial" w:cs="Arial"/>
                <w:b/>
                <w:bCs/>
                <w:sz w:val="12"/>
                <w:szCs w:val="12"/>
                <w:lang w:eastAsia="es-CO"/>
              </w:rPr>
            </w:pPr>
            <w:r w:rsidRPr="00B845F6">
              <w:rPr>
                <w:rFonts w:ascii="Arial" w:eastAsia="Times New Roman" w:hAnsi="Arial" w:cs="Arial"/>
                <w:b/>
                <w:bCs/>
                <w:sz w:val="12"/>
                <w:szCs w:val="12"/>
                <w:lang w:eastAsia="es-CO"/>
              </w:rPr>
              <w:t> </w:t>
            </w:r>
          </w:p>
        </w:tc>
        <w:tc>
          <w:tcPr>
            <w:tcW w:w="350" w:type="pct"/>
            <w:tcBorders>
              <w:top w:val="nil"/>
              <w:left w:val="nil"/>
              <w:bottom w:val="single" w:sz="4" w:space="0" w:color="auto"/>
              <w:right w:val="single" w:sz="4" w:space="0" w:color="auto"/>
            </w:tcBorders>
            <w:shd w:val="clear" w:color="000000" w:fill="9BC2E6"/>
            <w:vAlign w:val="center"/>
            <w:hideMark/>
          </w:tcPr>
          <w:p w14:paraId="131A853E" w14:textId="77777777" w:rsidR="00B845F6" w:rsidRPr="00B845F6" w:rsidRDefault="00B845F6" w:rsidP="00B845F6">
            <w:pPr>
              <w:spacing w:after="0" w:line="240" w:lineRule="auto"/>
              <w:jc w:val="center"/>
              <w:rPr>
                <w:rFonts w:ascii="Arial" w:eastAsia="Times New Roman" w:hAnsi="Arial" w:cs="Arial"/>
                <w:b/>
                <w:bCs/>
                <w:sz w:val="12"/>
                <w:szCs w:val="12"/>
                <w:lang w:eastAsia="es-CO"/>
              </w:rPr>
            </w:pPr>
            <w:r w:rsidRPr="00B845F6">
              <w:rPr>
                <w:rFonts w:ascii="Arial" w:eastAsia="Times New Roman" w:hAnsi="Arial" w:cs="Arial"/>
                <w:b/>
                <w:bCs/>
                <w:sz w:val="12"/>
                <w:szCs w:val="12"/>
                <w:lang w:eastAsia="es-CO"/>
              </w:rPr>
              <w:t> </w:t>
            </w:r>
          </w:p>
        </w:tc>
        <w:tc>
          <w:tcPr>
            <w:tcW w:w="283" w:type="pct"/>
            <w:tcBorders>
              <w:top w:val="nil"/>
              <w:left w:val="nil"/>
              <w:bottom w:val="single" w:sz="4" w:space="0" w:color="auto"/>
              <w:right w:val="single" w:sz="4" w:space="0" w:color="auto"/>
            </w:tcBorders>
            <w:shd w:val="clear" w:color="000000" w:fill="9BC2E6"/>
            <w:vAlign w:val="center"/>
            <w:hideMark/>
          </w:tcPr>
          <w:p w14:paraId="7B764CBF" w14:textId="36BD786D" w:rsidR="00B845F6" w:rsidRPr="00B845F6" w:rsidRDefault="00B845F6" w:rsidP="00B845F6">
            <w:pPr>
              <w:spacing w:after="0" w:line="240" w:lineRule="auto"/>
              <w:rPr>
                <w:rFonts w:ascii="Arial" w:eastAsia="Times New Roman" w:hAnsi="Arial" w:cs="Arial"/>
                <w:b/>
                <w:bCs/>
                <w:sz w:val="12"/>
                <w:szCs w:val="12"/>
                <w:lang w:eastAsia="es-CO"/>
              </w:rPr>
            </w:pPr>
          </w:p>
        </w:tc>
        <w:tc>
          <w:tcPr>
            <w:tcW w:w="664" w:type="pct"/>
            <w:tcBorders>
              <w:top w:val="nil"/>
              <w:left w:val="nil"/>
              <w:bottom w:val="single" w:sz="4" w:space="0" w:color="auto"/>
              <w:right w:val="single" w:sz="4" w:space="0" w:color="auto"/>
            </w:tcBorders>
            <w:shd w:val="clear" w:color="000000" w:fill="9BC2E6"/>
            <w:vAlign w:val="center"/>
            <w:hideMark/>
          </w:tcPr>
          <w:p w14:paraId="046B488E" w14:textId="77777777" w:rsidR="00B845F6" w:rsidRPr="00B845F6" w:rsidRDefault="00B845F6" w:rsidP="00B845F6">
            <w:pPr>
              <w:spacing w:after="0" w:line="240" w:lineRule="auto"/>
              <w:rPr>
                <w:rFonts w:ascii="Arial" w:eastAsia="Times New Roman" w:hAnsi="Arial" w:cs="Arial"/>
                <w:b/>
                <w:bCs/>
                <w:sz w:val="12"/>
                <w:szCs w:val="12"/>
                <w:lang w:eastAsia="es-CO"/>
              </w:rPr>
            </w:pPr>
            <w:r w:rsidRPr="00B845F6">
              <w:rPr>
                <w:rFonts w:ascii="Arial" w:eastAsia="Times New Roman" w:hAnsi="Arial" w:cs="Arial"/>
                <w:b/>
                <w:bCs/>
                <w:sz w:val="12"/>
                <w:szCs w:val="12"/>
                <w:lang w:eastAsia="es-CO"/>
              </w:rPr>
              <w:t xml:space="preserve"> $         446.696.067 </w:t>
            </w:r>
          </w:p>
        </w:tc>
        <w:tc>
          <w:tcPr>
            <w:tcW w:w="204" w:type="pct"/>
            <w:tcBorders>
              <w:top w:val="nil"/>
              <w:left w:val="nil"/>
              <w:bottom w:val="single" w:sz="4" w:space="0" w:color="auto"/>
              <w:right w:val="single" w:sz="4" w:space="0" w:color="auto"/>
            </w:tcBorders>
            <w:shd w:val="clear" w:color="000000" w:fill="9BC2E6"/>
            <w:vAlign w:val="center"/>
            <w:hideMark/>
          </w:tcPr>
          <w:p w14:paraId="22CB2B28" w14:textId="4A54EAB8" w:rsidR="00B845F6" w:rsidRPr="00B845F6" w:rsidRDefault="00B845F6" w:rsidP="00B845F6">
            <w:pPr>
              <w:spacing w:after="0" w:line="240" w:lineRule="auto"/>
              <w:rPr>
                <w:rFonts w:ascii="Arial" w:eastAsia="Times New Roman" w:hAnsi="Arial" w:cs="Arial"/>
                <w:b/>
                <w:bCs/>
                <w:sz w:val="12"/>
                <w:szCs w:val="12"/>
                <w:lang w:eastAsia="es-CO"/>
              </w:rPr>
            </w:pPr>
            <w:r w:rsidRPr="00B845F6">
              <w:rPr>
                <w:rFonts w:ascii="Arial" w:eastAsia="Times New Roman" w:hAnsi="Arial" w:cs="Arial"/>
                <w:b/>
                <w:bCs/>
                <w:sz w:val="12"/>
                <w:szCs w:val="12"/>
                <w:lang w:eastAsia="es-CO"/>
              </w:rPr>
              <w:t xml:space="preserve"> </w:t>
            </w:r>
          </w:p>
        </w:tc>
        <w:tc>
          <w:tcPr>
            <w:tcW w:w="699" w:type="pct"/>
            <w:tcBorders>
              <w:top w:val="nil"/>
              <w:left w:val="nil"/>
              <w:bottom w:val="single" w:sz="4" w:space="0" w:color="auto"/>
              <w:right w:val="single" w:sz="4" w:space="0" w:color="auto"/>
            </w:tcBorders>
            <w:shd w:val="clear" w:color="000000" w:fill="9BC2E6"/>
            <w:vAlign w:val="center"/>
            <w:hideMark/>
          </w:tcPr>
          <w:p w14:paraId="67436084" w14:textId="77777777" w:rsidR="00B845F6" w:rsidRPr="00B845F6" w:rsidRDefault="00B845F6" w:rsidP="00B845F6">
            <w:pPr>
              <w:spacing w:after="0" w:line="240" w:lineRule="auto"/>
              <w:rPr>
                <w:rFonts w:ascii="Arial" w:eastAsia="Times New Roman" w:hAnsi="Arial" w:cs="Arial"/>
                <w:b/>
                <w:bCs/>
                <w:sz w:val="12"/>
                <w:szCs w:val="12"/>
                <w:lang w:eastAsia="es-CO"/>
              </w:rPr>
            </w:pPr>
            <w:r w:rsidRPr="00B845F6">
              <w:rPr>
                <w:rFonts w:ascii="Arial" w:eastAsia="Times New Roman" w:hAnsi="Arial" w:cs="Arial"/>
                <w:b/>
                <w:bCs/>
                <w:sz w:val="12"/>
                <w:szCs w:val="12"/>
                <w:lang w:eastAsia="es-CO"/>
              </w:rPr>
              <w:t xml:space="preserve"> $           520.151.511 </w:t>
            </w:r>
          </w:p>
        </w:tc>
        <w:tc>
          <w:tcPr>
            <w:tcW w:w="593" w:type="pct"/>
            <w:tcBorders>
              <w:top w:val="nil"/>
              <w:left w:val="nil"/>
              <w:bottom w:val="single" w:sz="4" w:space="0" w:color="auto"/>
              <w:right w:val="single" w:sz="4" w:space="0" w:color="auto"/>
            </w:tcBorders>
            <w:shd w:val="clear" w:color="000000" w:fill="9BC2E6"/>
            <w:vAlign w:val="center"/>
            <w:hideMark/>
          </w:tcPr>
          <w:p w14:paraId="1EDA90A1" w14:textId="77777777" w:rsidR="00B845F6" w:rsidRPr="00B845F6" w:rsidRDefault="00B845F6" w:rsidP="00B845F6">
            <w:pPr>
              <w:spacing w:after="0" w:line="240" w:lineRule="auto"/>
              <w:rPr>
                <w:rFonts w:ascii="Arial" w:eastAsia="Times New Roman" w:hAnsi="Arial" w:cs="Arial"/>
                <w:b/>
                <w:bCs/>
                <w:sz w:val="12"/>
                <w:szCs w:val="12"/>
                <w:lang w:eastAsia="es-CO"/>
              </w:rPr>
            </w:pPr>
            <w:r w:rsidRPr="00B845F6">
              <w:rPr>
                <w:rFonts w:ascii="Arial" w:eastAsia="Times New Roman" w:hAnsi="Arial" w:cs="Arial"/>
                <w:b/>
                <w:bCs/>
                <w:sz w:val="12"/>
                <w:szCs w:val="12"/>
                <w:lang w:eastAsia="es-CO"/>
              </w:rPr>
              <w:t xml:space="preserve"> $      520.151.511 </w:t>
            </w:r>
          </w:p>
        </w:tc>
      </w:tr>
    </w:tbl>
    <w:p w14:paraId="7F0DD5CB" w14:textId="77777777" w:rsidR="00B845F6" w:rsidRDefault="00B845F6" w:rsidP="00250678">
      <w:pPr>
        <w:pBdr>
          <w:top w:val="nil"/>
          <w:left w:val="nil"/>
          <w:bottom w:val="nil"/>
          <w:right w:val="nil"/>
          <w:between w:val="nil"/>
        </w:pBdr>
        <w:spacing w:after="0" w:line="240" w:lineRule="auto"/>
        <w:jc w:val="both"/>
        <w:rPr>
          <w:rFonts w:ascii="Aptos" w:eastAsia="Arial Narrow" w:hAnsi="Aptos" w:cs="Arial"/>
          <w:lang w:eastAsia="es-CO"/>
        </w:rPr>
      </w:pPr>
    </w:p>
    <w:p w14:paraId="5931C3C6" w14:textId="77777777" w:rsidR="00535926" w:rsidRPr="00D57CEB" w:rsidRDefault="00535926" w:rsidP="00250678">
      <w:pPr>
        <w:pBdr>
          <w:top w:val="nil"/>
          <w:left w:val="nil"/>
          <w:bottom w:val="nil"/>
          <w:right w:val="nil"/>
          <w:between w:val="nil"/>
        </w:pBdr>
        <w:spacing w:after="0" w:line="240" w:lineRule="auto"/>
        <w:jc w:val="both"/>
        <w:rPr>
          <w:rFonts w:ascii="Aptos" w:eastAsia="Arial Narrow" w:hAnsi="Aptos" w:cs="Arial"/>
          <w:lang w:eastAsia="es-CO"/>
        </w:rPr>
      </w:pPr>
    </w:p>
    <w:p w14:paraId="3BC044F2" w14:textId="371396FD" w:rsidR="000221E2" w:rsidRPr="00AF20A6" w:rsidRDefault="000221E2" w:rsidP="00A57E65">
      <w:pPr>
        <w:pStyle w:val="Prrafodelista"/>
        <w:numPr>
          <w:ilvl w:val="0"/>
          <w:numId w:val="25"/>
        </w:numPr>
        <w:pBdr>
          <w:top w:val="nil"/>
          <w:left w:val="nil"/>
          <w:bottom w:val="nil"/>
          <w:right w:val="nil"/>
          <w:between w:val="nil"/>
          <w:bar w:val="nil"/>
        </w:pBdr>
        <w:tabs>
          <w:tab w:val="left" w:pos="318"/>
        </w:tabs>
        <w:spacing w:after="0" w:line="240" w:lineRule="auto"/>
        <w:jc w:val="both"/>
        <w:rPr>
          <w:rFonts w:ascii="Aptos" w:eastAsia="Helvetica Neue" w:hAnsi="Aptos" w:cs="Arial"/>
          <w:b/>
          <w:bCs/>
        </w:rPr>
      </w:pPr>
      <w:r w:rsidRPr="00AF20A6">
        <w:rPr>
          <w:rFonts w:ascii="Aptos" w:eastAsia="Helvetica Neue" w:hAnsi="Aptos" w:cs="Arial"/>
          <w:b/>
          <w:bCs/>
        </w:rPr>
        <w:t>ANALISIS FINANCIERO</w:t>
      </w:r>
      <w:r w:rsidR="003275E9">
        <w:rPr>
          <w:rFonts w:ascii="Aptos" w:eastAsia="Helvetica Neue" w:hAnsi="Aptos" w:cs="Arial"/>
          <w:b/>
          <w:bCs/>
        </w:rPr>
        <w:t>.</w:t>
      </w:r>
    </w:p>
    <w:p w14:paraId="2A346ABC" w14:textId="77777777" w:rsidR="00F85956" w:rsidRPr="00AF20A6" w:rsidRDefault="00F85956" w:rsidP="00F85956">
      <w:pPr>
        <w:pStyle w:val="Prrafodelista"/>
        <w:pBdr>
          <w:top w:val="nil"/>
          <w:left w:val="nil"/>
          <w:bottom w:val="nil"/>
          <w:right w:val="nil"/>
          <w:between w:val="nil"/>
          <w:bar w:val="nil"/>
        </w:pBdr>
        <w:tabs>
          <w:tab w:val="left" w:pos="318"/>
        </w:tabs>
        <w:spacing w:after="0" w:line="240" w:lineRule="auto"/>
        <w:ind w:left="360"/>
        <w:jc w:val="both"/>
        <w:rPr>
          <w:rFonts w:ascii="Aptos" w:eastAsia="Helvetica Neue" w:hAnsi="Aptos" w:cs="Arial"/>
          <w:b/>
          <w:bCs/>
        </w:rPr>
      </w:pPr>
    </w:p>
    <w:p w14:paraId="5EC3676C" w14:textId="3DE4A90E" w:rsidR="000221E2" w:rsidRDefault="00C96953" w:rsidP="000221E2">
      <w:pPr>
        <w:pBdr>
          <w:top w:val="nil"/>
          <w:left w:val="nil"/>
          <w:bottom w:val="nil"/>
          <w:right w:val="nil"/>
          <w:between w:val="nil"/>
          <w:bar w:val="nil"/>
        </w:pBdr>
        <w:spacing w:after="0" w:line="240" w:lineRule="auto"/>
        <w:jc w:val="both"/>
        <w:rPr>
          <w:rFonts w:ascii="Aptos" w:eastAsia="Arial Unicode MS" w:hAnsi="Aptos" w:cs="Arial"/>
          <w:bdr w:val="nil"/>
        </w:rPr>
      </w:pPr>
      <w:r w:rsidRPr="00C96953">
        <w:rPr>
          <w:rFonts w:ascii="Aptos" w:eastAsia="Arial Unicode MS" w:hAnsi="Aptos" w:cs="Arial"/>
          <w:bdr w:val="nil"/>
        </w:rPr>
        <w:t>Para el objeto de la referencia, que mezcla servicios de educación/capacitación con servicios logísticos complementarios (alimentación, alquiler de espacios, material de apoyo y reconocimientos), lo adecuado es identificar los CIIU Rev. 4 A.C. que correspondan según la clasificación oficial del DANE, así:</w:t>
      </w:r>
    </w:p>
    <w:p w14:paraId="2B73CA81" w14:textId="77777777" w:rsidR="00C96953" w:rsidRDefault="00C96953" w:rsidP="000221E2">
      <w:pPr>
        <w:pBdr>
          <w:top w:val="nil"/>
          <w:left w:val="nil"/>
          <w:bottom w:val="nil"/>
          <w:right w:val="nil"/>
          <w:between w:val="nil"/>
          <w:bar w:val="nil"/>
        </w:pBdr>
        <w:spacing w:after="0" w:line="240" w:lineRule="auto"/>
        <w:jc w:val="both"/>
        <w:rPr>
          <w:rFonts w:ascii="Aptos" w:eastAsia="Arial Unicode MS" w:hAnsi="Aptos" w:cs="Arial"/>
          <w:bdr w:val="nil"/>
        </w:rPr>
      </w:pPr>
    </w:p>
    <w:tbl>
      <w:tblPr>
        <w:tblW w:w="5000" w:type="pct"/>
        <w:tblCellMar>
          <w:left w:w="70" w:type="dxa"/>
          <w:right w:w="70" w:type="dxa"/>
        </w:tblCellMar>
        <w:tblLook w:val="04A0" w:firstRow="1" w:lastRow="0" w:firstColumn="1" w:lastColumn="0" w:noHBand="0" w:noVBand="1"/>
      </w:tblPr>
      <w:tblGrid>
        <w:gridCol w:w="2268"/>
        <w:gridCol w:w="2089"/>
        <w:gridCol w:w="1911"/>
        <w:gridCol w:w="3072"/>
      </w:tblGrid>
      <w:tr w:rsidR="003647CF" w:rsidRPr="003647CF" w14:paraId="543BFEA7" w14:textId="77777777" w:rsidTr="002B12B2">
        <w:trPr>
          <w:trHeight w:val="300"/>
          <w:tblHeader/>
        </w:trPr>
        <w:tc>
          <w:tcPr>
            <w:tcW w:w="1224" w:type="pct"/>
            <w:tcBorders>
              <w:top w:val="single" w:sz="8" w:space="0" w:color="auto"/>
              <w:left w:val="single" w:sz="8" w:space="0" w:color="auto"/>
              <w:bottom w:val="single" w:sz="8" w:space="0" w:color="auto"/>
              <w:right w:val="single" w:sz="8" w:space="0" w:color="auto"/>
            </w:tcBorders>
            <w:shd w:val="clear" w:color="000000" w:fill="B4C6E7"/>
            <w:vAlign w:val="center"/>
            <w:hideMark/>
          </w:tcPr>
          <w:p w14:paraId="1B824011" w14:textId="77777777" w:rsidR="003647CF" w:rsidRPr="003647CF" w:rsidRDefault="003647CF" w:rsidP="003647CF">
            <w:pPr>
              <w:spacing w:after="0" w:line="240" w:lineRule="auto"/>
              <w:jc w:val="center"/>
              <w:rPr>
                <w:rFonts w:ascii="Aptos" w:eastAsia="Times New Roman" w:hAnsi="Aptos" w:cs="Calibri"/>
                <w:b/>
                <w:bCs/>
                <w:color w:val="000000"/>
                <w:sz w:val="20"/>
                <w:szCs w:val="20"/>
                <w:lang w:eastAsia="es-CO"/>
              </w:rPr>
            </w:pPr>
            <w:r w:rsidRPr="003647CF">
              <w:rPr>
                <w:rFonts w:ascii="Aptos" w:eastAsia="Times New Roman" w:hAnsi="Aptos" w:cs="Calibri"/>
                <w:b/>
                <w:bCs/>
                <w:color w:val="000000"/>
                <w:sz w:val="20"/>
                <w:szCs w:val="20"/>
                <w:lang w:eastAsia="es-CO"/>
              </w:rPr>
              <w:lastRenderedPageBreak/>
              <w:t>Prioridad</w:t>
            </w:r>
          </w:p>
        </w:tc>
        <w:tc>
          <w:tcPr>
            <w:tcW w:w="1128" w:type="pct"/>
            <w:tcBorders>
              <w:top w:val="single" w:sz="8" w:space="0" w:color="auto"/>
              <w:left w:val="nil"/>
              <w:bottom w:val="single" w:sz="8" w:space="0" w:color="auto"/>
              <w:right w:val="single" w:sz="8" w:space="0" w:color="auto"/>
            </w:tcBorders>
            <w:shd w:val="clear" w:color="000000" w:fill="B4C6E7"/>
            <w:vAlign w:val="center"/>
            <w:hideMark/>
          </w:tcPr>
          <w:p w14:paraId="6EE09C1F" w14:textId="77777777" w:rsidR="003647CF" w:rsidRPr="003647CF" w:rsidRDefault="003647CF" w:rsidP="003647CF">
            <w:pPr>
              <w:spacing w:after="0" w:line="240" w:lineRule="auto"/>
              <w:jc w:val="center"/>
              <w:rPr>
                <w:rFonts w:ascii="Aptos" w:eastAsia="Times New Roman" w:hAnsi="Aptos" w:cs="Calibri"/>
                <w:b/>
                <w:bCs/>
                <w:color w:val="000000"/>
                <w:sz w:val="20"/>
                <w:szCs w:val="20"/>
                <w:lang w:eastAsia="es-CO"/>
              </w:rPr>
            </w:pPr>
            <w:r w:rsidRPr="003647CF">
              <w:rPr>
                <w:rFonts w:ascii="Aptos" w:eastAsia="Times New Roman" w:hAnsi="Aptos" w:cs="Calibri"/>
                <w:b/>
                <w:bCs/>
                <w:color w:val="000000"/>
                <w:sz w:val="20"/>
                <w:szCs w:val="20"/>
                <w:lang w:eastAsia="es-CO"/>
              </w:rPr>
              <w:t>Código CIIU</w:t>
            </w:r>
          </w:p>
        </w:tc>
        <w:tc>
          <w:tcPr>
            <w:tcW w:w="994" w:type="pct"/>
            <w:tcBorders>
              <w:top w:val="single" w:sz="8" w:space="0" w:color="auto"/>
              <w:left w:val="nil"/>
              <w:bottom w:val="single" w:sz="8" w:space="0" w:color="auto"/>
              <w:right w:val="single" w:sz="8" w:space="0" w:color="auto"/>
            </w:tcBorders>
            <w:shd w:val="clear" w:color="000000" w:fill="B4C6E7"/>
            <w:vAlign w:val="center"/>
            <w:hideMark/>
          </w:tcPr>
          <w:p w14:paraId="39D24A32" w14:textId="77777777" w:rsidR="003647CF" w:rsidRPr="003647CF" w:rsidRDefault="003647CF" w:rsidP="003647CF">
            <w:pPr>
              <w:spacing w:after="0" w:line="240" w:lineRule="auto"/>
              <w:jc w:val="center"/>
              <w:rPr>
                <w:rFonts w:ascii="Aptos" w:eastAsia="Times New Roman" w:hAnsi="Aptos" w:cs="Calibri"/>
                <w:b/>
                <w:bCs/>
                <w:color w:val="000000"/>
                <w:sz w:val="20"/>
                <w:szCs w:val="20"/>
                <w:lang w:eastAsia="es-CO"/>
              </w:rPr>
            </w:pPr>
            <w:r w:rsidRPr="003647CF">
              <w:rPr>
                <w:rFonts w:ascii="Aptos" w:eastAsia="Times New Roman" w:hAnsi="Aptos" w:cs="Calibri"/>
                <w:b/>
                <w:bCs/>
                <w:color w:val="000000"/>
                <w:sz w:val="20"/>
                <w:szCs w:val="20"/>
                <w:lang w:eastAsia="es-CO"/>
              </w:rPr>
              <w:t>Actividad económica</w:t>
            </w:r>
          </w:p>
        </w:tc>
        <w:tc>
          <w:tcPr>
            <w:tcW w:w="1654" w:type="pct"/>
            <w:tcBorders>
              <w:top w:val="single" w:sz="8" w:space="0" w:color="auto"/>
              <w:left w:val="nil"/>
              <w:bottom w:val="single" w:sz="8" w:space="0" w:color="auto"/>
              <w:right w:val="single" w:sz="8" w:space="0" w:color="auto"/>
            </w:tcBorders>
            <w:shd w:val="clear" w:color="000000" w:fill="B4C6E7"/>
            <w:vAlign w:val="center"/>
            <w:hideMark/>
          </w:tcPr>
          <w:p w14:paraId="53754099" w14:textId="77777777" w:rsidR="003647CF" w:rsidRPr="003647CF" w:rsidRDefault="003647CF" w:rsidP="003647CF">
            <w:pPr>
              <w:spacing w:after="0" w:line="240" w:lineRule="auto"/>
              <w:jc w:val="center"/>
              <w:rPr>
                <w:rFonts w:ascii="Aptos" w:eastAsia="Times New Roman" w:hAnsi="Aptos" w:cs="Calibri"/>
                <w:b/>
                <w:bCs/>
                <w:color w:val="000000"/>
                <w:sz w:val="20"/>
                <w:szCs w:val="20"/>
                <w:lang w:eastAsia="es-CO"/>
              </w:rPr>
            </w:pPr>
            <w:r w:rsidRPr="003647CF">
              <w:rPr>
                <w:rFonts w:ascii="Aptos" w:eastAsia="Times New Roman" w:hAnsi="Aptos" w:cs="Calibri"/>
                <w:b/>
                <w:bCs/>
                <w:color w:val="000000"/>
                <w:sz w:val="20"/>
                <w:szCs w:val="20"/>
                <w:lang w:eastAsia="es-CO"/>
              </w:rPr>
              <w:t>Aplicación frente al proceso</w:t>
            </w:r>
          </w:p>
        </w:tc>
      </w:tr>
      <w:tr w:rsidR="003647CF" w:rsidRPr="003647CF" w14:paraId="4F0D8FEF" w14:textId="77777777" w:rsidTr="002B12B2">
        <w:trPr>
          <w:trHeight w:val="3324"/>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1CA53B0A"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Principal</w:t>
            </w:r>
          </w:p>
        </w:tc>
        <w:tc>
          <w:tcPr>
            <w:tcW w:w="1128" w:type="pct"/>
            <w:tcBorders>
              <w:top w:val="nil"/>
              <w:left w:val="nil"/>
              <w:bottom w:val="single" w:sz="8" w:space="0" w:color="auto"/>
              <w:right w:val="single" w:sz="8" w:space="0" w:color="auto"/>
            </w:tcBorders>
            <w:shd w:val="clear" w:color="auto" w:fill="auto"/>
            <w:vAlign w:val="center"/>
            <w:hideMark/>
          </w:tcPr>
          <w:p w14:paraId="09D6B777"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8230</w:t>
            </w:r>
          </w:p>
        </w:tc>
        <w:tc>
          <w:tcPr>
            <w:tcW w:w="994" w:type="pct"/>
            <w:tcBorders>
              <w:top w:val="nil"/>
              <w:left w:val="nil"/>
              <w:bottom w:val="single" w:sz="8" w:space="0" w:color="auto"/>
              <w:right w:val="single" w:sz="8" w:space="0" w:color="auto"/>
            </w:tcBorders>
            <w:shd w:val="clear" w:color="auto" w:fill="auto"/>
            <w:vAlign w:val="center"/>
            <w:hideMark/>
          </w:tcPr>
          <w:p w14:paraId="0D4918FD"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Organización de convenciones y eventos comerciales</w:t>
            </w:r>
          </w:p>
        </w:tc>
        <w:tc>
          <w:tcPr>
            <w:tcW w:w="1654" w:type="pct"/>
            <w:tcBorders>
              <w:top w:val="nil"/>
              <w:left w:val="nil"/>
              <w:bottom w:val="single" w:sz="8" w:space="0" w:color="auto"/>
              <w:right w:val="single" w:sz="8" w:space="0" w:color="auto"/>
            </w:tcBorders>
            <w:shd w:val="clear" w:color="auto" w:fill="auto"/>
            <w:vAlign w:val="center"/>
            <w:hideMark/>
          </w:tcPr>
          <w:p w14:paraId="485063B2"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Es el código que mejor representa el objeto general del contrato: organización, coordinación, operación y apoyo logístico de eventos, reuniones, conferencias, encuentros, ferias y mesas de trabajo. El DANE identifica esta clase como “Organización de convenciones y eventos comerciales” y la relaciona con la organización y dirección de eventos como reuniones, convenciones y conferencias.</w:t>
            </w:r>
          </w:p>
        </w:tc>
      </w:tr>
      <w:tr w:rsidR="003647CF" w:rsidRPr="003647CF" w14:paraId="15FBEC29" w14:textId="77777777" w:rsidTr="002B12B2">
        <w:trPr>
          <w:trHeight w:val="2772"/>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5657AFB8"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Complementario</w:t>
            </w:r>
          </w:p>
        </w:tc>
        <w:tc>
          <w:tcPr>
            <w:tcW w:w="1128" w:type="pct"/>
            <w:tcBorders>
              <w:top w:val="nil"/>
              <w:left w:val="nil"/>
              <w:bottom w:val="single" w:sz="8" w:space="0" w:color="auto"/>
              <w:right w:val="single" w:sz="8" w:space="0" w:color="auto"/>
            </w:tcBorders>
            <w:shd w:val="clear" w:color="auto" w:fill="auto"/>
            <w:vAlign w:val="center"/>
            <w:hideMark/>
          </w:tcPr>
          <w:p w14:paraId="7CFD1542"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5621</w:t>
            </w:r>
          </w:p>
        </w:tc>
        <w:tc>
          <w:tcPr>
            <w:tcW w:w="994" w:type="pct"/>
            <w:tcBorders>
              <w:top w:val="nil"/>
              <w:left w:val="nil"/>
              <w:bottom w:val="single" w:sz="8" w:space="0" w:color="auto"/>
              <w:right w:val="single" w:sz="8" w:space="0" w:color="auto"/>
            </w:tcBorders>
            <w:shd w:val="clear" w:color="auto" w:fill="auto"/>
            <w:vAlign w:val="center"/>
            <w:hideMark/>
          </w:tcPr>
          <w:p w14:paraId="14258901"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Catering para eventos</w:t>
            </w:r>
          </w:p>
        </w:tc>
        <w:tc>
          <w:tcPr>
            <w:tcW w:w="1654" w:type="pct"/>
            <w:tcBorders>
              <w:top w:val="nil"/>
              <w:left w:val="nil"/>
              <w:bottom w:val="single" w:sz="8" w:space="0" w:color="auto"/>
              <w:right w:val="single" w:sz="8" w:space="0" w:color="auto"/>
            </w:tcBorders>
            <w:shd w:val="clear" w:color="auto" w:fill="auto"/>
            <w:vAlign w:val="center"/>
            <w:hideMark/>
          </w:tcPr>
          <w:p w14:paraId="7F05A0EF"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Aplica cuando el operador logístico debe suministrar alimentos, bebidas, refrigerios, desayunos, almuerzos, cenas, estaciones de café o atención alimentaria para eventos. El DANE define esta clase como la provisión de servicios de comida con base en acuerdos contractuales, en el lugar señalado por el cliente y para un evento específico.</w:t>
            </w:r>
          </w:p>
        </w:tc>
      </w:tr>
      <w:tr w:rsidR="003647CF" w:rsidRPr="003647CF" w14:paraId="5E34C216" w14:textId="77777777" w:rsidTr="002B12B2">
        <w:trPr>
          <w:trHeight w:val="2496"/>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7C9F93C4"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Complementario</w:t>
            </w:r>
          </w:p>
        </w:tc>
        <w:tc>
          <w:tcPr>
            <w:tcW w:w="1128" w:type="pct"/>
            <w:tcBorders>
              <w:top w:val="nil"/>
              <w:left w:val="nil"/>
              <w:bottom w:val="single" w:sz="8" w:space="0" w:color="auto"/>
              <w:right w:val="single" w:sz="8" w:space="0" w:color="auto"/>
            </w:tcBorders>
            <w:shd w:val="clear" w:color="auto" w:fill="auto"/>
            <w:vAlign w:val="center"/>
            <w:hideMark/>
          </w:tcPr>
          <w:p w14:paraId="10F4D339"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5511</w:t>
            </w:r>
          </w:p>
        </w:tc>
        <w:tc>
          <w:tcPr>
            <w:tcW w:w="994" w:type="pct"/>
            <w:tcBorders>
              <w:top w:val="nil"/>
              <w:left w:val="nil"/>
              <w:bottom w:val="single" w:sz="8" w:space="0" w:color="auto"/>
              <w:right w:val="single" w:sz="8" w:space="0" w:color="auto"/>
            </w:tcBorders>
            <w:shd w:val="clear" w:color="auto" w:fill="auto"/>
            <w:vAlign w:val="center"/>
            <w:hideMark/>
          </w:tcPr>
          <w:p w14:paraId="1B57DF7E"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Alojamiento en hoteles</w:t>
            </w:r>
          </w:p>
        </w:tc>
        <w:tc>
          <w:tcPr>
            <w:tcW w:w="1654" w:type="pct"/>
            <w:tcBorders>
              <w:top w:val="nil"/>
              <w:left w:val="nil"/>
              <w:bottom w:val="single" w:sz="8" w:space="0" w:color="auto"/>
              <w:right w:val="single" w:sz="8" w:space="0" w:color="auto"/>
            </w:tcBorders>
            <w:shd w:val="clear" w:color="auto" w:fill="auto"/>
            <w:vAlign w:val="center"/>
            <w:hideMark/>
          </w:tcPr>
          <w:p w14:paraId="15259794"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Aplica al componente de hospedaje previsto en la solicitud de cotización, especialmente cuando se requiera alojamiento para personal, invitados, fuerza pública u otros participantes de actividades institucionales. El DANE clasifica el alojamiento en hoteles dentro de la división 55 de alojamiento.</w:t>
            </w:r>
          </w:p>
        </w:tc>
      </w:tr>
      <w:tr w:rsidR="003647CF" w:rsidRPr="003647CF" w14:paraId="0DBDE4ED" w14:textId="77777777" w:rsidTr="002B12B2">
        <w:trPr>
          <w:trHeight w:val="2496"/>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29069E1C"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Complementario</w:t>
            </w:r>
          </w:p>
        </w:tc>
        <w:tc>
          <w:tcPr>
            <w:tcW w:w="1128" w:type="pct"/>
            <w:tcBorders>
              <w:top w:val="nil"/>
              <w:left w:val="nil"/>
              <w:bottom w:val="single" w:sz="8" w:space="0" w:color="auto"/>
              <w:right w:val="single" w:sz="8" w:space="0" w:color="auto"/>
            </w:tcBorders>
            <w:shd w:val="clear" w:color="auto" w:fill="auto"/>
            <w:vAlign w:val="center"/>
            <w:hideMark/>
          </w:tcPr>
          <w:p w14:paraId="7DEC6306"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7730</w:t>
            </w:r>
          </w:p>
        </w:tc>
        <w:tc>
          <w:tcPr>
            <w:tcW w:w="994" w:type="pct"/>
            <w:tcBorders>
              <w:top w:val="nil"/>
              <w:left w:val="nil"/>
              <w:bottom w:val="single" w:sz="8" w:space="0" w:color="auto"/>
              <w:right w:val="single" w:sz="8" w:space="0" w:color="auto"/>
            </w:tcBorders>
            <w:shd w:val="clear" w:color="auto" w:fill="auto"/>
            <w:vAlign w:val="center"/>
            <w:hideMark/>
          </w:tcPr>
          <w:p w14:paraId="709FC8A0"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 xml:space="preserve">Alquiler y arrendamiento de otros tipos de maquinaria, equipo y bienes tangibles </w:t>
            </w:r>
            <w:proofErr w:type="spellStart"/>
            <w:r w:rsidRPr="003647CF">
              <w:rPr>
                <w:rFonts w:ascii="Aptos" w:eastAsia="Times New Roman" w:hAnsi="Aptos" w:cs="Calibri"/>
                <w:color w:val="000000"/>
                <w:sz w:val="20"/>
                <w:szCs w:val="20"/>
                <w:lang w:eastAsia="es-CO"/>
              </w:rPr>
              <w:t>n.c.p</w:t>
            </w:r>
            <w:proofErr w:type="spellEnd"/>
            <w:r w:rsidRPr="003647CF">
              <w:rPr>
                <w:rFonts w:ascii="Aptos" w:eastAsia="Times New Roman" w:hAnsi="Aptos" w:cs="Calibri"/>
                <w:color w:val="000000"/>
                <w:sz w:val="20"/>
                <w:szCs w:val="20"/>
                <w:lang w:eastAsia="es-CO"/>
              </w:rPr>
              <w:t>.</w:t>
            </w:r>
          </w:p>
        </w:tc>
        <w:tc>
          <w:tcPr>
            <w:tcW w:w="1654" w:type="pct"/>
            <w:tcBorders>
              <w:top w:val="nil"/>
              <w:left w:val="nil"/>
              <w:bottom w:val="single" w:sz="8" w:space="0" w:color="auto"/>
              <w:right w:val="single" w:sz="8" w:space="0" w:color="auto"/>
            </w:tcBorders>
            <w:shd w:val="clear" w:color="auto" w:fill="auto"/>
            <w:vAlign w:val="center"/>
            <w:hideMark/>
          </w:tcPr>
          <w:p w14:paraId="3CE08E3F"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Aplica a la disponibilidad o alquiler de equipos técnicos, plantas eléctricas, sonido, iluminación, pantallas, estructuras, elementos técnicos y bienes tangibles requeridos para los eventos. El DANE identifica esta clase dentro de las actividades de alquiler y arrendamiento de maquinaria, equipo y bienes tangibles.</w:t>
            </w:r>
          </w:p>
        </w:tc>
      </w:tr>
      <w:tr w:rsidR="003647CF" w:rsidRPr="003647CF" w14:paraId="55F83BF6" w14:textId="77777777" w:rsidTr="002B12B2">
        <w:trPr>
          <w:trHeight w:val="3048"/>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49040A00"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lastRenderedPageBreak/>
              <w:t>Complementario</w:t>
            </w:r>
          </w:p>
        </w:tc>
        <w:tc>
          <w:tcPr>
            <w:tcW w:w="1128" w:type="pct"/>
            <w:tcBorders>
              <w:top w:val="nil"/>
              <w:left w:val="nil"/>
              <w:bottom w:val="single" w:sz="8" w:space="0" w:color="auto"/>
              <w:right w:val="single" w:sz="8" w:space="0" w:color="auto"/>
            </w:tcBorders>
            <w:shd w:val="clear" w:color="auto" w:fill="auto"/>
            <w:vAlign w:val="center"/>
            <w:hideMark/>
          </w:tcPr>
          <w:p w14:paraId="3B007ACA"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7729</w:t>
            </w:r>
          </w:p>
        </w:tc>
        <w:tc>
          <w:tcPr>
            <w:tcW w:w="994" w:type="pct"/>
            <w:tcBorders>
              <w:top w:val="nil"/>
              <w:left w:val="nil"/>
              <w:bottom w:val="single" w:sz="8" w:space="0" w:color="auto"/>
              <w:right w:val="single" w:sz="8" w:space="0" w:color="auto"/>
            </w:tcBorders>
            <w:shd w:val="clear" w:color="auto" w:fill="auto"/>
            <w:vAlign w:val="center"/>
            <w:hideMark/>
          </w:tcPr>
          <w:p w14:paraId="1C737A97"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 xml:space="preserve">Alquiler y arrendamiento de otros efectos personales y enseres domésticos </w:t>
            </w:r>
            <w:proofErr w:type="spellStart"/>
            <w:r w:rsidRPr="003647CF">
              <w:rPr>
                <w:rFonts w:ascii="Aptos" w:eastAsia="Times New Roman" w:hAnsi="Aptos" w:cs="Calibri"/>
                <w:color w:val="000000"/>
                <w:sz w:val="20"/>
                <w:szCs w:val="20"/>
                <w:lang w:eastAsia="es-CO"/>
              </w:rPr>
              <w:t>n.c.p</w:t>
            </w:r>
            <w:proofErr w:type="spellEnd"/>
            <w:r w:rsidRPr="003647CF">
              <w:rPr>
                <w:rFonts w:ascii="Aptos" w:eastAsia="Times New Roman" w:hAnsi="Aptos" w:cs="Calibri"/>
                <w:color w:val="000000"/>
                <w:sz w:val="20"/>
                <w:szCs w:val="20"/>
                <w:lang w:eastAsia="es-CO"/>
              </w:rPr>
              <w:t>.</w:t>
            </w:r>
          </w:p>
        </w:tc>
        <w:tc>
          <w:tcPr>
            <w:tcW w:w="1654" w:type="pct"/>
            <w:tcBorders>
              <w:top w:val="nil"/>
              <w:left w:val="nil"/>
              <w:bottom w:val="single" w:sz="8" w:space="0" w:color="auto"/>
              <w:right w:val="single" w:sz="8" w:space="0" w:color="auto"/>
            </w:tcBorders>
            <w:shd w:val="clear" w:color="auto" w:fill="auto"/>
            <w:vAlign w:val="center"/>
            <w:hideMark/>
          </w:tcPr>
          <w:p w14:paraId="1532B937"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Puede aplicar al alquiler de mobiliario, elementos de escenografía, instrumentos musicales, equipos electrónicos de uso doméstico, flores artificiales, vajillas u otros elementos temporales de apoyo para eventos. El DANE señala que esta clase incluye alquiler de muebles, material de escenografía y vestuario, instrumentos musicales y equipo electrónico de uso doméstico.</w:t>
            </w:r>
          </w:p>
        </w:tc>
      </w:tr>
      <w:tr w:rsidR="003647CF" w:rsidRPr="003647CF" w14:paraId="33807D78" w14:textId="77777777" w:rsidTr="002B12B2">
        <w:trPr>
          <w:trHeight w:val="2220"/>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2F212310"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Complementario</w:t>
            </w:r>
          </w:p>
        </w:tc>
        <w:tc>
          <w:tcPr>
            <w:tcW w:w="1128" w:type="pct"/>
            <w:tcBorders>
              <w:top w:val="nil"/>
              <w:left w:val="nil"/>
              <w:bottom w:val="single" w:sz="8" w:space="0" w:color="auto"/>
              <w:right w:val="single" w:sz="8" w:space="0" w:color="auto"/>
            </w:tcBorders>
            <w:shd w:val="clear" w:color="auto" w:fill="auto"/>
            <w:vAlign w:val="center"/>
            <w:hideMark/>
          </w:tcPr>
          <w:p w14:paraId="254AD65C"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9007</w:t>
            </w:r>
          </w:p>
        </w:tc>
        <w:tc>
          <w:tcPr>
            <w:tcW w:w="994" w:type="pct"/>
            <w:tcBorders>
              <w:top w:val="nil"/>
              <w:left w:val="nil"/>
              <w:bottom w:val="single" w:sz="8" w:space="0" w:color="auto"/>
              <w:right w:val="single" w:sz="8" w:space="0" w:color="auto"/>
            </w:tcBorders>
            <w:shd w:val="clear" w:color="auto" w:fill="auto"/>
            <w:vAlign w:val="center"/>
            <w:hideMark/>
          </w:tcPr>
          <w:p w14:paraId="430E4E14"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Actividades de espectáculos musicales en vivo</w:t>
            </w:r>
          </w:p>
        </w:tc>
        <w:tc>
          <w:tcPr>
            <w:tcW w:w="1654" w:type="pct"/>
            <w:tcBorders>
              <w:top w:val="nil"/>
              <w:left w:val="nil"/>
              <w:bottom w:val="single" w:sz="8" w:space="0" w:color="auto"/>
              <w:right w:val="single" w:sz="8" w:space="0" w:color="auto"/>
            </w:tcBorders>
            <w:shd w:val="clear" w:color="auto" w:fill="auto"/>
            <w:vAlign w:val="center"/>
            <w:hideMark/>
          </w:tcPr>
          <w:p w14:paraId="16D63A1F"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Aplica cuando el servicio incluya ambientación musical, agrupaciones, solistas, duetos, tríos, orquestas, mariachis, tuna, batucada u otras presentaciones musicales en vivo. El DANE reconoce esta clase dentro de las actividades de espectáculos musicales en vivo.</w:t>
            </w:r>
          </w:p>
        </w:tc>
      </w:tr>
      <w:tr w:rsidR="003647CF" w:rsidRPr="003647CF" w14:paraId="16F4E897" w14:textId="77777777" w:rsidTr="002B12B2">
        <w:trPr>
          <w:trHeight w:val="2496"/>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635A4600"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Complementario</w:t>
            </w:r>
          </w:p>
        </w:tc>
        <w:tc>
          <w:tcPr>
            <w:tcW w:w="1128" w:type="pct"/>
            <w:tcBorders>
              <w:top w:val="nil"/>
              <w:left w:val="nil"/>
              <w:bottom w:val="single" w:sz="8" w:space="0" w:color="auto"/>
              <w:right w:val="single" w:sz="8" w:space="0" w:color="auto"/>
            </w:tcBorders>
            <w:shd w:val="clear" w:color="auto" w:fill="auto"/>
            <w:vAlign w:val="center"/>
            <w:hideMark/>
          </w:tcPr>
          <w:p w14:paraId="193C4CF0"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9008</w:t>
            </w:r>
          </w:p>
        </w:tc>
        <w:tc>
          <w:tcPr>
            <w:tcW w:w="994" w:type="pct"/>
            <w:tcBorders>
              <w:top w:val="nil"/>
              <w:left w:val="nil"/>
              <w:bottom w:val="single" w:sz="8" w:space="0" w:color="auto"/>
              <w:right w:val="single" w:sz="8" w:space="0" w:color="auto"/>
            </w:tcBorders>
            <w:shd w:val="clear" w:color="auto" w:fill="auto"/>
            <w:vAlign w:val="center"/>
            <w:hideMark/>
          </w:tcPr>
          <w:p w14:paraId="39604BFC"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 xml:space="preserve">Otras actividades de espectáculos en vivo </w:t>
            </w:r>
            <w:proofErr w:type="spellStart"/>
            <w:r w:rsidRPr="003647CF">
              <w:rPr>
                <w:rFonts w:ascii="Aptos" w:eastAsia="Times New Roman" w:hAnsi="Aptos" w:cs="Calibri"/>
                <w:color w:val="000000"/>
                <w:sz w:val="20"/>
                <w:szCs w:val="20"/>
                <w:lang w:eastAsia="es-CO"/>
              </w:rPr>
              <w:t>n.c.p</w:t>
            </w:r>
            <w:proofErr w:type="spellEnd"/>
            <w:r w:rsidRPr="003647CF">
              <w:rPr>
                <w:rFonts w:ascii="Aptos" w:eastAsia="Times New Roman" w:hAnsi="Aptos" w:cs="Calibri"/>
                <w:color w:val="000000"/>
                <w:sz w:val="20"/>
                <w:szCs w:val="20"/>
                <w:lang w:eastAsia="es-CO"/>
              </w:rPr>
              <w:t>.</w:t>
            </w:r>
          </w:p>
        </w:tc>
        <w:tc>
          <w:tcPr>
            <w:tcW w:w="1654" w:type="pct"/>
            <w:tcBorders>
              <w:top w:val="nil"/>
              <w:left w:val="nil"/>
              <w:bottom w:val="single" w:sz="8" w:space="0" w:color="auto"/>
              <w:right w:val="single" w:sz="8" w:space="0" w:color="auto"/>
            </w:tcBorders>
            <w:shd w:val="clear" w:color="auto" w:fill="auto"/>
            <w:vAlign w:val="center"/>
            <w:hideMark/>
          </w:tcPr>
          <w:p w14:paraId="3E4FD03F"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 xml:space="preserve">Aplica para actividades escénicas o de entretenimiento en vivo que no correspondan estrictamente a espectáculos musicales, como presentaciones, shows, animación o actividades culturales especiales. El DANE la clasifica como “Otras actividades de espectáculos en vivo </w:t>
            </w:r>
            <w:proofErr w:type="spellStart"/>
            <w:r w:rsidRPr="003647CF">
              <w:rPr>
                <w:rFonts w:ascii="Aptos" w:eastAsia="Times New Roman" w:hAnsi="Aptos" w:cs="Calibri"/>
                <w:color w:val="000000"/>
                <w:sz w:val="20"/>
                <w:szCs w:val="20"/>
                <w:lang w:eastAsia="es-CO"/>
              </w:rPr>
              <w:t>n.c.p</w:t>
            </w:r>
            <w:proofErr w:type="spellEnd"/>
            <w:r w:rsidRPr="003647CF">
              <w:rPr>
                <w:rFonts w:ascii="Aptos" w:eastAsia="Times New Roman" w:hAnsi="Aptos" w:cs="Calibri"/>
                <w:color w:val="000000"/>
                <w:sz w:val="20"/>
                <w:szCs w:val="20"/>
                <w:lang w:eastAsia="es-CO"/>
              </w:rPr>
              <w:t>.”.</w:t>
            </w:r>
          </w:p>
        </w:tc>
      </w:tr>
      <w:tr w:rsidR="003647CF" w:rsidRPr="003647CF" w14:paraId="24FD64E5" w14:textId="77777777" w:rsidTr="002B12B2">
        <w:trPr>
          <w:trHeight w:val="1668"/>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4C8BAB51"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Complementario</w:t>
            </w:r>
          </w:p>
        </w:tc>
        <w:tc>
          <w:tcPr>
            <w:tcW w:w="1128" w:type="pct"/>
            <w:tcBorders>
              <w:top w:val="nil"/>
              <w:left w:val="nil"/>
              <w:bottom w:val="single" w:sz="8" w:space="0" w:color="auto"/>
              <w:right w:val="single" w:sz="8" w:space="0" w:color="auto"/>
            </w:tcBorders>
            <w:shd w:val="clear" w:color="auto" w:fill="auto"/>
            <w:vAlign w:val="center"/>
            <w:hideMark/>
          </w:tcPr>
          <w:p w14:paraId="253820B0"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7420</w:t>
            </w:r>
          </w:p>
        </w:tc>
        <w:tc>
          <w:tcPr>
            <w:tcW w:w="994" w:type="pct"/>
            <w:tcBorders>
              <w:top w:val="nil"/>
              <w:left w:val="nil"/>
              <w:bottom w:val="single" w:sz="8" w:space="0" w:color="auto"/>
              <w:right w:val="single" w:sz="8" w:space="0" w:color="auto"/>
            </w:tcBorders>
            <w:shd w:val="clear" w:color="auto" w:fill="auto"/>
            <w:vAlign w:val="center"/>
            <w:hideMark/>
          </w:tcPr>
          <w:p w14:paraId="754AC6BE"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Actividades de fotografía</w:t>
            </w:r>
          </w:p>
        </w:tc>
        <w:tc>
          <w:tcPr>
            <w:tcW w:w="1654" w:type="pct"/>
            <w:tcBorders>
              <w:top w:val="nil"/>
              <w:left w:val="nil"/>
              <w:bottom w:val="single" w:sz="8" w:space="0" w:color="auto"/>
              <w:right w:val="single" w:sz="8" w:space="0" w:color="auto"/>
            </w:tcBorders>
            <w:shd w:val="clear" w:color="auto" w:fill="auto"/>
            <w:vAlign w:val="center"/>
            <w:hideMark/>
          </w:tcPr>
          <w:p w14:paraId="50B759D0"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Aplica cuando el operador logístico incluya fotografía, registro fotográfico, fotografía aérea o apoyo visual para eventos. El DANE relaciona la fotografía aérea y la fotografía publicitaria con la clase 7420.</w:t>
            </w:r>
          </w:p>
        </w:tc>
      </w:tr>
      <w:tr w:rsidR="003647CF" w:rsidRPr="003647CF" w14:paraId="5B3AE143" w14:textId="77777777" w:rsidTr="002B12B2">
        <w:trPr>
          <w:trHeight w:val="2496"/>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281460FC"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Complementario</w:t>
            </w:r>
          </w:p>
        </w:tc>
        <w:tc>
          <w:tcPr>
            <w:tcW w:w="1128" w:type="pct"/>
            <w:tcBorders>
              <w:top w:val="nil"/>
              <w:left w:val="nil"/>
              <w:bottom w:val="single" w:sz="8" w:space="0" w:color="auto"/>
              <w:right w:val="single" w:sz="8" w:space="0" w:color="auto"/>
            </w:tcBorders>
            <w:shd w:val="clear" w:color="auto" w:fill="auto"/>
            <w:vAlign w:val="center"/>
            <w:hideMark/>
          </w:tcPr>
          <w:p w14:paraId="30D97B70"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5911</w:t>
            </w:r>
          </w:p>
        </w:tc>
        <w:tc>
          <w:tcPr>
            <w:tcW w:w="994" w:type="pct"/>
            <w:tcBorders>
              <w:top w:val="nil"/>
              <w:left w:val="nil"/>
              <w:bottom w:val="single" w:sz="8" w:space="0" w:color="auto"/>
              <w:right w:val="single" w:sz="8" w:space="0" w:color="auto"/>
            </w:tcBorders>
            <w:shd w:val="clear" w:color="auto" w:fill="auto"/>
            <w:vAlign w:val="center"/>
            <w:hideMark/>
          </w:tcPr>
          <w:p w14:paraId="22615400"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Actividades de producción de películas cinematográficas, videos, programas, anuncios y comerciales de televisión</w:t>
            </w:r>
          </w:p>
        </w:tc>
        <w:tc>
          <w:tcPr>
            <w:tcW w:w="1654" w:type="pct"/>
            <w:tcBorders>
              <w:top w:val="nil"/>
              <w:left w:val="nil"/>
              <w:bottom w:val="single" w:sz="8" w:space="0" w:color="auto"/>
              <w:right w:val="single" w:sz="8" w:space="0" w:color="auto"/>
            </w:tcBorders>
            <w:shd w:val="clear" w:color="auto" w:fill="auto"/>
            <w:vAlign w:val="center"/>
            <w:hideMark/>
          </w:tcPr>
          <w:p w14:paraId="0AE05573"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Aplica para grabación audiovisual, producción de video, registro de eventos, material audiovisual o producción de piezas audiovisuales derivadas del evento. El DANE incluye esta clase dentro de las actividades de producción de películas, videos, programas, anuncios y comerciales de televisión.</w:t>
            </w:r>
          </w:p>
        </w:tc>
      </w:tr>
      <w:tr w:rsidR="003647CF" w:rsidRPr="003647CF" w14:paraId="4399D0F1" w14:textId="77777777" w:rsidTr="002B12B2">
        <w:trPr>
          <w:trHeight w:val="2220"/>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7CE0A1ED"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lastRenderedPageBreak/>
              <w:t>Complementario</w:t>
            </w:r>
          </w:p>
        </w:tc>
        <w:tc>
          <w:tcPr>
            <w:tcW w:w="1128" w:type="pct"/>
            <w:tcBorders>
              <w:top w:val="nil"/>
              <w:left w:val="nil"/>
              <w:bottom w:val="single" w:sz="8" w:space="0" w:color="auto"/>
              <w:right w:val="single" w:sz="8" w:space="0" w:color="auto"/>
            </w:tcBorders>
            <w:shd w:val="clear" w:color="auto" w:fill="auto"/>
            <w:vAlign w:val="center"/>
            <w:hideMark/>
          </w:tcPr>
          <w:p w14:paraId="50B0F217"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6190</w:t>
            </w:r>
          </w:p>
        </w:tc>
        <w:tc>
          <w:tcPr>
            <w:tcW w:w="994" w:type="pct"/>
            <w:tcBorders>
              <w:top w:val="nil"/>
              <w:left w:val="nil"/>
              <w:bottom w:val="single" w:sz="8" w:space="0" w:color="auto"/>
              <w:right w:val="single" w:sz="8" w:space="0" w:color="auto"/>
            </w:tcBorders>
            <w:shd w:val="clear" w:color="auto" w:fill="auto"/>
            <w:vAlign w:val="center"/>
            <w:hideMark/>
          </w:tcPr>
          <w:p w14:paraId="2F4432E6"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Otras actividades de telecomunicaciones</w:t>
            </w:r>
          </w:p>
        </w:tc>
        <w:tc>
          <w:tcPr>
            <w:tcW w:w="1654" w:type="pct"/>
            <w:tcBorders>
              <w:top w:val="nil"/>
              <w:left w:val="nil"/>
              <w:bottom w:val="single" w:sz="8" w:space="0" w:color="auto"/>
              <w:right w:val="single" w:sz="8" w:space="0" w:color="auto"/>
            </w:tcBorders>
            <w:shd w:val="clear" w:color="auto" w:fill="auto"/>
            <w:vAlign w:val="center"/>
            <w:hideMark/>
          </w:tcPr>
          <w:p w14:paraId="66617386"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Solo aplicaría si el contratista presta directamente servicios de conectividad, internet dedicado, transmisión o soluciones de telecomunicaciones. Si el operador solo subcontrata el servicio de internet para el evento, este código no debería exigirse como principal.</w:t>
            </w:r>
          </w:p>
        </w:tc>
      </w:tr>
      <w:tr w:rsidR="003647CF" w:rsidRPr="003647CF" w14:paraId="69D6BEC7" w14:textId="77777777" w:rsidTr="002B12B2">
        <w:trPr>
          <w:trHeight w:val="3048"/>
        </w:trPr>
        <w:tc>
          <w:tcPr>
            <w:tcW w:w="1224" w:type="pct"/>
            <w:tcBorders>
              <w:top w:val="nil"/>
              <w:left w:val="single" w:sz="8" w:space="0" w:color="auto"/>
              <w:bottom w:val="single" w:sz="8" w:space="0" w:color="auto"/>
              <w:right w:val="single" w:sz="8" w:space="0" w:color="auto"/>
            </w:tcBorders>
            <w:shd w:val="clear" w:color="auto" w:fill="auto"/>
            <w:vAlign w:val="center"/>
            <w:hideMark/>
          </w:tcPr>
          <w:p w14:paraId="7EF191A7"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Complementario</w:t>
            </w:r>
          </w:p>
        </w:tc>
        <w:tc>
          <w:tcPr>
            <w:tcW w:w="1128" w:type="pct"/>
            <w:tcBorders>
              <w:top w:val="nil"/>
              <w:left w:val="nil"/>
              <w:bottom w:val="single" w:sz="8" w:space="0" w:color="auto"/>
              <w:right w:val="single" w:sz="8" w:space="0" w:color="auto"/>
            </w:tcBorders>
            <w:shd w:val="clear" w:color="auto" w:fill="auto"/>
            <w:vAlign w:val="center"/>
            <w:hideMark/>
          </w:tcPr>
          <w:p w14:paraId="146DA749"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9329</w:t>
            </w:r>
          </w:p>
        </w:tc>
        <w:tc>
          <w:tcPr>
            <w:tcW w:w="994" w:type="pct"/>
            <w:tcBorders>
              <w:top w:val="nil"/>
              <w:left w:val="nil"/>
              <w:bottom w:val="single" w:sz="8" w:space="0" w:color="auto"/>
              <w:right w:val="single" w:sz="8" w:space="0" w:color="auto"/>
            </w:tcBorders>
            <w:shd w:val="clear" w:color="auto" w:fill="auto"/>
            <w:vAlign w:val="center"/>
            <w:hideMark/>
          </w:tcPr>
          <w:p w14:paraId="4DB7597C"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 xml:space="preserve">Otras actividades recreativas y de esparcimiento </w:t>
            </w:r>
            <w:proofErr w:type="spellStart"/>
            <w:r w:rsidRPr="003647CF">
              <w:rPr>
                <w:rFonts w:ascii="Aptos" w:eastAsia="Times New Roman" w:hAnsi="Aptos" w:cs="Calibri"/>
                <w:color w:val="000000"/>
                <w:sz w:val="20"/>
                <w:szCs w:val="20"/>
                <w:lang w:eastAsia="es-CO"/>
              </w:rPr>
              <w:t>n.c.p</w:t>
            </w:r>
            <w:proofErr w:type="spellEnd"/>
            <w:r w:rsidRPr="003647CF">
              <w:rPr>
                <w:rFonts w:ascii="Aptos" w:eastAsia="Times New Roman" w:hAnsi="Aptos" w:cs="Calibri"/>
                <w:color w:val="000000"/>
                <w:sz w:val="20"/>
                <w:szCs w:val="20"/>
                <w:lang w:eastAsia="es-CO"/>
              </w:rPr>
              <w:t>.</w:t>
            </w:r>
          </w:p>
        </w:tc>
        <w:tc>
          <w:tcPr>
            <w:tcW w:w="1654" w:type="pct"/>
            <w:tcBorders>
              <w:top w:val="nil"/>
              <w:left w:val="nil"/>
              <w:bottom w:val="single" w:sz="8" w:space="0" w:color="auto"/>
              <w:right w:val="single" w:sz="8" w:space="0" w:color="auto"/>
            </w:tcBorders>
            <w:shd w:val="clear" w:color="auto" w:fill="auto"/>
            <w:vAlign w:val="center"/>
            <w:hideMark/>
          </w:tcPr>
          <w:p w14:paraId="0DF0CC35" w14:textId="77777777" w:rsidR="003647CF" w:rsidRPr="003647CF" w:rsidRDefault="003647CF" w:rsidP="003647CF">
            <w:pPr>
              <w:spacing w:after="0" w:line="240" w:lineRule="auto"/>
              <w:jc w:val="center"/>
              <w:rPr>
                <w:rFonts w:ascii="Aptos" w:eastAsia="Times New Roman" w:hAnsi="Aptos" w:cs="Calibri"/>
                <w:color w:val="000000"/>
                <w:sz w:val="20"/>
                <w:szCs w:val="20"/>
                <w:lang w:eastAsia="es-CO"/>
              </w:rPr>
            </w:pPr>
            <w:r w:rsidRPr="003647CF">
              <w:rPr>
                <w:rFonts w:ascii="Aptos" w:eastAsia="Times New Roman" w:hAnsi="Aptos" w:cs="Calibri"/>
                <w:color w:val="000000"/>
                <w:sz w:val="20"/>
                <w:szCs w:val="20"/>
                <w:lang w:eastAsia="es-CO"/>
              </w:rPr>
              <w:t>Aplica cuando el servicio incluya actividades recreativas, esparcimiento, apoyo lúdico o actividades de entretenimiento no clasificadas en otros códigos. La DIAN adoptó la CIIU Rev. 4 A.C. para efectos de control y obligaciones tributarias, incluyendo dentro de la clasificación las actividades recreativas y de esparcimiento. (Dian)</w:t>
            </w:r>
          </w:p>
        </w:tc>
      </w:tr>
    </w:tbl>
    <w:p w14:paraId="08D867AF" w14:textId="77777777" w:rsidR="00C96953" w:rsidRDefault="00C96953" w:rsidP="000221E2">
      <w:pPr>
        <w:pBdr>
          <w:top w:val="nil"/>
          <w:left w:val="nil"/>
          <w:bottom w:val="nil"/>
          <w:right w:val="nil"/>
          <w:between w:val="nil"/>
          <w:bar w:val="nil"/>
        </w:pBdr>
        <w:spacing w:after="0" w:line="240" w:lineRule="auto"/>
        <w:jc w:val="both"/>
        <w:rPr>
          <w:rFonts w:ascii="Aptos" w:eastAsia="Arial Unicode MS" w:hAnsi="Aptos" w:cs="Arial"/>
          <w:bdr w:val="nil"/>
        </w:rPr>
      </w:pPr>
    </w:p>
    <w:p w14:paraId="09AE6474" w14:textId="77777777" w:rsidR="00E23002" w:rsidRPr="00E23002" w:rsidRDefault="00E23002" w:rsidP="00E23002">
      <w:pPr>
        <w:pBdr>
          <w:top w:val="nil"/>
          <w:left w:val="nil"/>
          <w:bottom w:val="nil"/>
          <w:right w:val="nil"/>
          <w:between w:val="nil"/>
          <w:bar w:val="nil"/>
        </w:pBdr>
        <w:spacing w:after="0" w:line="240" w:lineRule="auto"/>
        <w:jc w:val="both"/>
        <w:rPr>
          <w:rFonts w:ascii="Aptos" w:eastAsia="Arial Unicode MS" w:hAnsi="Aptos" w:cs="Arial"/>
          <w:b/>
          <w:bCs/>
          <w:bdr w:val="nil"/>
        </w:rPr>
      </w:pPr>
      <w:r w:rsidRPr="00E23002">
        <w:rPr>
          <w:rFonts w:ascii="Aptos" w:eastAsia="Arial Unicode MS" w:hAnsi="Aptos" w:cs="Arial"/>
          <w:b/>
          <w:bCs/>
          <w:bdr w:val="nil"/>
        </w:rPr>
        <w:t>Información de SuperSociedades.</w:t>
      </w:r>
    </w:p>
    <w:p w14:paraId="02506307" w14:textId="77777777" w:rsidR="00E23002" w:rsidRPr="00E23002" w:rsidRDefault="00E23002" w:rsidP="00E23002">
      <w:pPr>
        <w:pBdr>
          <w:top w:val="nil"/>
          <w:left w:val="nil"/>
          <w:bottom w:val="nil"/>
          <w:right w:val="nil"/>
          <w:between w:val="nil"/>
          <w:bar w:val="nil"/>
        </w:pBdr>
        <w:spacing w:after="0" w:line="240" w:lineRule="auto"/>
        <w:jc w:val="both"/>
        <w:rPr>
          <w:rFonts w:ascii="Aptos" w:eastAsia="Arial Unicode MS" w:hAnsi="Aptos" w:cs="Arial"/>
          <w:bdr w:val="nil"/>
        </w:rPr>
      </w:pPr>
    </w:p>
    <w:p w14:paraId="60F3AF73" w14:textId="77777777" w:rsidR="00E23002" w:rsidRPr="00E23002" w:rsidRDefault="00E23002" w:rsidP="00E23002">
      <w:pPr>
        <w:pBdr>
          <w:top w:val="nil"/>
          <w:left w:val="nil"/>
          <w:bottom w:val="nil"/>
          <w:right w:val="nil"/>
          <w:between w:val="nil"/>
          <w:bar w:val="nil"/>
        </w:pBdr>
        <w:spacing w:after="0" w:line="240" w:lineRule="auto"/>
        <w:jc w:val="both"/>
        <w:rPr>
          <w:rFonts w:ascii="Aptos" w:eastAsia="Arial Unicode MS" w:hAnsi="Aptos" w:cs="Arial"/>
          <w:bdr w:val="nil"/>
        </w:rPr>
      </w:pPr>
      <w:r w:rsidRPr="00E23002">
        <w:rPr>
          <w:rFonts w:ascii="Aptos" w:eastAsia="Arial Unicode MS" w:hAnsi="Aptos" w:cs="Arial"/>
          <w:bdr w:val="nil"/>
        </w:rPr>
        <w:t>Para obtener información de referencia y así establecer los indicadores financieros, se realizaron búsquedas de las empresas del sector en la siguiente base de datos pública que contienen la información de los estados financieros de las empresas con actividades relacionadas a la interventoría técnica.</w:t>
      </w:r>
    </w:p>
    <w:p w14:paraId="7F9EB98D" w14:textId="77777777" w:rsidR="00E23002" w:rsidRPr="00E23002" w:rsidRDefault="00E23002" w:rsidP="00E23002">
      <w:pPr>
        <w:pBdr>
          <w:top w:val="nil"/>
          <w:left w:val="nil"/>
          <w:bottom w:val="nil"/>
          <w:right w:val="nil"/>
          <w:between w:val="nil"/>
          <w:bar w:val="nil"/>
        </w:pBdr>
        <w:spacing w:after="0" w:line="240" w:lineRule="auto"/>
        <w:jc w:val="both"/>
        <w:rPr>
          <w:rFonts w:ascii="Aptos" w:eastAsia="Arial Unicode MS" w:hAnsi="Aptos" w:cs="Arial"/>
          <w:bdr w:val="nil"/>
        </w:rPr>
      </w:pPr>
    </w:p>
    <w:p w14:paraId="074140D9" w14:textId="77777777" w:rsidR="00E23002" w:rsidRPr="00E23002" w:rsidRDefault="00E23002" w:rsidP="00E23002">
      <w:pPr>
        <w:pBdr>
          <w:top w:val="nil"/>
          <w:left w:val="nil"/>
          <w:bottom w:val="nil"/>
          <w:right w:val="nil"/>
          <w:between w:val="nil"/>
          <w:bar w:val="nil"/>
        </w:pBdr>
        <w:spacing w:after="0" w:line="240" w:lineRule="auto"/>
        <w:jc w:val="both"/>
        <w:rPr>
          <w:rFonts w:ascii="Aptos" w:eastAsia="Arial Unicode MS" w:hAnsi="Aptos" w:cs="Arial"/>
          <w:bdr w:val="nil"/>
        </w:rPr>
      </w:pPr>
    </w:p>
    <w:p w14:paraId="6D618A96" w14:textId="77777777" w:rsidR="00E23002" w:rsidRPr="00E23002" w:rsidRDefault="00E23002" w:rsidP="00E23002">
      <w:pPr>
        <w:pBdr>
          <w:top w:val="nil"/>
          <w:left w:val="nil"/>
          <w:bottom w:val="nil"/>
          <w:right w:val="nil"/>
          <w:between w:val="nil"/>
          <w:bar w:val="nil"/>
        </w:pBdr>
        <w:spacing w:after="0" w:line="240" w:lineRule="auto"/>
        <w:jc w:val="center"/>
        <w:rPr>
          <w:rFonts w:ascii="Aptos" w:eastAsia="Arial Unicode MS" w:hAnsi="Aptos" w:cs="Arial"/>
          <w:b/>
          <w:bCs/>
          <w:bdr w:val="nil"/>
        </w:rPr>
      </w:pPr>
      <w:r w:rsidRPr="00E23002">
        <w:rPr>
          <w:rFonts w:ascii="Aptos" w:eastAsia="Arial Unicode MS" w:hAnsi="Aptos" w:cs="Arial"/>
          <w:b/>
          <w:bCs/>
          <w:bdr w:val="nil"/>
        </w:rPr>
        <w:t>INFORMACIÓN FINANCIERA DE REFERENCIA</w:t>
      </w:r>
    </w:p>
    <w:p w14:paraId="3C940A6C" w14:textId="520EA0D1" w:rsidR="009F1369" w:rsidRPr="00E23002" w:rsidRDefault="00E23002" w:rsidP="00E23002">
      <w:pPr>
        <w:pBdr>
          <w:top w:val="nil"/>
          <w:left w:val="nil"/>
          <w:bottom w:val="nil"/>
          <w:right w:val="nil"/>
          <w:between w:val="nil"/>
          <w:bar w:val="nil"/>
        </w:pBdr>
        <w:spacing w:after="0" w:line="240" w:lineRule="auto"/>
        <w:jc w:val="center"/>
        <w:rPr>
          <w:rFonts w:ascii="Aptos" w:eastAsia="Arial Unicode MS" w:hAnsi="Aptos" w:cs="Arial"/>
          <w:b/>
          <w:bCs/>
          <w:bdr w:val="nil"/>
        </w:rPr>
      </w:pPr>
      <w:r w:rsidRPr="00E23002">
        <w:rPr>
          <w:rFonts w:ascii="Aptos" w:eastAsia="Arial Unicode MS" w:hAnsi="Aptos" w:cs="Arial"/>
          <w:b/>
          <w:bCs/>
          <w:bdr w:val="nil"/>
        </w:rPr>
        <w:t>Estados financieros de fin de ejercicio - a 31 de diciembre de 2024</w:t>
      </w:r>
    </w:p>
    <w:tbl>
      <w:tblPr>
        <w:tblW w:w="5000" w:type="pct"/>
        <w:tblCellMar>
          <w:left w:w="70" w:type="dxa"/>
          <w:right w:w="70" w:type="dxa"/>
        </w:tblCellMar>
        <w:tblLook w:val="04A0" w:firstRow="1" w:lastRow="0" w:firstColumn="1" w:lastColumn="0" w:noHBand="0" w:noVBand="1"/>
      </w:tblPr>
      <w:tblGrid>
        <w:gridCol w:w="425"/>
        <w:gridCol w:w="2297"/>
        <w:gridCol w:w="920"/>
        <w:gridCol w:w="1607"/>
        <w:gridCol w:w="1315"/>
        <w:gridCol w:w="1388"/>
        <w:gridCol w:w="1388"/>
      </w:tblGrid>
      <w:tr w:rsidR="001153C5" w:rsidRPr="001153C5" w14:paraId="1FEB15E4" w14:textId="77777777" w:rsidTr="001153C5">
        <w:trPr>
          <w:trHeight w:val="488"/>
          <w:tblHeader/>
        </w:trPr>
        <w:tc>
          <w:tcPr>
            <w:tcW w:w="236" w:type="pct"/>
            <w:tcBorders>
              <w:top w:val="single" w:sz="8" w:space="0" w:color="auto"/>
              <w:left w:val="single" w:sz="8" w:space="0" w:color="auto"/>
              <w:bottom w:val="single" w:sz="8" w:space="0" w:color="auto"/>
              <w:right w:val="single" w:sz="8" w:space="0" w:color="auto"/>
            </w:tcBorders>
            <w:shd w:val="clear" w:color="000000" w:fill="F2F2F2"/>
            <w:vAlign w:val="center"/>
            <w:hideMark/>
          </w:tcPr>
          <w:p w14:paraId="7AFB1DA6" w14:textId="359F404C" w:rsidR="001153C5" w:rsidRPr="001153C5" w:rsidRDefault="001153C5" w:rsidP="001153C5">
            <w:pPr>
              <w:spacing w:after="0" w:line="240" w:lineRule="auto"/>
              <w:jc w:val="center"/>
              <w:rPr>
                <w:rFonts w:ascii="Arial" w:eastAsia="Times New Roman" w:hAnsi="Arial" w:cs="Arial"/>
                <w:b/>
                <w:bCs/>
                <w:color w:val="000000"/>
                <w:sz w:val="14"/>
                <w:szCs w:val="14"/>
                <w:lang w:eastAsia="es-CO"/>
              </w:rPr>
            </w:pPr>
            <w:r w:rsidRPr="001153C5">
              <w:rPr>
                <w:rFonts w:ascii="Arial" w:eastAsia="Times New Roman" w:hAnsi="Arial" w:cs="Arial"/>
                <w:b/>
                <w:bCs/>
                <w:color w:val="000000"/>
                <w:sz w:val="14"/>
                <w:szCs w:val="14"/>
                <w:lang w:eastAsia="es-CO"/>
              </w:rPr>
              <w:t>NO.</w:t>
            </w:r>
          </w:p>
        </w:tc>
        <w:tc>
          <w:tcPr>
            <w:tcW w:w="1238" w:type="pct"/>
            <w:tcBorders>
              <w:top w:val="single" w:sz="8" w:space="0" w:color="auto"/>
              <w:left w:val="nil"/>
              <w:bottom w:val="single" w:sz="8" w:space="0" w:color="auto"/>
              <w:right w:val="single" w:sz="8" w:space="0" w:color="auto"/>
            </w:tcBorders>
            <w:shd w:val="clear" w:color="000000" w:fill="F2F2F2"/>
            <w:vAlign w:val="center"/>
            <w:hideMark/>
          </w:tcPr>
          <w:p w14:paraId="0EAD6CF5" w14:textId="7796FE35" w:rsidR="001153C5" w:rsidRPr="001153C5" w:rsidRDefault="001153C5" w:rsidP="001153C5">
            <w:pPr>
              <w:spacing w:after="0" w:line="240" w:lineRule="auto"/>
              <w:jc w:val="center"/>
              <w:rPr>
                <w:rFonts w:ascii="Arial" w:eastAsia="Times New Roman" w:hAnsi="Arial" w:cs="Arial"/>
                <w:b/>
                <w:bCs/>
                <w:color w:val="000000"/>
                <w:sz w:val="14"/>
                <w:szCs w:val="14"/>
                <w:lang w:eastAsia="es-CO"/>
              </w:rPr>
            </w:pPr>
            <w:r w:rsidRPr="001153C5">
              <w:rPr>
                <w:rFonts w:ascii="Arial" w:eastAsia="Times New Roman" w:hAnsi="Arial" w:cs="Arial"/>
                <w:b/>
                <w:bCs/>
                <w:color w:val="000000"/>
                <w:sz w:val="14"/>
                <w:szCs w:val="14"/>
                <w:lang w:eastAsia="es-CO"/>
              </w:rPr>
              <w:t>RAZÓN SOCIAL</w:t>
            </w:r>
          </w:p>
        </w:tc>
        <w:tc>
          <w:tcPr>
            <w:tcW w:w="501" w:type="pct"/>
            <w:tcBorders>
              <w:top w:val="single" w:sz="8" w:space="0" w:color="auto"/>
              <w:left w:val="nil"/>
              <w:bottom w:val="single" w:sz="8" w:space="0" w:color="auto"/>
              <w:right w:val="single" w:sz="8" w:space="0" w:color="auto"/>
            </w:tcBorders>
            <w:shd w:val="clear" w:color="000000" w:fill="F2F2F2"/>
            <w:vAlign w:val="center"/>
            <w:hideMark/>
          </w:tcPr>
          <w:p w14:paraId="2E39AC07" w14:textId="6B51BAC1" w:rsidR="001153C5" w:rsidRPr="001153C5" w:rsidRDefault="001153C5" w:rsidP="001153C5">
            <w:pPr>
              <w:spacing w:after="0" w:line="240" w:lineRule="auto"/>
              <w:jc w:val="center"/>
              <w:rPr>
                <w:rFonts w:ascii="Arial" w:eastAsia="Times New Roman" w:hAnsi="Arial" w:cs="Arial"/>
                <w:b/>
                <w:bCs/>
                <w:color w:val="000000"/>
                <w:sz w:val="14"/>
                <w:szCs w:val="14"/>
                <w:lang w:eastAsia="es-CO"/>
              </w:rPr>
            </w:pPr>
            <w:r w:rsidRPr="001153C5">
              <w:rPr>
                <w:rFonts w:ascii="Arial" w:eastAsia="Times New Roman" w:hAnsi="Arial" w:cs="Arial"/>
                <w:b/>
                <w:bCs/>
                <w:color w:val="000000"/>
                <w:sz w:val="14"/>
                <w:szCs w:val="14"/>
                <w:lang w:eastAsia="es-CO"/>
              </w:rPr>
              <w:t xml:space="preserve">  ÍNDICE DE LIQUIDEZ (VECES)  </w:t>
            </w:r>
          </w:p>
        </w:tc>
        <w:tc>
          <w:tcPr>
            <w:tcW w:w="869" w:type="pct"/>
            <w:tcBorders>
              <w:top w:val="single" w:sz="8" w:space="0" w:color="auto"/>
              <w:left w:val="nil"/>
              <w:bottom w:val="single" w:sz="8" w:space="0" w:color="auto"/>
              <w:right w:val="single" w:sz="8" w:space="0" w:color="auto"/>
            </w:tcBorders>
            <w:shd w:val="clear" w:color="000000" w:fill="F2F2F2"/>
            <w:vAlign w:val="center"/>
            <w:hideMark/>
          </w:tcPr>
          <w:p w14:paraId="758944C8" w14:textId="0DF627EC" w:rsidR="001153C5" w:rsidRPr="001153C5" w:rsidRDefault="001153C5" w:rsidP="001153C5">
            <w:pPr>
              <w:spacing w:after="0" w:line="240" w:lineRule="auto"/>
              <w:jc w:val="center"/>
              <w:rPr>
                <w:rFonts w:ascii="Arial" w:eastAsia="Times New Roman" w:hAnsi="Arial" w:cs="Arial"/>
                <w:b/>
                <w:bCs/>
                <w:color w:val="000000"/>
                <w:sz w:val="14"/>
                <w:szCs w:val="14"/>
                <w:lang w:eastAsia="es-CO"/>
              </w:rPr>
            </w:pPr>
            <w:r w:rsidRPr="001153C5">
              <w:rPr>
                <w:rFonts w:ascii="Arial" w:eastAsia="Times New Roman" w:hAnsi="Arial" w:cs="Arial"/>
                <w:b/>
                <w:bCs/>
                <w:color w:val="000000"/>
                <w:sz w:val="14"/>
                <w:szCs w:val="14"/>
                <w:lang w:eastAsia="es-CO"/>
              </w:rPr>
              <w:t>ÍNDICE DE ENDEUDAMIENTO</w:t>
            </w:r>
          </w:p>
        </w:tc>
        <w:tc>
          <w:tcPr>
            <w:tcW w:w="654" w:type="pct"/>
            <w:tcBorders>
              <w:top w:val="single" w:sz="8" w:space="0" w:color="auto"/>
              <w:left w:val="nil"/>
              <w:bottom w:val="single" w:sz="8" w:space="0" w:color="auto"/>
              <w:right w:val="single" w:sz="8" w:space="0" w:color="auto"/>
            </w:tcBorders>
            <w:shd w:val="clear" w:color="000000" w:fill="F2F2F2"/>
            <w:vAlign w:val="center"/>
            <w:hideMark/>
          </w:tcPr>
          <w:p w14:paraId="2E20AE5C" w14:textId="6A11FEEA" w:rsidR="001153C5" w:rsidRPr="001153C5" w:rsidRDefault="001153C5" w:rsidP="001153C5">
            <w:pPr>
              <w:spacing w:after="0" w:line="240" w:lineRule="auto"/>
              <w:jc w:val="center"/>
              <w:rPr>
                <w:rFonts w:ascii="Arial" w:eastAsia="Times New Roman" w:hAnsi="Arial" w:cs="Arial"/>
                <w:b/>
                <w:bCs/>
                <w:color w:val="000000"/>
                <w:sz w:val="14"/>
                <w:szCs w:val="14"/>
                <w:lang w:eastAsia="es-CO"/>
              </w:rPr>
            </w:pPr>
            <w:r w:rsidRPr="001153C5">
              <w:rPr>
                <w:rFonts w:ascii="Arial" w:eastAsia="Times New Roman" w:hAnsi="Arial" w:cs="Arial"/>
                <w:b/>
                <w:bCs/>
                <w:color w:val="000000"/>
                <w:sz w:val="14"/>
                <w:szCs w:val="14"/>
                <w:lang w:eastAsia="es-CO"/>
              </w:rPr>
              <w:t xml:space="preserve"> RAZÓN DE COBERTURA INTERESES (VECES) </w:t>
            </w:r>
          </w:p>
        </w:tc>
        <w:tc>
          <w:tcPr>
            <w:tcW w:w="751" w:type="pct"/>
            <w:tcBorders>
              <w:top w:val="single" w:sz="8" w:space="0" w:color="auto"/>
              <w:left w:val="nil"/>
              <w:bottom w:val="single" w:sz="8" w:space="0" w:color="auto"/>
              <w:right w:val="single" w:sz="8" w:space="0" w:color="auto"/>
            </w:tcBorders>
            <w:shd w:val="clear" w:color="000000" w:fill="F2F2F2"/>
            <w:vAlign w:val="center"/>
            <w:hideMark/>
          </w:tcPr>
          <w:p w14:paraId="0EC1D74C" w14:textId="2D4ACBBC" w:rsidR="001153C5" w:rsidRPr="001153C5" w:rsidRDefault="001153C5" w:rsidP="001153C5">
            <w:pPr>
              <w:spacing w:after="0" w:line="240" w:lineRule="auto"/>
              <w:jc w:val="center"/>
              <w:rPr>
                <w:rFonts w:ascii="Arial" w:eastAsia="Times New Roman" w:hAnsi="Arial" w:cs="Arial"/>
                <w:b/>
                <w:bCs/>
                <w:color w:val="000000"/>
                <w:sz w:val="14"/>
                <w:szCs w:val="14"/>
                <w:lang w:eastAsia="es-CO"/>
              </w:rPr>
            </w:pPr>
            <w:r w:rsidRPr="001153C5">
              <w:rPr>
                <w:rFonts w:ascii="Arial" w:eastAsia="Times New Roman" w:hAnsi="Arial" w:cs="Arial"/>
                <w:b/>
                <w:bCs/>
                <w:color w:val="000000"/>
                <w:sz w:val="14"/>
                <w:szCs w:val="14"/>
                <w:lang w:eastAsia="es-CO"/>
              </w:rPr>
              <w:t>RENTABILIDAD DEL PATRIMONIO</w:t>
            </w:r>
          </w:p>
        </w:tc>
        <w:tc>
          <w:tcPr>
            <w:tcW w:w="751" w:type="pct"/>
            <w:tcBorders>
              <w:top w:val="single" w:sz="8" w:space="0" w:color="auto"/>
              <w:left w:val="nil"/>
              <w:bottom w:val="single" w:sz="8" w:space="0" w:color="auto"/>
              <w:right w:val="single" w:sz="8" w:space="0" w:color="auto"/>
            </w:tcBorders>
            <w:shd w:val="clear" w:color="000000" w:fill="F2F2F2"/>
            <w:vAlign w:val="center"/>
            <w:hideMark/>
          </w:tcPr>
          <w:p w14:paraId="3D6D29D8" w14:textId="4B0891D0" w:rsidR="001153C5" w:rsidRPr="001153C5" w:rsidRDefault="001153C5" w:rsidP="001153C5">
            <w:pPr>
              <w:spacing w:after="0" w:line="240" w:lineRule="auto"/>
              <w:jc w:val="center"/>
              <w:rPr>
                <w:rFonts w:ascii="Arial" w:eastAsia="Times New Roman" w:hAnsi="Arial" w:cs="Arial"/>
                <w:b/>
                <w:bCs/>
                <w:color w:val="000000"/>
                <w:sz w:val="14"/>
                <w:szCs w:val="14"/>
                <w:lang w:eastAsia="es-CO"/>
              </w:rPr>
            </w:pPr>
            <w:r w:rsidRPr="001153C5">
              <w:rPr>
                <w:rFonts w:ascii="Arial" w:eastAsia="Times New Roman" w:hAnsi="Arial" w:cs="Arial"/>
                <w:b/>
                <w:bCs/>
                <w:color w:val="000000"/>
                <w:sz w:val="14"/>
                <w:szCs w:val="14"/>
                <w:lang w:eastAsia="es-CO"/>
              </w:rPr>
              <w:t>RENTABILIDAD DEL ACTIVO</w:t>
            </w:r>
          </w:p>
        </w:tc>
      </w:tr>
      <w:tr w:rsidR="001153C5" w:rsidRPr="001153C5" w14:paraId="5743C963"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8B39E2D" w14:textId="6C7FA38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1238" w:type="pct"/>
            <w:tcBorders>
              <w:top w:val="nil"/>
              <w:left w:val="nil"/>
              <w:bottom w:val="single" w:sz="8" w:space="0" w:color="auto"/>
              <w:right w:val="single" w:sz="8" w:space="0" w:color="auto"/>
            </w:tcBorders>
            <w:shd w:val="clear" w:color="auto" w:fill="auto"/>
            <w:vAlign w:val="center"/>
            <w:hideMark/>
          </w:tcPr>
          <w:p w14:paraId="3DC7EFBA" w14:textId="6F24F94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VITAL INVERSIONES S.A.</w:t>
            </w:r>
          </w:p>
        </w:tc>
        <w:tc>
          <w:tcPr>
            <w:tcW w:w="501" w:type="pct"/>
            <w:tcBorders>
              <w:top w:val="nil"/>
              <w:left w:val="nil"/>
              <w:bottom w:val="single" w:sz="8" w:space="0" w:color="auto"/>
              <w:right w:val="single" w:sz="8" w:space="0" w:color="auto"/>
            </w:tcBorders>
            <w:shd w:val="clear" w:color="auto" w:fill="auto"/>
            <w:noWrap/>
            <w:vAlign w:val="center"/>
            <w:hideMark/>
          </w:tcPr>
          <w:p w14:paraId="3A448212" w14:textId="57403CF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3,32</w:t>
            </w:r>
          </w:p>
        </w:tc>
        <w:tc>
          <w:tcPr>
            <w:tcW w:w="869" w:type="pct"/>
            <w:tcBorders>
              <w:top w:val="nil"/>
              <w:left w:val="nil"/>
              <w:bottom w:val="single" w:sz="8" w:space="0" w:color="auto"/>
              <w:right w:val="single" w:sz="8" w:space="0" w:color="auto"/>
            </w:tcBorders>
            <w:shd w:val="clear" w:color="auto" w:fill="auto"/>
            <w:noWrap/>
            <w:vAlign w:val="center"/>
            <w:hideMark/>
          </w:tcPr>
          <w:p w14:paraId="713EBBA9" w14:textId="3775885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654" w:type="pct"/>
            <w:tcBorders>
              <w:top w:val="nil"/>
              <w:left w:val="nil"/>
              <w:bottom w:val="single" w:sz="8" w:space="0" w:color="auto"/>
              <w:right w:val="single" w:sz="8" w:space="0" w:color="auto"/>
            </w:tcBorders>
            <w:shd w:val="clear" w:color="auto" w:fill="auto"/>
            <w:noWrap/>
            <w:vAlign w:val="center"/>
            <w:hideMark/>
          </w:tcPr>
          <w:p w14:paraId="0EB23B68" w14:textId="26B30D9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1578,98</w:t>
            </w:r>
          </w:p>
        </w:tc>
        <w:tc>
          <w:tcPr>
            <w:tcW w:w="751" w:type="pct"/>
            <w:tcBorders>
              <w:top w:val="nil"/>
              <w:left w:val="nil"/>
              <w:bottom w:val="single" w:sz="8" w:space="0" w:color="auto"/>
              <w:right w:val="single" w:sz="8" w:space="0" w:color="auto"/>
            </w:tcBorders>
            <w:shd w:val="clear" w:color="auto" w:fill="auto"/>
            <w:noWrap/>
            <w:vAlign w:val="center"/>
            <w:hideMark/>
          </w:tcPr>
          <w:p w14:paraId="4DB7F65F" w14:textId="0806384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25736704" w14:textId="7E8306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7A2E6E8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E91B900" w14:textId="336B4D1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1238" w:type="pct"/>
            <w:tcBorders>
              <w:top w:val="nil"/>
              <w:left w:val="nil"/>
              <w:bottom w:val="single" w:sz="8" w:space="0" w:color="auto"/>
              <w:right w:val="single" w:sz="8" w:space="0" w:color="auto"/>
            </w:tcBorders>
            <w:shd w:val="clear" w:color="auto" w:fill="auto"/>
            <w:vAlign w:val="center"/>
            <w:hideMark/>
          </w:tcPr>
          <w:p w14:paraId="17730D45" w14:textId="7F0E591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COMPURENT SAS</w:t>
            </w:r>
          </w:p>
        </w:tc>
        <w:tc>
          <w:tcPr>
            <w:tcW w:w="501" w:type="pct"/>
            <w:tcBorders>
              <w:top w:val="nil"/>
              <w:left w:val="nil"/>
              <w:bottom w:val="single" w:sz="8" w:space="0" w:color="auto"/>
              <w:right w:val="single" w:sz="8" w:space="0" w:color="auto"/>
            </w:tcBorders>
            <w:shd w:val="clear" w:color="auto" w:fill="auto"/>
            <w:noWrap/>
            <w:vAlign w:val="center"/>
            <w:hideMark/>
          </w:tcPr>
          <w:p w14:paraId="33D0C27F" w14:textId="7B91254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1,12</w:t>
            </w:r>
          </w:p>
        </w:tc>
        <w:tc>
          <w:tcPr>
            <w:tcW w:w="869" w:type="pct"/>
            <w:tcBorders>
              <w:top w:val="nil"/>
              <w:left w:val="nil"/>
              <w:bottom w:val="single" w:sz="8" w:space="0" w:color="auto"/>
              <w:right w:val="single" w:sz="8" w:space="0" w:color="auto"/>
            </w:tcBorders>
            <w:shd w:val="clear" w:color="auto" w:fill="auto"/>
            <w:noWrap/>
            <w:vAlign w:val="center"/>
            <w:hideMark/>
          </w:tcPr>
          <w:p w14:paraId="6AC23EFA" w14:textId="5DFD73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72%</w:t>
            </w:r>
          </w:p>
        </w:tc>
        <w:tc>
          <w:tcPr>
            <w:tcW w:w="654" w:type="pct"/>
            <w:tcBorders>
              <w:top w:val="nil"/>
              <w:left w:val="nil"/>
              <w:bottom w:val="single" w:sz="8" w:space="0" w:color="auto"/>
              <w:right w:val="single" w:sz="8" w:space="0" w:color="auto"/>
            </w:tcBorders>
            <w:shd w:val="clear" w:color="auto" w:fill="auto"/>
            <w:noWrap/>
            <w:vAlign w:val="center"/>
            <w:hideMark/>
          </w:tcPr>
          <w:p w14:paraId="38F6E98B" w14:textId="46D3EF6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0,82</w:t>
            </w:r>
          </w:p>
        </w:tc>
        <w:tc>
          <w:tcPr>
            <w:tcW w:w="751" w:type="pct"/>
            <w:tcBorders>
              <w:top w:val="nil"/>
              <w:left w:val="nil"/>
              <w:bottom w:val="single" w:sz="8" w:space="0" w:color="auto"/>
              <w:right w:val="single" w:sz="8" w:space="0" w:color="auto"/>
            </w:tcBorders>
            <w:shd w:val="clear" w:color="auto" w:fill="auto"/>
            <w:noWrap/>
            <w:vAlign w:val="center"/>
            <w:hideMark/>
          </w:tcPr>
          <w:p w14:paraId="4E851903" w14:textId="2EEA301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751" w:type="pct"/>
            <w:tcBorders>
              <w:top w:val="nil"/>
              <w:left w:val="nil"/>
              <w:bottom w:val="single" w:sz="8" w:space="0" w:color="auto"/>
              <w:right w:val="single" w:sz="8" w:space="0" w:color="auto"/>
            </w:tcBorders>
            <w:shd w:val="clear" w:color="auto" w:fill="auto"/>
            <w:noWrap/>
            <w:vAlign w:val="center"/>
            <w:hideMark/>
          </w:tcPr>
          <w:p w14:paraId="631D6812" w14:textId="69241E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7CFBBD2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25311C6" w14:textId="3168169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1238" w:type="pct"/>
            <w:tcBorders>
              <w:top w:val="nil"/>
              <w:left w:val="nil"/>
              <w:bottom w:val="single" w:sz="8" w:space="0" w:color="auto"/>
              <w:right w:val="single" w:sz="8" w:space="0" w:color="auto"/>
            </w:tcBorders>
            <w:shd w:val="clear" w:color="auto" w:fill="auto"/>
            <w:vAlign w:val="center"/>
            <w:hideMark/>
          </w:tcPr>
          <w:p w14:paraId="27DDC5F4" w14:textId="5DEF3B0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EQUIPOS Y EQUIPOS SAS</w:t>
            </w:r>
          </w:p>
        </w:tc>
        <w:tc>
          <w:tcPr>
            <w:tcW w:w="501" w:type="pct"/>
            <w:tcBorders>
              <w:top w:val="nil"/>
              <w:left w:val="nil"/>
              <w:bottom w:val="single" w:sz="8" w:space="0" w:color="auto"/>
              <w:right w:val="single" w:sz="8" w:space="0" w:color="auto"/>
            </w:tcBorders>
            <w:shd w:val="clear" w:color="auto" w:fill="auto"/>
            <w:noWrap/>
            <w:vAlign w:val="center"/>
            <w:hideMark/>
          </w:tcPr>
          <w:p w14:paraId="01FFE023" w14:textId="0D786C8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0,42</w:t>
            </w:r>
          </w:p>
        </w:tc>
        <w:tc>
          <w:tcPr>
            <w:tcW w:w="869" w:type="pct"/>
            <w:tcBorders>
              <w:top w:val="nil"/>
              <w:left w:val="nil"/>
              <w:bottom w:val="single" w:sz="8" w:space="0" w:color="auto"/>
              <w:right w:val="single" w:sz="8" w:space="0" w:color="auto"/>
            </w:tcBorders>
            <w:shd w:val="clear" w:color="auto" w:fill="auto"/>
            <w:noWrap/>
            <w:vAlign w:val="center"/>
            <w:hideMark/>
          </w:tcPr>
          <w:p w14:paraId="50463E8F" w14:textId="5D9082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106%</w:t>
            </w:r>
          </w:p>
        </w:tc>
        <w:tc>
          <w:tcPr>
            <w:tcW w:w="654" w:type="pct"/>
            <w:tcBorders>
              <w:top w:val="nil"/>
              <w:left w:val="nil"/>
              <w:bottom w:val="single" w:sz="8" w:space="0" w:color="auto"/>
              <w:right w:val="single" w:sz="8" w:space="0" w:color="auto"/>
            </w:tcBorders>
            <w:shd w:val="clear" w:color="auto" w:fill="auto"/>
            <w:noWrap/>
            <w:vAlign w:val="center"/>
            <w:hideMark/>
          </w:tcPr>
          <w:p w14:paraId="31DAD55C" w14:textId="16D62F0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-3,59</w:t>
            </w:r>
          </w:p>
        </w:tc>
        <w:tc>
          <w:tcPr>
            <w:tcW w:w="751" w:type="pct"/>
            <w:tcBorders>
              <w:top w:val="nil"/>
              <w:left w:val="nil"/>
              <w:bottom w:val="single" w:sz="8" w:space="0" w:color="auto"/>
              <w:right w:val="single" w:sz="8" w:space="0" w:color="auto"/>
            </w:tcBorders>
            <w:shd w:val="clear" w:color="auto" w:fill="auto"/>
            <w:noWrap/>
            <w:vAlign w:val="center"/>
            <w:hideMark/>
          </w:tcPr>
          <w:p w14:paraId="057E81BC" w14:textId="45A7BA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534%</w:t>
            </w:r>
          </w:p>
        </w:tc>
        <w:tc>
          <w:tcPr>
            <w:tcW w:w="751" w:type="pct"/>
            <w:tcBorders>
              <w:top w:val="nil"/>
              <w:left w:val="nil"/>
              <w:bottom w:val="single" w:sz="8" w:space="0" w:color="auto"/>
              <w:right w:val="single" w:sz="8" w:space="0" w:color="auto"/>
            </w:tcBorders>
            <w:shd w:val="clear" w:color="auto" w:fill="auto"/>
            <w:noWrap/>
            <w:vAlign w:val="center"/>
            <w:hideMark/>
          </w:tcPr>
          <w:p w14:paraId="6143B175" w14:textId="0FDCA19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w:t>
            </w:r>
          </w:p>
        </w:tc>
      </w:tr>
      <w:tr w:rsidR="001153C5" w:rsidRPr="001153C5" w14:paraId="2AA25B7D"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0937CD8" w14:textId="3C78B80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1238" w:type="pct"/>
            <w:tcBorders>
              <w:top w:val="nil"/>
              <w:left w:val="nil"/>
              <w:bottom w:val="single" w:sz="8" w:space="0" w:color="auto"/>
              <w:right w:val="single" w:sz="8" w:space="0" w:color="auto"/>
            </w:tcBorders>
            <w:shd w:val="clear" w:color="auto" w:fill="auto"/>
            <w:vAlign w:val="center"/>
            <w:hideMark/>
          </w:tcPr>
          <w:p w14:paraId="15294D01" w14:textId="486F6CD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FOSTER INGENIERIA LTDA</w:t>
            </w:r>
          </w:p>
        </w:tc>
        <w:tc>
          <w:tcPr>
            <w:tcW w:w="501" w:type="pct"/>
            <w:tcBorders>
              <w:top w:val="nil"/>
              <w:left w:val="nil"/>
              <w:bottom w:val="single" w:sz="8" w:space="0" w:color="auto"/>
              <w:right w:val="single" w:sz="8" w:space="0" w:color="auto"/>
            </w:tcBorders>
            <w:shd w:val="clear" w:color="auto" w:fill="auto"/>
            <w:noWrap/>
            <w:vAlign w:val="center"/>
            <w:hideMark/>
          </w:tcPr>
          <w:p w14:paraId="6C7BCD5E" w14:textId="661C57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2,86</w:t>
            </w:r>
          </w:p>
        </w:tc>
        <w:tc>
          <w:tcPr>
            <w:tcW w:w="869" w:type="pct"/>
            <w:tcBorders>
              <w:top w:val="nil"/>
              <w:left w:val="nil"/>
              <w:bottom w:val="single" w:sz="8" w:space="0" w:color="auto"/>
              <w:right w:val="single" w:sz="8" w:space="0" w:color="auto"/>
            </w:tcBorders>
            <w:shd w:val="clear" w:color="auto" w:fill="auto"/>
            <w:noWrap/>
            <w:vAlign w:val="center"/>
            <w:hideMark/>
          </w:tcPr>
          <w:p w14:paraId="64827D37" w14:textId="3190A7D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74%</w:t>
            </w:r>
          </w:p>
        </w:tc>
        <w:tc>
          <w:tcPr>
            <w:tcW w:w="654" w:type="pct"/>
            <w:tcBorders>
              <w:top w:val="nil"/>
              <w:left w:val="nil"/>
              <w:bottom w:val="single" w:sz="8" w:space="0" w:color="auto"/>
              <w:right w:val="single" w:sz="8" w:space="0" w:color="auto"/>
            </w:tcBorders>
            <w:shd w:val="clear" w:color="auto" w:fill="auto"/>
            <w:noWrap/>
            <w:vAlign w:val="center"/>
            <w:hideMark/>
          </w:tcPr>
          <w:p w14:paraId="7D0AA0BC" w14:textId="0BF1526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0,91</w:t>
            </w:r>
          </w:p>
        </w:tc>
        <w:tc>
          <w:tcPr>
            <w:tcW w:w="751" w:type="pct"/>
            <w:tcBorders>
              <w:top w:val="nil"/>
              <w:left w:val="nil"/>
              <w:bottom w:val="single" w:sz="8" w:space="0" w:color="auto"/>
              <w:right w:val="single" w:sz="8" w:space="0" w:color="auto"/>
            </w:tcBorders>
            <w:shd w:val="clear" w:color="auto" w:fill="auto"/>
            <w:noWrap/>
            <w:vAlign w:val="center"/>
            <w:hideMark/>
          </w:tcPr>
          <w:p w14:paraId="7C08F12D" w14:textId="6460E1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7E194614" w14:textId="757E492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70E23BF7"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19C8561" w14:textId="38257A2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1238" w:type="pct"/>
            <w:tcBorders>
              <w:top w:val="nil"/>
              <w:left w:val="nil"/>
              <w:bottom w:val="single" w:sz="8" w:space="0" w:color="auto"/>
              <w:right w:val="single" w:sz="8" w:space="0" w:color="auto"/>
            </w:tcBorders>
            <w:shd w:val="clear" w:color="auto" w:fill="auto"/>
            <w:vAlign w:val="center"/>
            <w:hideMark/>
          </w:tcPr>
          <w:p w14:paraId="5CB5B234" w14:textId="7143425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SERVI-METAL SAS</w:t>
            </w:r>
          </w:p>
        </w:tc>
        <w:tc>
          <w:tcPr>
            <w:tcW w:w="501" w:type="pct"/>
            <w:tcBorders>
              <w:top w:val="nil"/>
              <w:left w:val="nil"/>
              <w:bottom w:val="single" w:sz="8" w:space="0" w:color="auto"/>
              <w:right w:val="single" w:sz="8" w:space="0" w:color="auto"/>
            </w:tcBorders>
            <w:shd w:val="clear" w:color="auto" w:fill="auto"/>
            <w:noWrap/>
            <w:vAlign w:val="center"/>
            <w:hideMark/>
          </w:tcPr>
          <w:p w14:paraId="4182582C" w14:textId="1C282DF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229,38</w:t>
            </w:r>
          </w:p>
        </w:tc>
        <w:tc>
          <w:tcPr>
            <w:tcW w:w="869" w:type="pct"/>
            <w:tcBorders>
              <w:top w:val="nil"/>
              <w:left w:val="nil"/>
              <w:bottom w:val="single" w:sz="8" w:space="0" w:color="auto"/>
              <w:right w:val="single" w:sz="8" w:space="0" w:color="auto"/>
            </w:tcBorders>
            <w:shd w:val="clear" w:color="auto" w:fill="auto"/>
            <w:noWrap/>
            <w:vAlign w:val="center"/>
            <w:hideMark/>
          </w:tcPr>
          <w:p w14:paraId="407D5D50" w14:textId="33F03FF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654" w:type="pct"/>
            <w:tcBorders>
              <w:top w:val="nil"/>
              <w:left w:val="nil"/>
              <w:bottom w:val="single" w:sz="8" w:space="0" w:color="auto"/>
              <w:right w:val="single" w:sz="8" w:space="0" w:color="auto"/>
            </w:tcBorders>
            <w:shd w:val="clear" w:color="auto" w:fill="auto"/>
            <w:noWrap/>
            <w:vAlign w:val="center"/>
            <w:hideMark/>
          </w:tcPr>
          <w:p w14:paraId="24718AEC" w14:textId="2BC250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-0,76</w:t>
            </w:r>
          </w:p>
        </w:tc>
        <w:tc>
          <w:tcPr>
            <w:tcW w:w="751" w:type="pct"/>
            <w:tcBorders>
              <w:top w:val="nil"/>
              <w:left w:val="nil"/>
              <w:bottom w:val="single" w:sz="8" w:space="0" w:color="auto"/>
              <w:right w:val="single" w:sz="8" w:space="0" w:color="auto"/>
            </w:tcBorders>
            <w:shd w:val="clear" w:color="auto" w:fill="auto"/>
            <w:noWrap/>
            <w:vAlign w:val="center"/>
            <w:hideMark/>
          </w:tcPr>
          <w:p w14:paraId="096DD2DD" w14:textId="3D177C8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553F1A56" w14:textId="271AA3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373DEF7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223740F" w14:textId="4FAD0A8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1238" w:type="pct"/>
            <w:tcBorders>
              <w:top w:val="nil"/>
              <w:left w:val="nil"/>
              <w:bottom w:val="single" w:sz="8" w:space="0" w:color="auto"/>
              <w:right w:val="single" w:sz="8" w:space="0" w:color="auto"/>
            </w:tcBorders>
            <w:shd w:val="clear" w:color="auto" w:fill="auto"/>
            <w:vAlign w:val="center"/>
            <w:hideMark/>
          </w:tcPr>
          <w:p w14:paraId="15282AB5" w14:textId="347574F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HOTELES PORTON S.A.</w:t>
            </w:r>
          </w:p>
        </w:tc>
        <w:tc>
          <w:tcPr>
            <w:tcW w:w="501" w:type="pct"/>
            <w:tcBorders>
              <w:top w:val="nil"/>
              <w:left w:val="nil"/>
              <w:bottom w:val="single" w:sz="8" w:space="0" w:color="auto"/>
              <w:right w:val="single" w:sz="8" w:space="0" w:color="auto"/>
            </w:tcBorders>
            <w:shd w:val="clear" w:color="auto" w:fill="auto"/>
            <w:noWrap/>
            <w:vAlign w:val="center"/>
            <w:hideMark/>
          </w:tcPr>
          <w:p w14:paraId="40FB31A1" w14:textId="58B00FC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1,69</w:t>
            </w:r>
          </w:p>
        </w:tc>
        <w:tc>
          <w:tcPr>
            <w:tcW w:w="869" w:type="pct"/>
            <w:tcBorders>
              <w:top w:val="nil"/>
              <w:left w:val="nil"/>
              <w:bottom w:val="single" w:sz="8" w:space="0" w:color="auto"/>
              <w:right w:val="single" w:sz="8" w:space="0" w:color="auto"/>
            </w:tcBorders>
            <w:shd w:val="clear" w:color="auto" w:fill="auto"/>
            <w:noWrap/>
            <w:vAlign w:val="center"/>
            <w:hideMark/>
          </w:tcPr>
          <w:p w14:paraId="7FABB916" w14:textId="0EC7B58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654" w:type="pct"/>
            <w:tcBorders>
              <w:top w:val="nil"/>
              <w:left w:val="nil"/>
              <w:bottom w:val="single" w:sz="8" w:space="0" w:color="auto"/>
              <w:right w:val="single" w:sz="8" w:space="0" w:color="auto"/>
            </w:tcBorders>
            <w:shd w:val="clear" w:color="auto" w:fill="auto"/>
            <w:noWrap/>
            <w:vAlign w:val="center"/>
            <w:hideMark/>
          </w:tcPr>
          <w:p w14:paraId="79E88BC2" w14:textId="00DF0E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5,60</w:t>
            </w:r>
          </w:p>
        </w:tc>
        <w:tc>
          <w:tcPr>
            <w:tcW w:w="751" w:type="pct"/>
            <w:tcBorders>
              <w:top w:val="nil"/>
              <w:left w:val="nil"/>
              <w:bottom w:val="single" w:sz="8" w:space="0" w:color="auto"/>
              <w:right w:val="single" w:sz="8" w:space="0" w:color="auto"/>
            </w:tcBorders>
            <w:shd w:val="clear" w:color="auto" w:fill="auto"/>
            <w:noWrap/>
            <w:vAlign w:val="center"/>
            <w:hideMark/>
          </w:tcPr>
          <w:p w14:paraId="4FDA39CA" w14:textId="7E91849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01E7DE0B" w14:textId="0A4691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07165C6B"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E17724E" w14:textId="668F5BB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1238" w:type="pct"/>
            <w:tcBorders>
              <w:top w:val="nil"/>
              <w:left w:val="nil"/>
              <w:bottom w:val="single" w:sz="8" w:space="0" w:color="auto"/>
              <w:right w:val="single" w:sz="8" w:space="0" w:color="auto"/>
            </w:tcBorders>
            <w:shd w:val="clear" w:color="auto" w:fill="auto"/>
            <w:vAlign w:val="center"/>
            <w:hideMark/>
          </w:tcPr>
          <w:p w14:paraId="44890A47" w14:textId="20E2428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MANSER SAS</w:t>
            </w:r>
          </w:p>
        </w:tc>
        <w:tc>
          <w:tcPr>
            <w:tcW w:w="501" w:type="pct"/>
            <w:tcBorders>
              <w:top w:val="nil"/>
              <w:left w:val="nil"/>
              <w:bottom w:val="single" w:sz="8" w:space="0" w:color="auto"/>
              <w:right w:val="single" w:sz="8" w:space="0" w:color="auto"/>
            </w:tcBorders>
            <w:shd w:val="clear" w:color="auto" w:fill="auto"/>
            <w:noWrap/>
            <w:vAlign w:val="center"/>
            <w:hideMark/>
          </w:tcPr>
          <w:p w14:paraId="585C2DDE" w14:textId="7FD19D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2,16</w:t>
            </w:r>
          </w:p>
        </w:tc>
        <w:tc>
          <w:tcPr>
            <w:tcW w:w="869" w:type="pct"/>
            <w:tcBorders>
              <w:top w:val="nil"/>
              <w:left w:val="nil"/>
              <w:bottom w:val="single" w:sz="8" w:space="0" w:color="auto"/>
              <w:right w:val="single" w:sz="8" w:space="0" w:color="auto"/>
            </w:tcBorders>
            <w:shd w:val="clear" w:color="auto" w:fill="auto"/>
            <w:noWrap/>
            <w:vAlign w:val="center"/>
            <w:hideMark/>
          </w:tcPr>
          <w:p w14:paraId="635882F3" w14:textId="5952375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654" w:type="pct"/>
            <w:tcBorders>
              <w:top w:val="nil"/>
              <w:left w:val="nil"/>
              <w:bottom w:val="single" w:sz="8" w:space="0" w:color="auto"/>
              <w:right w:val="single" w:sz="8" w:space="0" w:color="auto"/>
            </w:tcBorders>
            <w:shd w:val="clear" w:color="auto" w:fill="auto"/>
            <w:noWrap/>
            <w:vAlign w:val="center"/>
            <w:hideMark/>
          </w:tcPr>
          <w:p w14:paraId="55A4944B" w14:textId="46F2CC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1,37</w:t>
            </w:r>
          </w:p>
        </w:tc>
        <w:tc>
          <w:tcPr>
            <w:tcW w:w="751" w:type="pct"/>
            <w:tcBorders>
              <w:top w:val="nil"/>
              <w:left w:val="nil"/>
              <w:bottom w:val="single" w:sz="8" w:space="0" w:color="auto"/>
              <w:right w:val="single" w:sz="8" w:space="0" w:color="auto"/>
            </w:tcBorders>
            <w:shd w:val="clear" w:color="auto" w:fill="auto"/>
            <w:noWrap/>
            <w:vAlign w:val="center"/>
            <w:hideMark/>
          </w:tcPr>
          <w:p w14:paraId="34E42811" w14:textId="5B4EBBF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2FE1DE35" w14:textId="314B26A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17C45D3F"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FE41B15" w14:textId="206B00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1238" w:type="pct"/>
            <w:tcBorders>
              <w:top w:val="nil"/>
              <w:left w:val="nil"/>
              <w:bottom w:val="single" w:sz="8" w:space="0" w:color="auto"/>
              <w:right w:val="single" w:sz="8" w:space="0" w:color="auto"/>
            </w:tcBorders>
            <w:shd w:val="clear" w:color="auto" w:fill="auto"/>
            <w:vAlign w:val="center"/>
            <w:hideMark/>
          </w:tcPr>
          <w:p w14:paraId="6CEFE6E4" w14:textId="1510783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ARTESONIDO S.A.S.</w:t>
            </w:r>
          </w:p>
        </w:tc>
        <w:tc>
          <w:tcPr>
            <w:tcW w:w="501" w:type="pct"/>
            <w:tcBorders>
              <w:top w:val="nil"/>
              <w:left w:val="nil"/>
              <w:bottom w:val="single" w:sz="8" w:space="0" w:color="auto"/>
              <w:right w:val="single" w:sz="8" w:space="0" w:color="auto"/>
            </w:tcBorders>
            <w:shd w:val="clear" w:color="auto" w:fill="auto"/>
            <w:noWrap/>
            <w:vAlign w:val="center"/>
            <w:hideMark/>
          </w:tcPr>
          <w:p w14:paraId="4A79B92E" w14:textId="2FDC357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2,65</w:t>
            </w:r>
          </w:p>
        </w:tc>
        <w:tc>
          <w:tcPr>
            <w:tcW w:w="869" w:type="pct"/>
            <w:tcBorders>
              <w:top w:val="nil"/>
              <w:left w:val="nil"/>
              <w:bottom w:val="single" w:sz="8" w:space="0" w:color="auto"/>
              <w:right w:val="single" w:sz="8" w:space="0" w:color="auto"/>
            </w:tcBorders>
            <w:shd w:val="clear" w:color="auto" w:fill="auto"/>
            <w:noWrap/>
            <w:vAlign w:val="center"/>
            <w:hideMark/>
          </w:tcPr>
          <w:p w14:paraId="3AC1F965" w14:textId="52E01E8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w:t>
            </w:r>
          </w:p>
        </w:tc>
        <w:tc>
          <w:tcPr>
            <w:tcW w:w="654" w:type="pct"/>
            <w:tcBorders>
              <w:top w:val="nil"/>
              <w:left w:val="nil"/>
              <w:bottom w:val="single" w:sz="8" w:space="0" w:color="auto"/>
              <w:right w:val="single" w:sz="8" w:space="0" w:color="auto"/>
            </w:tcBorders>
            <w:shd w:val="clear" w:color="auto" w:fill="auto"/>
            <w:noWrap/>
            <w:vAlign w:val="center"/>
            <w:hideMark/>
          </w:tcPr>
          <w:p w14:paraId="3E896FCF" w14:textId="5010B3A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CB4952B" w14:textId="6186AC3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751" w:type="pct"/>
            <w:tcBorders>
              <w:top w:val="nil"/>
              <w:left w:val="nil"/>
              <w:bottom w:val="single" w:sz="8" w:space="0" w:color="auto"/>
              <w:right w:val="single" w:sz="8" w:space="0" w:color="auto"/>
            </w:tcBorders>
            <w:shd w:val="clear" w:color="auto" w:fill="auto"/>
            <w:noWrap/>
            <w:vAlign w:val="center"/>
            <w:hideMark/>
          </w:tcPr>
          <w:p w14:paraId="16CB7E98" w14:textId="780FAC2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r>
      <w:tr w:rsidR="001153C5" w:rsidRPr="001153C5" w14:paraId="1FED3D00"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339ED10" w14:textId="3C24036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1238" w:type="pct"/>
            <w:tcBorders>
              <w:top w:val="nil"/>
              <w:left w:val="nil"/>
              <w:bottom w:val="single" w:sz="8" w:space="0" w:color="auto"/>
              <w:right w:val="single" w:sz="8" w:space="0" w:color="auto"/>
            </w:tcBorders>
            <w:shd w:val="clear" w:color="auto" w:fill="auto"/>
            <w:vAlign w:val="center"/>
            <w:hideMark/>
          </w:tcPr>
          <w:p w14:paraId="40485AF9" w14:textId="1C4437E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UNIDADES RESIDENCIALES MODERNAS SA</w:t>
            </w:r>
          </w:p>
        </w:tc>
        <w:tc>
          <w:tcPr>
            <w:tcW w:w="501" w:type="pct"/>
            <w:tcBorders>
              <w:top w:val="nil"/>
              <w:left w:val="nil"/>
              <w:bottom w:val="single" w:sz="8" w:space="0" w:color="auto"/>
              <w:right w:val="single" w:sz="8" w:space="0" w:color="auto"/>
            </w:tcBorders>
            <w:shd w:val="clear" w:color="auto" w:fill="auto"/>
            <w:noWrap/>
            <w:vAlign w:val="center"/>
            <w:hideMark/>
          </w:tcPr>
          <w:p w14:paraId="32D6EC55" w14:textId="2CAA07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6,65</w:t>
            </w:r>
          </w:p>
        </w:tc>
        <w:tc>
          <w:tcPr>
            <w:tcW w:w="869" w:type="pct"/>
            <w:tcBorders>
              <w:top w:val="nil"/>
              <w:left w:val="nil"/>
              <w:bottom w:val="single" w:sz="8" w:space="0" w:color="auto"/>
              <w:right w:val="single" w:sz="8" w:space="0" w:color="auto"/>
            </w:tcBorders>
            <w:shd w:val="clear" w:color="auto" w:fill="auto"/>
            <w:noWrap/>
            <w:vAlign w:val="center"/>
            <w:hideMark/>
          </w:tcPr>
          <w:p w14:paraId="7A35459A" w14:textId="3470AC5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w:t>
            </w:r>
          </w:p>
        </w:tc>
        <w:tc>
          <w:tcPr>
            <w:tcW w:w="654" w:type="pct"/>
            <w:tcBorders>
              <w:top w:val="nil"/>
              <w:left w:val="nil"/>
              <w:bottom w:val="single" w:sz="8" w:space="0" w:color="auto"/>
              <w:right w:val="single" w:sz="8" w:space="0" w:color="auto"/>
            </w:tcBorders>
            <w:shd w:val="clear" w:color="auto" w:fill="auto"/>
            <w:noWrap/>
            <w:vAlign w:val="center"/>
            <w:hideMark/>
          </w:tcPr>
          <w:p w14:paraId="68BC2525" w14:textId="6C92EC6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1,17</w:t>
            </w:r>
          </w:p>
        </w:tc>
        <w:tc>
          <w:tcPr>
            <w:tcW w:w="751" w:type="pct"/>
            <w:tcBorders>
              <w:top w:val="nil"/>
              <w:left w:val="nil"/>
              <w:bottom w:val="single" w:sz="8" w:space="0" w:color="auto"/>
              <w:right w:val="single" w:sz="8" w:space="0" w:color="auto"/>
            </w:tcBorders>
            <w:shd w:val="clear" w:color="auto" w:fill="auto"/>
            <w:noWrap/>
            <w:vAlign w:val="center"/>
            <w:hideMark/>
          </w:tcPr>
          <w:p w14:paraId="6E57A594" w14:textId="6068FA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33780F3C" w14:textId="76D2DDB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205EEFE6" w14:textId="77777777" w:rsidTr="001153C5">
        <w:trPr>
          <w:trHeight w:val="953"/>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B49F86C" w14:textId="76A523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10</w:t>
            </w:r>
          </w:p>
        </w:tc>
        <w:tc>
          <w:tcPr>
            <w:tcW w:w="1238" w:type="pct"/>
            <w:tcBorders>
              <w:top w:val="nil"/>
              <w:left w:val="nil"/>
              <w:bottom w:val="single" w:sz="8" w:space="0" w:color="auto"/>
              <w:right w:val="single" w:sz="8" w:space="0" w:color="auto"/>
            </w:tcBorders>
            <w:shd w:val="clear" w:color="auto" w:fill="auto"/>
            <w:vAlign w:val="center"/>
            <w:hideMark/>
          </w:tcPr>
          <w:p w14:paraId="0FCC35C2" w14:textId="4750B72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COMPAÑIA COLOMBIANA DE CONSULTORIA INTERVENTORIA Y CONSTRUCCION LTDA</w:t>
            </w:r>
          </w:p>
        </w:tc>
        <w:tc>
          <w:tcPr>
            <w:tcW w:w="501" w:type="pct"/>
            <w:tcBorders>
              <w:top w:val="nil"/>
              <w:left w:val="nil"/>
              <w:bottom w:val="single" w:sz="8" w:space="0" w:color="auto"/>
              <w:right w:val="single" w:sz="8" w:space="0" w:color="auto"/>
            </w:tcBorders>
            <w:shd w:val="clear" w:color="auto" w:fill="auto"/>
            <w:noWrap/>
            <w:vAlign w:val="center"/>
            <w:hideMark/>
          </w:tcPr>
          <w:p w14:paraId="283703F5" w14:textId="5ECE2F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1,34</w:t>
            </w:r>
          </w:p>
        </w:tc>
        <w:tc>
          <w:tcPr>
            <w:tcW w:w="869" w:type="pct"/>
            <w:tcBorders>
              <w:top w:val="nil"/>
              <w:left w:val="nil"/>
              <w:bottom w:val="single" w:sz="8" w:space="0" w:color="auto"/>
              <w:right w:val="single" w:sz="8" w:space="0" w:color="auto"/>
            </w:tcBorders>
            <w:shd w:val="clear" w:color="auto" w:fill="auto"/>
            <w:noWrap/>
            <w:vAlign w:val="center"/>
            <w:hideMark/>
          </w:tcPr>
          <w:p w14:paraId="619F957C" w14:textId="405C602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w:t>
            </w:r>
          </w:p>
        </w:tc>
        <w:tc>
          <w:tcPr>
            <w:tcW w:w="654" w:type="pct"/>
            <w:tcBorders>
              <w:top w:val="nil"/>
              <w:left w:val="nil"/>
              <w:bottom w:val="single" w:sz="8" w:space="0" w:color="auto"/>
              <w:right w:val="single" w:sz="8" w:space="0" w:color="auto"/>
            </w:tcBorders>
            <w:shd w:val="clear" w:color="auto" w:fill="auto"/>
            <w:noWrap/>
            <w:vAlign w:val="center"/>
            <w:hideMark/>
          </w:tcPr>
          <w:p w14:paraId="42369AD3" w14:textId="03FB51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0,33</w:t>
            </w:r>
          </w:p>
        </w:tc>
        <w:tc>
          <w:tcPr>
            <w:tcW w:w="751" w:type="pct"/>
            <w:tcBorders>
              <w:top w:val="nil"/>
              <w:left w:val="nil"/>
              <w:bottom w:val="single" w:sz="8" w:space="0" w:color="auto"/>
              <w:right w:val="single" w:sz="8" w:space="0" w:color="auto"/>
            </w:tcBorders>
            <w:shd w:val="clear" w:color="auto" w:fill="auto"/>
            <w:noWrap/>
            <w:vAlign w:val="center"/>
            <w:hideMark/>
          </w:tcPr>
          <w:p w14:paraId="486B8124" w14:textId="2462DC6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5F4620A3" w14:textId="7447BF3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2E2476C4"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526067F" w14:textId="716DFD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1238" w:type="pct"/>
            <w:tcBorders>
              <w:top w:val="nil"/>
              <w:left w:val="nil"/>
              <w:bottom w:val="single" w:sz="8" w:space="0" w:color="auto"/>
              <w:right w:val="single" w:sz="8" w:space="0" w:color="auto"/>
            </w:tcBorders>
            <w:shd w:val="clear" w:color="auto" w:fill="auto"/>
            <w:vAlign w:val="center"/>
            <w:hideMark/>
          </w:tcPr>
          <w:p w14:paraId="4ED41BF7" w14:textId="6C62FC0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IE INGENIERIA Y ENCOFRADOS SAS</w:t>
            </w:r>
          </w:p>
        </w:tc>
        <w:tc>
          <w:tcPr>
            <w:tcW w:w="501" w:type="pct"/>
            <w:tcBorders>
              <w:top w:val="nil"/>
              <w:left w:val="nil"/>
              <w:bottom w:val="single" w:sz="8" w:space="0" w:color="auto"/>
              <w:right w:val="single" w:sz="8" w:space="0" w:color="auto"/>
            </w:tcBorders>
            <w:shd w:val="clear" w:color="auto" w:fill="auto"/>
            <w:noWrap/>
            <w:vAlign w:val="center"/>
            <w:hideMark/>
          </w:tcPr>
          <w:p w14:paraId="3A41A6E0" w14:textId="5D1C90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6,84</w:t>
            </w:r>
          </w:p>
        </w:tc>
        <w:tc>
          <w:tcPr>
            <w:tcW w:w="869" w:type="pct"/>
            <w:tcBorders>
              <w:top w:val="nil"/>
              <w:left w:val="nil"/>
              <w:bottom w:val="single" w:sz="8" w:space="0" w:color="auto"/>
              <w:right w:val="single" w:sz="8" w:space="0" w:color="auto"/>
            </w:tcBorders>
            <w:shd w:val="clear" w:color="auto" w:fill="auto"/>
            <w:noWrap/>
            <w:vAlign w:val="center"/>
            <w:hideMark/>
          </w:tcPr>
          <w:p w14:paraId="03ABB88B" w14:textId="6B66E6B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w:t>
            </w:r>
          </w:p>
        </w:tc>
        <w:tc>
          <w:tcPr>
            <w:tcW w:w="654" w:type="pct"/>
            <w:tcBorders>
              <w:top w:val="nil"/>
              <w:left w:val="nil"/>
              <w:bottom w:val="single" w:sz="8" w:space="0" w:color="auto"/>
              <w:right w:val="single" w:sz="8" w:space="0" w:color="auto"/>
            </w:tcBorders>
            <w:shd w:val="clear" w:color="auto" w:fill="auto"/>
            <w:noWrap/>
            <w:vAlign w:val="center"/>
            <w:hideMark/>
          </w:tcPr>
          <w:p w14:paraId="6DD365D0" w14:textId="09C5CA7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-0,02</w:t>
            </w:r>
          </w:p>
        </w:tc>
        <w:tc>
          <w:tcPr>
            <w:tcW w:w="751" w:type="pct"/>
            <w:tcBorders>
              <w:top w:val="nil"/>
              <w:left w:val="nil"/>
              <w:bottom w:val="single" w:sz="8" w:space="0" w:color="auto"/>
              <w:right w:val="single" w:sz="8" w:space="0" w:color="auto"/>
            </w:tcBorders>
            <w:shd w:val="clear" w:color="auto" w:fill="auto"/>
            <w:noWrap/>
            <w:vAlign w:val="center"/>
            <w:hideMark/>
          </w:tcPr>
          <w:p w14:paraId="2FE0FFDA" w14:textId="416D371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65C41347" w14:textId="622D97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26AD78A4"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7ED0D3A" w14:textId="273E132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1238" w:type="pct"/>
            <w:tcBorders>
              <w:top w:val="nil"/>
              <w:left w:val="nil"/>
              <w:bottom w:val="single" w:sz="8" w:space="0" w:color="auto"/>
              <w:right w:val="single" w:sz="8" w:space="0" w:color="auto"/>
            </w:tcBorders>
            <w:shd w:val="clear" w:color="auto" w:fill="auto"/>
            <w:vAlign w:val="center"/>
            <w:hideMark/>
          </w:tcPr>
          <w:p w14:paraId="6C21439B" w14:textId="234259C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PROSPERIDAD S.A. EN REESTRUCTURACIÓN</w:t>
            </w:r>
          </w:p>
        </w:tc>
        <w:tc>
          <w:tcPr>
            <w:tcW w:w="501" w:type="pct"/>
            <w:tcBorders>
              <w:top w:val="nil"/>
              <w:left w:val="nil"/>
              <w:bottom w:val="single" w:sz="8" w:space="0" w:color="auto"/>
              <w:right w:val="single" w:sz="8" w:space="0" w:color="auto"/>
            </w:tcBorders>
            <w:shd w:val="clear" w:color="auto" w:fill="auto"/>
            <w:noWrap/>
            <w:vAlign w:val="center"/>
            <w:hideMark/>
          </w:tcPr>
          <w:p w14:paraId="532B93D5" w14:textId="6978845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115,77</w:t>
            </w:r>
          </w:p>
        </w:tc>
        <w:tc>
          <w:tcPr>
            <w:tcW w:w="869" w:type="pct"/>
            <w:tcBorders>
              <w:top w:val="nil"/>
              <w:left w:val="nil"/>
              <w:bottom w:val="single" w:sz="8" w:space="0" w:color="auto"/>
              <w:right w:val="single" w:sz="8" w:space="0" w:color="auto"/>
            </w:tcBorders>
            <w:shd w:val="clear" w:color="auto" w:fill="auto"/>
            <w:noWrap/>
            <w:vAlign w:val="center"/>
            <w:hideMark/>
          </w:tcPr>
          <w:p w14:paraId="49D33C67" w14:textId="1BEFDBF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w:t>
            </w:r>
          </w:p>
        </w:tc>
        <w:tc>
          <w:tcPr>
            <w:tcW w:w="654" w:type="pct"/>
            <w:tcBorders>
              <w:top w:val="nil"/>
              <w:left w:val="nil"/>
              <w:bottom w:val="single" w:sz="8" w:space="0" w:color="auto"/>
              <w:right w:val="single" w:sz="8" w:space="0" w:color="auto"/>
            </w:tcBorders>
            <w:shd w:val="clear" w:color="auto" w:fill="auto"/>
            <w:noWrap/>
            <w:vAlign w:val="center"/>
            <w:hideMark/>
          </w:tcPr>
          <w:p w14:paraId="47C11615" w14:textId="5AF6631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16,97</w:t>
            </w:r>
          </w:p>
        </w:tc>
        <w:tc>
          <w:tcPr>
            <w:tcW w:w="751" w:type="pct"/>
            <w:tcBorders>
              <w:top w:val="nil"/>
              <w:left w:val="nil"/>
              <w:bottom w:val="single" w:sz="8" w:space="0" w:color="auto"/>
              <w:right w:val="single" w:sz="8" w:space="0" w:color="auto"/>
            </w:tcBorders>
            <w:shd w:val="clear" w:color="auto" w:fill="auto"/>
            <w:noWrap/>
            <w:vAlign w:val="center"/>
            <w:hideMark/>
          </w:tcPr>
          <w:p w14:paraId="1C64847E" w14:textId="1319278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573BA81E" w14:textId="01EA810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32A92149"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7F9FB13" w14:textId="4F49805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1238" w:type="pct"/>
            <w:tcBorders>
              <w:top w:val="nil"/>
              <w:left w:val="nil"/>
              <w:bottom w:val="single" w:sz="8" w:space="0" w:color="auto"/>
              <w:right w:val="single" w:sz="8" w:space="0" w:color="auto"/>
            </w:tcBorders>
            <w:shd w:val="clear" w:color="auto" w:fill="auto"/>
            <w:vAlign w:val="center"/>
            <w:hideMark/>
          </w:tcPr>
          <w:p w14:paraId="7C21FD63" w14:textId="53D96B2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 xml:space="preserve">LOS VIÑEDOS DE GETSEMANI </w:t>
            </w:r>
            <w:proofErr w:type="gramStart"/>
            <w:r w:rsidRPr="001153C5">
              <w:rPr>
                <w:rFonts w:ascii="Arial" w:eastAsia="Times New Roman" w:hAnsi="Arial" w:cs="Arial"/>
                <w:color w:val="000000"/>
                <w:sz w:val="14"/>
                <w:szCs w:val="14"/>
                <w:lang w:eastAsia="es-CO"/>
              </w:rPr>
              <w:t>S.A</w:t>
            </w:r>
            <w:proofErr w:type="gramEnd"/>
          </w:p>
        </w:tc>
        <w:tc>
          <w:tcPr>
            <w:tcW w:w="501" w:type="pct"/>
            <w:tcBorders>
              <w:top w:val="nil"/>
              <w:left w:val="nil"/>
              <w:bottom w:val="single" w:sz="8" w:space="0" w:color="auto"/>
              <w:right w:val="single" w:sz="8" w:space="0" w:color="auto"/>
            </w:tcBorders>
            <w:shd w:val="clear" w:color="auto" w:fill="auto"/>
            <w:noWrap/>
            <w:vAlign w:val="center"/>
            <w:hideMark/>
          </w:tcPr>
          <w:p w14:paraId="3F02B7F9" w14:textId="474AACB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0,58</w:t>
            </w:r>
          </w:p>
        </w:tc>
        <w:tc>
          <w:tcPr>
            <w:tcW w:w="869" w:type="pct"/>
            <w:tcBorders>
              <w:top w:val="nil"/>
              <w:left w:val="nil"/>
              <w:bottom w:val="single" w:sz="8" w:space="0" w:color="auto"/>
              <w:right w:val="single" w:sz="8" w:space="0" w:color="auto"/>
            </w:tcBorders>
            <w:shd w:val="clear" w:color="auto" w:fill="auto"/>
            <w:noWrap/>
            <w:vAlign w:val="center"/>
            <w:hideMark/>
          </w:tcPr>
          <w:p w14:paraId="6658B2C8" w14:textId="6467B6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w:t>
            </w:r>
          </w:p>
        </w:tc>
        <w:tc>
          <w:tcPr>
            <w:tcW w:w="654" w:type="pct"/>
            <w:tcBorders>
              <w:top w:val="nil"/>
              <w:left w:val="nil"/>
              <w:bottom w:val="single" w:sz="8" w:space="0" w:color="auto"/>
              <w:right w:val="single" w:sz="8" w:space="0" w:color="auto"/>
            </w:tcBorders>
            <w:shd w:val="clear" w:color="auto" w:fill="auto"/>
            <w:noWrap/>
            <w:vAlign w:val="center"/>
            <w:hideMark/>
          </w:tcPr>
          <w:p w14:paraId="73CF8F00" w14:textId="7299A77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-1,09</w:t>
            </w:r>
          </w:p>
        </w:tc>
        <w:tc>
          <w:tcPr>
            <w:tcW w:w="751" w:type="pct"/>
            <w:tcBorders>
              <w:top w:val="nil"/>
              <w:left w:val="nil"/>
              <w:bottom w:val="single" w:sz="8" w:space="0" w:color="auto"/>
              <w:right w:val="single" w:sz="8" w:space="0" w:color="auto"/>
            </w:tcBorders>
            <w:shd w:val="clear" w:color="auto" w:fill="auto"/>
            <w:noWrap/>
            <w:vAlign w:val="center"/>
            <w:hideMark/>
          </w:tcPr>
          <w:p w14:paraId="36583AA9" w14:textId="002806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71CF241B" w14:textId="2D793A2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44AE5239"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D6EC291" w14:textId="0E608C4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c>
          <w:tcPr>
            <w:tcW w:w="1238" w:type="pct"/>
            <w:tcBorders>
              <w:top w:val="nil"/>
              <w:left w:val="nil"/>
              <w:bottom w:val="single" w:sz="8" w:space="0" w:color="auto"/>
              <w:right w:val="single" w:sz="8" w:space="0" w:color="auto"/>
            </w:tcBorders>
            <w:shd w:val="clear" w:color="auto" w:fill="auto"/>
            <w:vAlign w:val="center"/>
            <w:hideMark/>
          </w:tcPr>
          <w:p w14:paraId="3D2AEE5F" w14:textId="621DC01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COMPAÑIA HOTELERA CARTAGENA PLAZA SAS</w:t>
            </w:r>
          </w:p>
        </w:tc>
        <w:tc>
          <w:tcPr>
            <w:tcW w:w="501" w:type="pct"/>
            <w:tcBorders>
              <w:top w:val="nil"/>
              <w:left w:val="nil"/>
              <w:bottom w:val="single" w:sz="8" w:space="0" w:color="auto"/>
              <w:right w:val="single" w:sz="8" w:space="0" w:color="auto"/>
            </w:tcBorders>
            <w:shd w:val="clear" w:color="auto" w:fill="auto"/>
            <w:noWrap/>
            <w:vAlign w:val="center"/>
            <w:hideMark/>
          </w:tcPr>
          <w:p w14:paraId="3307871B" w14:textId="782781A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1,37</w:t>
            </w:r>
          </w:p>
        </w:tc>
        <w:tc>
          <w:tcPr>
            <w:tcW w:w="869" w:type="pct"/>
            <w:tcBorders>
              <w:top w:val="nil"/>
              <w:left w:val="nil"/>
              <w:bottom w:val="single" w:sz="8" w:space="0" w:color="auto"/>
              <w:right w:val="single" w:sz="8" w:space="0" w:color="auto"/>
            </w:tcBorders>
            <w:shd w:val="clear" w:color="auto" w:fill="auto"/>
            <w:noWrap/>
            <w:vAlign w:val="center"/>
            <w:hideMark/>
          </w:tcPr>
          <w:p w14:paraId="42D6F36C" w14:textId="63566C5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w:t>
            </w:r>
          </w:p>
        </w:tc>
        <w:tc>
          <w:tcPr>
            <w:tcW w:w="654" w:type="pct"/>
            <w:tcBorders>
              <w:top w:val="nil"/>
              <w:left w:val="nil"/>
              <w:bottom w:val="single" w:sz="8" w:space="0" w:color="auto"/>
              <w:right w:val="single" w:sz="8" w:space="0" w:color="auto"/>
            </w:tcBorders>
            <w:shd w:val="clear" w:color="auto" w:fill="auto"/>
            <w:noWrap/>
            <w:vAlign w:val="center"/>
            <w:hideMark/>
          </w:tcPr>
          <w:p w14:paraId="4B453D31" w14:textId="591140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1,75</w:t>
            </w:r>
          </w:p>
        </w:tc>
        <w:tc>
          <w:tcPr>
            <w:tcW w:w="751" w:type="pct"/>
            <w:tcBorders>
              <w:top w:val="nil"/>
              <w:left w:val="nil"/>
              <w:bottom w:val="single" w:sz="8" w:space="0" w:color="auto"/>
              <w:right w:val="single" w:sz="8" w:space="0" w:color="auto"/>
            </w:tcBorders>
            <w:shd w:val="clear" w:color="auto" w:fill="auto"/>
            <w:noWrap/>
            <w:vAlign w:val="center"/>
            <w:hideMark/>
          </w:tcPr>
          <w:p w14:paraId="2B3B3659" w14:textId="33FACA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751" w:type="pct"/>
            <w:tcBorders>
              <w:top w:val="nil"/>
              <w:left w:val="nil"/>
              <w:bottom w:val="single" w:sz="8" w:space="0" w:color="auto"/>
              <w:right w:val="single" w:sz="8" w:space="0" w:color="auto"/>
            </w:tcBorders>
            <w:shd w:val="clear" w:color="auto" w:fill="auto"/>
            <w:noWrap/>
            <w:vAlign w:val="center"/>
            <w:hideMark/>
          </w:tcPr>
          <w:p w14:paraId="19A0B0E0" w14:textId="0A3F4D6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33C0317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E952E2B" w14:textId="678DCCC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1238" w:type="pct"/>
            <w:tcBorders>
              <w:top w:val="nil"/>
              <w:left w:val="nil"/>
              <w:bottom w:val="single" w:sz="8" w:space="0" w:color="auto"/>
              <w:right w:val="single" w:sz="8" w:space="0" w:color="auto"/>
            </w:tcBorders>
            <w:shd w:val="clear" w:color="auto" w:fill="auto"/>
            <w:vAlign w:val="center"/>
            <w:hideMark/>
          </w:tcPr>
          <w:p w14:paraId="6C19232D" w14:textId="0F230FB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ARMAEQUIPOS SAS</w:t>
            </w:r>
          </w:p>
        </w:tc>
        <w:tc>
          <w:tcPr>
            <w:tcW w:w="501" w:type="pct"/>
            <w:tcBorders>
              <w:top w:val="nil"/>
              <w:left w:val="nil"/>
              <w:bottom w:val="single" w:sz="8" w:space="0" w:color="auto"/>
              <w:right w:val="single" w:sz="8" w:space="0" w:color="auto"/>
            </w:tcBorders>
            <w:shd w:val="clear" w:color="auto" w:fill="auto"/>
            <w:noWrap/>
            <w:vAlign w:val="center"/>
            <w:hideMark/>
          </w:tcPr>
          <w:p w14:paraId="1B67636B" w14:textId="6F77E2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5,09</w:t>
            </w:r>
          </w:p>
        </w:tc>
        <w:tc>
          <w:tcPr>
            <w:tcW w:w="869" w:type="pct"/>
            <w:tcBorders>
              <w:top w:val="nil"/>
              <w:left w:val="nil"/>
              <w:bottom w:val="single" w:sz="8" w:space="0" w:color="auto"/>
              <w:right w:val="single" w:sz="8" w:space="0" w:color="auto"/>
            </w:tcBorders>
            <w:shd w:val="clear" w:color="auto" w:fill="auto"/>
            <w:noWrap/>
            <w:vAlign w:val="center"/>
            <w:hideMark/>
          </w:tcPr>
          <w:p w14:paraId="685DD344" w14:textId="374D343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w:t>
            </w:r>
          </w:p>
        </w:tc>
        <w:tc>
          <w:tcPr>
            <w:tcW w:w="654" w:type="pct"/>
            <w:tcBorders>
              <w:top w:val="nil"/>
              <w:left w:val="nil"/>
              <w:bottom w:val="single" w:sz="8" w:space="0" w:color="auto"/>
              <w:right w:val="single" w:sz="8" w:space="0" w:color="auto"/>
            </w:tcBorders>
            <w:shd w:val="clear" w:color="auto" w:fill="auto"/>
            <w:noWrap/>
            <w:vAlign w:val="center"/>
            <w:hideMark/>
          </w:tcPr>
          <w:p w14:paraId="727EB7E9" w14:textId="4941A47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F77BACC" w14:textId="62B454A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7F45CC6B" w14:textId="695CEB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7385AE8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F35663C" w14:textId="0A4BD5A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1238" w:type="pct"/>
            <w:tcBorders>
              <w:top w:val="nil"/>
              <w:left w:val="nil"/>
              <w:bottom w:val="single" w:sz="8" w:space="0" w:color="auto"/>
              <w:right w:val="single" w:sz="8" w:space="0" w:color="auto"/>
            </w:tcBorders>
            <w:shd w:val="clear" w:color="auto" w:fill="auto"/>
            <w:vAlign w:val="center"/>
            <w:hideMark/>
          </w:tcPr>
          <w:p w14:paraId="6E9FEFC0" w14:textId="3B1826C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BASILIO KLONIS Y CIA SA</w:t>
            </w:r>
          </w:p>
        </w:tc>
        <w:tc>
          <w:tcPr>
            <w:tcW w:w="501" w:type="pct"/>
            <w:tcBorders>
              <w:top w:val="nil"/>
              <w:left w:val="nil"/>
              <w:bottom w:val="single" w:sz="8" w:space="0" w:color="auto"/>
              <w:right w:val="single" w:sz="8" w:space="0" w:color="auto"/>
            </w:tcBorders>
            <w:shd w:val="clear" w:color="auto" w:fill="auto"/>
            <w:noWrap/>
            <w:vAlign w:val="center"/>
            <w:hideMark/>
          </w:tcPr>
          <w:p w14:paraId="08BD7E95" w14:textId="12D6D6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2,58</w:t>
            </w:r>
          </w:p>
        </w:tc>
        <w:tc>
          <w:tcPr>
            <w:tcW w:w="869" w:type="pct"/>
            <w:tcBorders>
              <w:top w:val="nil"/>
              <w:left w:val="nil"/>
              <w:bottom w:val="single" w:sz="8" w:space="0" w:color="auto"/>
              <w:right w:val="single" w:sz="8" w:space="0" w:color="auto"/>
            </w:tcBorders>
            <w:shd w:val="clear" w:color="auto" w:fill="auto"/>
            <w:noWrap/>
            <w:vAlign w:val="center"/>
            <w:hideMark/>
          </w:tcPr>
          <w:p w14:paraId="68ADC7E8" w14:textId="236FAC0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654" w:type="pct"/>
            <w:tcBorders>
              <w:top w:val="nil"/>
              <w:left w:val="nil"/>
              <w:bottom w:val="single" w:sz="8" w:space="0" w:color="auto"/>
              <w:right w:val="single" w:sz="8" w:space="0" w:color="auto"/>
            </w:tcBorders>
            <w:shd w:val="clear" w:color="auto" w:fill="auto"/>
            <w:noWrap/>
            <w:vAlign w:val="center"/>
            <w:hideMark/>
          </w:tcPr>
          <w:p w14:paraId="6DDB0ECF" w14:textId="0F50BE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1,57</w:t>
            </w:r>
          </w:p>
        </w:tc>
        <w:tc>
          <w:tcPr>
            <w:tcW w:w="751" w:type="pct"/>
            <w:tcBorders>
              <w:top w:val="nil"/>
              <w:left w:val="nil"/>
              <w:bottom w:val="single" w:sz="8" w:space="0" w:color="auto"/>
              <w:right w:val="single" w:sz="8" w:space="0" w:color="auto"/>
            </w:tcBorders>
            <w:shd w:val="clear" w:color="auto" w:fill="auto"/>
            <w:noWrap/>
            <w:vAlign w:val="center"/>
            <w:hideMark/>
          </w:tcPr>
          <w:p w14:paraId="6A4C884A" w14:textId="250B7B6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751" w:type="pct"/>
            <w:tcBorders>
              <w:top w:val="nil"/>
              <w:left w:val="nil"/>
              <w:bottom w:val="single" w:sz="8" w:space="0" w:color="auto"/>
              <w:right w:val="single" w:sz="8" w:space="0" w:color="auto"/>
            </w:tcBorders>
            <w:shd w:val="clear" w:color="auto" w:fill="auto"/>
            <w:noWrap/>
            <w:vAlign w:val="center"/>
            <w:hideMark/>
          </w:tcPr>
          <w:p w14:paraId="15157712" w14:textId="6118C3C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5D9BF8D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A8450D8" w14:textId="48615EA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1238" w:type="pct"/>
            <w:tcBorders>
              <w:top w:val="nil"/>
              <w:left w:val="nil"/>
              <w:bottom w:val="single" w:sz="8" w:space="0" w:color="auto"/>
              <w:right w:val="single" w:sz="8" w:space="0" w:color="auto"/>
            </w:tcBorders>
            <w:shd w:val="clear" w:color="auto" w:fill="auto"/>
            <w:vAlign w:val="center"/>
            <w:hideMark/>
          </w:tcPr>
          <w:p w14:paraId="711E617B" w14:textId="745C887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CYC EQUIPOS SA</w:t>
            </w:r>
          </w:p>
        </w:tc>
        <w:tc>
          <w:tcPr>
            <w:tcW w:w="501" w:type="pct"/>
            <w:tcBorders>
              <w:top w:val="nil"/>
              <w:left w:val="nil"/>
              <w:bottom w:val="single" w:sz="8" w:space="0" w:color="auto"/>
              <w:right w:val="single" w:sz="8" w:space="0" w:color="auto"/>
            </w:tcBorders>
            <w:shd w:val="clear" w:color="auto" w:fill="auto"/>
            <w:noWrap/>
            <w:vAlign w:val="center"/>
            <w:hideMark/>
          </w:tcPr>
          <w:p w14:paraId="358EA4EB" w14:textId="23081B4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1,92</w:t>
            </w:r>
          </w:p>
        </w:tc>
        <w:tc>
          <w:tcPr>
            <w:tcW w:w="869" w:type="pct"/>
            <w:tcBorders>
              <w:top w:val="nil"/>
              <w:left w:val="nil"/>
              <w:bottom w:val="single" w:sz="8" w:space="0" w:color="auto"/>
              <w:right w:val="single" w:sz="8" w:space="0" w:color="auto"/>
            </w:tcBorders>
            <w:shd w:val="clear" w:color="auto" w:fill="auto"/>
            <w:noWrap/>
            <w:vAlign w:val="center"/>
            <w:hideMark/>
          </w:tcPr>
          <w:p w14:paraId="3C59A150" w14:textId="289ACAC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52%</w:t>
            </w:r>
          </w:p>
        </w:tc>
        <w:tc>
          <w:tcPr>
            <w:tcW w:w="654" w:type="pct"/>
            <w:tcBorders>
              <w:top w:val="nil"/>
              <w:left w:val="nil"/>
              <w:bottom w:val="single" w:sz="8" w:space="0" w:color="auto"/>
              <w:right w:val="single" w:sz="8" w:space="0" w:color="auto"/>
            </w:tcBorders>
            <w:shd w:val="clear" w:color="auto" w:fill="auto"/>
            <w:noWrap/>
            <w:vAlign w:val="center"/>
            <w:hideMark/>
          </w:tcPr>
          <w:p w14:paraId="558E6103" w14:textId="12621B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0,18</w:t>
            </w:r>
          </w:p>
        </w:tc>
        <w:tc>
          <w:tcPr>
            <w:tcW w:w="751" w:type="pct"/>
            <w:tcBorders>
              <w:top w:val="nil"/>
              <w:left w:val="nil"/>
              <w:bottom w:val="single" w:sz="8" w:space="0" w:color="auto"/>
              <w:right w:val="single" w:sz="8" w:space="0" w:color="auto"/>
            </w:tcBorders>
            <w:shd w:val="clear" w:color="auto" w:fill="auto"/>
            <w:noWrap/>
            <w:vAlign w:val="center"/>
            <w:hideMark/>
          </w:tcPr>
          <w:p w14:paraId="15015B1D" w14:textId="6E17F3B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70112A98" w14:textId="625891A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003201BE"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3A702A3" w14:textId="7DFF54B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1238" w:type="pct"/>
            <w:tcBorders>
              <w:top w:val="nil"/>
              <w:left w:val="nil"/>
              <w:bottom w:val="single" w:sz="8" w:space="0" w:color="auto"/>
              <w:right w:val="single" w:sz="8" w:space="0" w:color="auto"/>
            </w:tcBorders>
            <w:shd w:val="clear" w:color="auto" w:fill="auto"/>
            <w:vAlign w:val="center"/>
            <w:hideMark/>
          </w:tcPr>
          <w:p w14:paraId="791D0493" w14:textId="3B432FB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CENFER S.A.</w:t>
            </w:r>
          </w:p>
        </w:tc>
        <w:tc>
          <w:tcPr>
            <w:tcW w:w="501" w:type="pct"/>
            <w:tcBorders>
              <w:top w:val="nil"/>
              <w:left w:val="nil"/>
              <w:bottom w:val="single" w:sz="8" w:space="0" w:color="auto"/>
              <w:right w:val="single" w:sz="8" w:space="0" w:color="auto"/>
            </w:tcBorders>
            <w:shd w:val="clear" w:color="auto" w:fill="auto"/>
            <w:noWrap/>
            <w:vAlign w:val="center"/>
            <w:hideMark/>
          </w:tcPr>
          <w:p w14:paraId="694561AD" w14:textId="0B1481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3,50</w:t>
            </w:r>
          </w:p>
        </w:tc>
        <w:tc>
          <w:tcPr>
            <w:tcW w:w="869" w:type="pct"/>
            <w:tcBorders>
              <w:top w:val="nil"/>
              <w:left w:val="nil"/>
              <w:bottom w:val="single" w:sz="8" w:space="0" w:color="auto"/>
              <w:right w:val="single" w:sz="8" w:space="0" w:color="auto"/>
            </w:tcBorders>
            <w:shd w:val="clear" w:color="auto" w:fill="auto"/>
            <w:noWrap/>
            <w:vAlign w:val="center"/>
            <w:hideMark/>
          </w:tcPr>
          <w:p w14:paraId="25C127CE" w14:textId="0807FBE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654" w:type="pct"/>
            <w:tcBorders>
              <w:top w:val="nil"/>
              <w:left w:val="nil"/>
              <w:bottom w:val="single" w:sz="8" w:space="0" w:color="auto"/>
              <w:right w:val="single" w:sz="8" w:space="0" w:color="auto"/>
            </w:tcBorders>
            <w:shd w:val="clear" w:color="auto" w:fill="auto"/>
            <w:noWrap/>
            <w:vAlign w:val="center"/>
            <w:hideMark/>
          </w:tcPr>
          <w:p w14:paraId="7E20CA45" w14:textId="577255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16,49</w:t>
            </w:r>
          </w:p>
        </w:tc>
        <w:tc>
          <w:tcPr>
            <w:tcW w:w="751" w:type="pct"/>
            <w:tcBorders>
              <w:top w:val="nil"/>
              <w:left w:val="nil"/>
              <w:bottom w:val="single" w:sz="8" w:space="0" w:color="auto"/>
              <w:right w:val="single" w:sz="8" w:space="0" w:color="auto"/>
            </w:tcBorders>
            <w:shd w:val="clear" w:color="auto" w:fill="auto"/>
            <w:noWrap/>
            <w:vAlign w:val="center"/>
            <w:hideMark/>
          </w:tcPr>
          <w:p w14:paraId="5D92CFD8" w14:textId="6B67598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643C811C" w14:textId="6D516C3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1571F65F"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9797F16" w14:textId="22D67EB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c>
          <w:tcPr>
            <w:tcW w:w="1238" w:type="pct"/>
            <w:tcBorders>
              <w:top w:val="nil"/>
              <w:left w:val="nil"/>
              <w:bottom w:val="single" w:sz="8" w:space="0" w:color="auto"/>
              <w:right w:val="single" w:sz="8" w:space="0" w:color="auto"/>
            </w:tcBorders>
            <w:shd w:val="clear" w:color="auto" w:fill="auto"/>
            <w:vAlign w:val="center"/>
            <w:hideMark/>
          </w:tcPr>
          <w:p w14:paraId="650D3726" w14:textId="26014BD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CAMPO ISLEÑO SAS</w:t>
            </w:r>
          </w:p>
        </w:tc>
        <w:tc>
          <w:tcPr>
            <w:tcW w:w="501" w:type="pct"/>
            <w:tcBorders>
              <w:top w:val="nil"/>
              <w:left w:val="nil"/>
              <w:bottom w:val="single" w:sz="8" w:space="0" w:color="auto"/>
              <w:right w:val="single" w:sz="8" w:space="0" w:color="auto"/>
            </w:tcBorders>
            <w:shd w:val="clear" w:color="auto" w:fill="auto"/>
            <w:noWrap/>
            <w:vAlign w:val="center"/>
            <w:hideMark/>
          </w:tcPr>
          <w:p w14:paraId="470991F0" w14:textId="6890A7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0,64</w:t>
            </w:r>
          </w:p>
        </w:tc>
        <w:tc>
          <w:tcPr>
            <w:tcW w:w="869" w:type="pct"/>
            <w:tcBorders>
              <w:top w:val="nil"/>
              <w:left w:val="nil"/>
              <w:bottom w:val="single" w:sz="8" w:space="0" w:color="auto"/>
              <w:right w:val="single" w:sz="8" w:space="0" w:color="auto"/>
            </w:tcBorders>
            <w:shd w:val="clear" w:color="auto" w:fill="auto"/>
            <w:noWrap/>
            <w:vAlign w:val="center"/>
            <w:hideMark/>
          </w:tcPr>
          <w:p w14:paraId="55308E23" w14:textId="4C8FBB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65%</w:t>
            </w:r>
          </w:p>
        </w:tc>
        <w:tc>
          <w:tcPr>
            <w:tcW w:w="654" w:type="pct"/>
            <w:tcBorders>
              <w:top w:val="nil"/>
              <w:left w:val="nil"/>
              <w:bottom w:val="single" w:sz="8" w:space="0" w:color="auto"/>
              <w:right w:val="single" w:sz="8" w:space="0" w:color="auto"/>
            </w:tcBorders>
            <w:shd w:val="clear" w:color="auto" w:fill="auto"/>
            <w:noWrap/>
            <w:vAlign w:val="center"/>
            <w:hideMark/>
          </w:tcPr>
          <w:p w14:paraId="42C9A869" w14:textId="3E59EC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-7,63</w:t>
            </w:r>
          </w:p>
        </w:tc>
        <w:tc>
          <w:tcPr>
            <w:tcW w:w="751" w:type="pct"/>
            <w:tcBorders>
              <w:top w:val="nil"/>
              <w:left w:val="nil"/>
              <w:bottom w:val="single" w:sz="8" w:space="0" w:color="auto"/>
              <w:right w:val="single" w:sz="8" w:space="0" w:color="auto"/>
            </w:tcBorders>
            <w:shd w:val="clear" w:color="auto" w:fill="auto"/>
            <w:noWrap/>
            <w:vAlign w:val="center"/>
            <w:hideMark/>
          </w:tcPr>
          <w:p w14:paraId="5B718555" w14:textId="58688C2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-61%</w:t>
            </w:r>
          </w:p>
        </w:tc>
        <w:tc>
          <w:tcPr>
            <w:tcW w:w="751" w:type="pct"/>
            <w:tcBorders>
              <w:top w:val="nil"/>
              <w:left w:val="nil"/>
              <w:bottom w:val="single" w:sz="8" w:space="0" w:color="auto"/>
              <w:right w:val="single" w:sz="8" w:space="0" w:color="auto"/>
            </w:tcBorders>
            <w:shd w:val="clear" w:color="auto" w:fill="auto"/>
            <w:noWrap/>
            <w:vAlign w:val="center"/>
            <w:hideMark/>
          </w:tcPr>
          <w:p w14:paraId="2D14E3C0" w14:textId="6406ABB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r>
      <w:tr w:rsidR="001153C5" w:rsidRPr="001153C5" w14:paraId="429515C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0056823" w14:textId="745657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1238" w:type="pct"/>
            <w:tcBorders>
              <w:top w:val="nil"/>
              <w:left w:val="nil"/>
              <w:bottom w:val="single" w:sz="8" w:space="0" w:color="auto"/>
              <w:right w:val="single" w:sz="8" w:space="0" w:color="auto"/>
            </w:tcBorders>
            <w:shd w:val="clear" w:color="auto" w:fill="auto"/>
            <w:vAlign w:val="center"/>
            <w:hideMark/>
          </w:tcPr>
          <w:p w14:paraId="7A78E772" w14:textId="39CFAED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PUERTA DEL SOL SAS</w:t>
            </w:r>
          </w:p>
        </w:tc>
        <w:tc>
          <w:tcPr>
            <w:tcW w:w="501" w:type="pct"/>
            <w:tcBorders>
              <w:top w:val="nil"/>
              <w:left w:val="nil"/>
              <w:bottom w:val="single" w:sz="8" w:space="0" w:color="auto"/>
              <w:right w:val="single" w:sz="8" w:space="0" w:color="auto"/>
            </w:tcBorders>
            <w:shd w:val="clear" w:color="auto" w:fill="auto"/>
            <w:noWrap/>
            <w:vAlign w:val="center"/>
            <w:hideMark/>
          </w:tcPr>
          <w:p w14:paraId="0B53ED5D" w14:textId="59A116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3,01</w:t>
            </w:r>
          </w:p>
        </w:tc>
        <w:tc>
          <w:tcPr>
            <w:tcW w:w="869" w:type="pct"/>
            <w:tcBorders>
              <w:top w:val="nil"/>
              <w:left w:val="nil"/>
              <w:bottom w:val="single" w:sz="8" w:space="0" w:color="auto"/>
              <w:right w:val="single" w:sz="8" w:space="0" w:color="auto"/>
            </w:tcBorders>
            <w:shd w:val="clear" w:color="auto" w:fill="auto"/>
            <w:noWrap/>
            <w:vAlign w:val="center"/>
            <w:hideMark/>
          </w:tcPr>
          <w:p w14:paraId="2DC5C075" w14:textId="31F07FB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63%</w:t>
            </w:r>
          </w:p>
        </w:tc>
        <w:tc>
          <w:tcPr>
            <w:tcW w:w="654" w:type="pct"/>
            <w:tcBorders>
              <w:top w:val="nil"/>
              <w:left w:val="nil"/>
              <w:bottom w:val="single" w:sz="8" w:space="0" w:color="auto"/>
              <w:right w:val="single" w:sz="8" w:space="0" w:color="auto"/>
            </w:tcBorders>
            <w:shd w:val="clear" w:color="auto" w:fill="auto"/>
            <w:noWrap/>
            <w:vAlign w:val="center"/>
            <w:hideMark/>
          </w:tcPr>
          <w:p w14:paraId="167520C6" w14:textId="7CB746C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0,14</w:t>
            </w:r>
          </w:p>
        </w:tc>
        <w:tc>
          <w:tcPr>
            <w:tcW w:w="751" w:type="pct"/>
            <w:tcBorders>
              <w:top w:val="nil"/>
              <w:left w:val="nil"/>
              <w:bottom w:val="single" w:sz="8" w:space="0" w:color="auto"/>
              <w:right w:val="single" w:sz="8" w:space="0" w:color="auto"/>
            </w:tcBorders>
            <w:shd w:val="clear" w:color="auto" w:fill="auto"/>
            <w:noWrap/>
            <w:vAlign w:val="center"/>
            <w:hideMark/>
          </w:tcPr>
          <w:p w14:paraId="3E08CC44" w14:textId="49E114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7291130F" w14:textId="0620A81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64C1376D"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C71E396" w14:textId="13493A3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1238" w:type="pct"/>
            <w:tcBorders>
              <w:top w:val="nil"/>
              <w:left w:val="nil"/>
              <w:bottom w:val="single" w:sz="8" w:space="0" w:color="auto"/>
              <w:right w:val="single" w:sz="8" w:space="0" w:color="auto"/>
            </w:tcBorders>
            <w:shd w:val="clear" w:color="auto" w:fill="auto"/>
            <w:vAlign w:val="center"/>
            <w:hideMark/>
          </w:tcPr>
          <w:p w14:paraId="6834DF56" w14:textId="7FC36DE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INDU B SAS</w:t>
            </w:r>
          </w:p>
        </w:tc>
        <w:tc>
          <w:tcPr>
            <w:tcW w:w="501" w:type="pct"/>
            <w:tcBorders>
              <w:top w:val="nil"/>
              <w:left w:val="nil"/>
              <w:bottom w:val="single" w:sz="8" w:space="0" w:color="auto"/>
              <w:right w:val="single" w:sz="8" w:space="0" w:color="auto"/>
            </w:tcBorders>
            <w:shd w:val="clear" w:color="auto" w:fill="auto"/>
            <w:noWrap/>
            <w:vAlign w:val="center"/>
            <w:hideMark/>
          </w:tcPr>
          <w:p w14:paraId="4F68CB2C" w14:textId="720CF37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2,06</w:t>
            </w:r>
          </w:p>
        </w:tc>
        <w:tc>
          <w:tcPr>
            <w:tcW w:w="869" w:type="pct"/>
            <w:tcBorders>
              <w:top w:val="nil"/>
              <w:left w:val="nil"/>
              <w:bottom w:val="single" w:sz="8" w:space="0" w:color="auto"/>
              <w:right w:val="single" w:sz="8" w:space="0" w:color="auto"/>
            </w:tcBorders>
            <w:shd w:val="clear" w:color="auto" w:fill="auto"/>
            <w:noWrap/>
            <w:vAlign w:val="center"/>
            <w:hideMark/>
          </w:tcPr>
          <w:p w14:paraId="0247242A" w14:textId="52076A7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w:t>
            </w:r>
          </w:p>
        </w:tc>
        <w:tc>
          <w:tcPr>
            <w:tcW w:w="654" w:type="pct"/>
            <w:tcBorders>
              <w:top w:val="nil"/>
              <w:left w:val="nil"/>
              <w:bottom w:val="single" w:sz="8" w:space="0" w:color="auto"/>
              <w:right w:val="single" w:sz="8" w:space="0" w:color="auto"/>
            </w:tcBorders>
            <w:shd w:val="clear" w:color="auto" w:fill="auto"/>
            <w:noWrap/>
            <w:vAlign w:val="center"/>
            <w:hideMark/>
          </w:tcPr>
          <w:p w14:paraId="7E43162D" w14:textId="28CB394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1,00</w:t>
            </w:r>
          </w:p>
        </w:tc>
        <w:tc>
          <w:tcPr>
            <w:tcW w:w="751" w:type="pct"/>
            <w:tcBorders>
              <w:top w:val="nil"/>
              <w:left w:val="nil"/>
              <w:bottom w:val="single" w:sz="8" w:space="0" w:color="auto"/>
              <w:right w:val="single" w:sz="8" w:space="0" w:color="auto"/>
            </w:tcBorders>
            <w:shd w:val="clear" w:color="auto" w:fill="auto"/>
            <w:noWrap/>
            <w:vAlign w:val="center"/>
            <w:hideMark/>
          </w:tcPr>
          <w:p w14:paraId="743E2C87" w14:textId="116894B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c>
          <w:tcPr>
            <w:tcW w:w="751" w:type="pct"/>
            <w:tcBorders>
              <w:top w:val="nil"/>
              <w:left w:val="nil"/>
              <w:bottom w:val="single" w:sz="8" w:space="0" w:color="auto"/>
              <w:right w:val="single" w:sz="8" w:space="0" w:color="auto"/>
            </w:tcBorders>
            <w:shd w:val="clear" w:color="auto" w:fill="auto"/>
            <w:noWrap/>
            <w:vAlign w:val="center"/>
            <w:hideMark/>
          </w:tcPr>
          <w:p w14:paraId="103F3AD8" w14:textId="42FE25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62849D97"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3782AF6" w14:textId="2FC6864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w:t>
            </w:r>
          </w:p>
        </w:tc>
        <w:tc>
          <w:tcPr>
            <w:tcW w:w="1238" w:type="pct"/>
            <w:tcBorders>
              <w:top w:val="nil"/>
              <w:left w:val="nil"/>
              <w:bottom w:val="single" w:sz="8" w:space="0" w:color="auto"/>
              <w:right w:val="single" w:sz="8" w:space="0" w:color="auto"/>
            </w:tcBorders>
            <w:shd w:val="clear" w:color="auto" w:fill="auto"/>
            <w:vAlign w:val="center"/>
            <w:hideMark/>
          </w:tcPr>
          <w:p w14:paraId="1414FB75" w14:textId="1C904C6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INDUSTRIAS CALRAM SAS</w:t>
            </w:r>
          </w:p>
        </w:tc>
        <w:tc>
          <w:tcPr>
            <w:tcW w:w="501" w:type="pct"/>
            <w:tcBorders>
              <w:top w:val="nil"/>
              <w:left w:val="nil"/>
              <w:bottom w:val="single" w:sz="8" w:space="0" w:color="auto"/>
              <w:right w:val="single" w:sz="8" w:space="0" w:color="auto"/>
            </w:tcBorders>
            <w:shd w:val="clear" w:color="auto" w:fill="auto"/>
            <w:noWrap/>
            <w:vAlign w:val="center"/>
            <w:hideMark/>
          </w:tcPr>
          <w:p w14:paraId="03FF740D" w14:textId="2A621EE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2,25</w:t>
            </w:r>
          </w:p>
        </w:tc>
        <w:tc>
          <w:tcPr>
            <w:tcW w:w="869" w:type="pct"/>
            <w:tcBorders>
              <w:top w:val="nil"/>
              <w:left w:val="nil"/>
              <w:bottom w:val="single" w:sz="8" w:space="0" w:color="auto"/>
              <w:right w:val="single" w:sz="8" w:space="0" w:color="auto"/>
            </w:tcBorders>
            <w:shd w:val="clear" w:color="auto" w:fill="auto"/>
            <w:noWrap/>
            <w:vAlign w:val="center"/>
            <w:hideMark/>
          </w:tcPr>
          <w:p w14:paraId="7A13C134" w14:textId="7603D3A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w:t>
            </w:r>
          </w:p>
        </w:tc>
        <w:tc>
          <w:tcPr>
            <w:tcW w:w="654" w:type="pct"/>
            <w:tcBorders>
              <w:top w:val="nil"/>
              <w:left w:val="nil"/>
              <w:bottom w:val="single" w:sz="8" w:space="0" w:color="auto"/>
              <w:right w:val="single" w:sz="8" w:space="0" w:color="auto"/>
            </w:tcBorders>
            <w:shd w:val="clear" w:color="auto" w:fill="auto"/>
            <w:noWrap/>
            <w:vAlign w:val="center"/>
            <w:hideMark/>
          </w:tcPr>
          <w:p w14:paraId="62E7E7B7" w14:textId="1D4A05A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2ED12E02" w14:textId="7D946D7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29DEC6FD" w14:textId="07146AF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28716AA7" w14:textId="77777777" w:rsidTr="00C249FD">
        <w:trPr>
          <w:trHeight w:val="36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49EA737" w14:textId="2807381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c>
          <w:tcPr>
            <w:tcW w:w="1238" w:type="pct"/>
            <w:tcBorders>
              <w:top w:val="nil"/>
              <w:left w:val="nil"/>
              <w:bottom w:val="single" w:sz="8" w:space="0" w:color="auto"/>
              <w:right w:val="single" w:sz="8" w:space="0" w:color="auto"/>
            </w:tcBorders>
            <w:shd w:val="clear" w:color="auto" w:fill="auto"/>
            <w:vAlign w:val="center"/>
            <w:hideMark/>
          </w:tcPr>
          <w:p w14:paraId="2581980A" w14:textId="3D4910A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CASA SANTAMONICA SAS</w:t>
            </w:r>
          </w:p>
        </w:tc>
        <w:tc>
          <w:tcPr>
            <w:tcW w:w="501" w:type="pct"/>
            <w:tcBorders>
              <w:top w:val="nil"/>
              <w:left w:val="nil"/>
              <w:bottom w:val="single" w:sz="8" w:space="0" w:color="auto"/>
              <w:right w:val="single" w:sz="8" w:space="0" w:color="auto"/>
            </w:tcBorders>
            <w:shd w:val="clear" w:color="auto" w:fill="auto"/>
            <w:noWrap/>
            <w:vAlign w:val="center"/>
            <w:hideMark/>
          </w:tcPr>
          <w:p w14:paraId="77B26DCE" w14:textId="6C883E1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1,35</w:t>
            </w:r>
          </w:p>
        </w:tc>
        <w:tc>
          <w:tcPr>
            <w:tcW w:w="869" w:type="pct"/>
            <w:tcBorders>
              <w:top w:val="nil"/>
              <w:left w:val="nil"/>
              <w:bottom w:val="single" w:sz="8" w:space="0" w:color="auto"/>
              <w:right w:val="single" w:sz="8" w:space="0" w:color="auto"/>
            </w:tcBorders>
            <w:shd w:val="clear" w:color="auto" w:fill="auto"/>
            <w:noWrap/>
            <w:vAlign w:val="center"/>
            <w:hideMark/>
          </w:tcPr>
          <w:p w14:paraId="132B5E31" w14:textId="16527BA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w:t>
            </w:r>
          </w:p>
        </w:tc>
        <w:tc>
          <w:tcPr>
            <w:tcW w:w="654" w:type="pct"/>
            <w:tcBorders>
              <w:top w:val="nil"/>
              <w:left w:val="nil"/>
              <w:bottom w:val="single" w:sz="8" w:space="0" w:color="auto"/>
              <w:right w:val="single" w:sz="8" w:space="0" w:color="auto"/>
            </w:tcBorders>
            <w:shd w:val="clear" w:color="auto" w:fill="auto"/>
            <w:noWrap/>
            <w:vAlign w:val="center"/>
            <w:hideMark/>
          </w:tcPr>
          <w:p w14:paraId="01C93613" w14:textId="3D68567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-2,46</w:t>
            </w:r>
          </w:p>
        </w:tc>
        <w:tc>
          <w:tcPr>
            <w:tcW w:w="751" w:type="pct"/>
            <w:tcBorders>
              <w:top w:val="nil"/>
              <w:left w:val="nil"/>
              <w:bottom w:val="single" w:sz="8" w:space="0" w:color="auto"/>
              <w:right w:val="single" w:sz="8" w:space="0" w:color="auto"/>
            </w:tcBorders>
            <w:shd w:val="clear" w:color="auto" w:fill="auto"/>
            <w:noWrap/>
            <w:vAlign w:val="center"/>
            <w:hideMark/>
          </w:tcPr>
          <w:p w14:paraId="7EC1219F" w14:textId="10F12F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5233CDF7" w14:textId="30A4EF5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7154F9C7"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2154E0E" w14:textId="253AE97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1238" w:type="pct"/>
            <w:tcBorders>
              <w:top w:val="nil"/>
              <w:left w:val="nil"/>
              <w:bottom w:val="single" w:sz="8" w:space="0" w:color="auto"/>
              <w:right w:val="single" w:sz="8" w:space="0" w:color="auto"/>
            </w:tcBorders>
            <w:shd w:val="clear" w:color="auto" w:fill="auto"/>
            <w:vAlign w:val="center"/>
            <w:hideMark/>
          </w:tcPr>
          <w:p w14:paraId="26602A35" w14:textId="3951D42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SURTIANDAMIOS LTDA</w:t>
            </w:r>
          </w:p>
        </w:tc>
        <w:tc>
          <w:tcPr>
            <w:tcW w:w="501" w:type="pct"/>
            <w:tcBorders>
              <w:top w:val="nil"/>
              <w:left w:val="nil"/>
              <w:bottom w:val="single" w:sz="8" w:space="0" w:color="auto"/>
              <w:right w:val="single" w:sz="8" w:space="0" w:color="auto"/>
            </w:tcBorders>
            <w:shd w:val="clear" w:color="auto" w:fill="auto"/>
            <w:noWrap/>
            <w:vAlign w:val="center"/>
            <w:hideMark/>
          </w:tcPr>
          <w:p w14:paraId="523FF2CB" w14:textId="246A5BA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5,94</w:t>
            </w:r>
          </w:p>
        </w:tc>
        <w:tc>
          <w:tcPr>
            <w:tcW w:w="869" w:type="pct"/>
            <w:tcBorders>
              <w:top w:val="nil"/>
              <w:left w:val="nil"/>
              <w:bottom w:val="single" w:sz="8" w:space="0" w:color="auto"/>
              <w:right w:val="single" w:sz="8" w:space="0" w:color="auto"/>
            </w:tcBorders>
            <w:shd w:val="clear" w:color="auto" w:fill="auto"/>
            <w:noWrap/>
            <w:vAlign w:val="center"/>
            <w:hideMark/>
          </w:tcPr>
          <w:p w14:paraId="7A5230C8" w14:textId="419B4A3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654" w:type="pct"/>
            <w:tcBorders>
              <w:top w:val="nil"/>
              <w:left w:val="nil"/>
              <w:bottom w:val="single" w:sz="8" w:space="0" w:color="auto"/>
              <w:right w:val="single" w:sz="8" w:space="0" w:color="auto"/>
            </w:tcBorders>
            <w:shd w:val="clear" w:color="auto" w:fill="auto"/>
            <w:noWrap/>
            <w:vAlign w:val="center"/>
            <w:hideMark/>
          </w:tcPr>
          <w:p w14:paraId="3E265D18" w14:textId="4899599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4621C83" w14:textId="54D064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22ECCBD9" w14:textId="0C6449C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r>
      <w:tr w:rsidR="001153C5" w:rsidRPr="001153C5" w14:paraId="147C06DD"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3FF3F1A" w14:textId="106575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w:t>
            </w:r>
          </w:p>
        </w:tc>
        <w:tc>
          <w:tcPr>
            <w:tcW w:w="1238" w:type="pct"/>
            <w:tcBorders>
              <w:top w:val="nil"/>
              <w:left w:val="nil"/>
              <w:bottom w:val="single" w:sz="8" w:space="0" w:color="auto"/>
              <w:right w:val="single" w:sz="8" w:space="0" w:color="auto"/>
            </w:tcBorders>
            <w:shd w:val="clear" w:color="auto" w:fill="auto"/>
            <w:vAlign w:val="center"/>
            <w:hideMark/>
          </w:tcPr>
          <w:p w14:paraId="5224B35E" w14:textId="4205673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EL PORTON DE OVIEDO SA</w:t>
            </w:r>
          </w:p>
        </w:tc>
        <w:tc>
          <w:tcPr>
            <w:tcW w:w="501" w:type="pct"/>
            <w:tcBorders>
              <w:top w:val="nil"/>
              <w:left w:val="nil"/>
              <w:bottom w:val="single" w:sz="8" w:space="0" w:color="auto"/>
              <w:right w:val="single" w:sz="8" w:space="0" w:color="auto"/>
            </w:tcBorders>
            <w:shd w:val="clear" w:color="auto" w:fill="auto"/>
            <w:noWrap/>
            <w:vAlign w:val="center"/>
            <w:hideMark/>
          </w:tcPr>
          <w:p w14:paraId="6501FEB4" w14:textId="2969C2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1,69</w:t>
            </w:r>
          </w:p>
        </w:tc>
        <w:tc>
          <w:tcPr>
            <w:tcW w:w="869" w:type="pct"/>
            <w:tcBorders>
              <w:top w:val="nil"/>
              <w:left w:val="nil"/>
              <w:bottom w:val="single" w:sz="8" w:space="0" w:color="auto"/>
              <w:right w:val="single" w:sz="8" w:space="0" w:color="auto"/>
            </w:tcBorders>
            <w:shd w:val="clear" w:color="auto" w:fill="auto"/>
            <w:noWrap/>
            <w:vAlign w:val="center"/>
            <w:hideMark/>
          </w:tcPr>
          <w:p w14:paraId="18952C44" w14:textId="63E1AA4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654" w:type="pct"/>
            <w:tcBorders>
              <w:top w:val="nil"/>
              <w:left w:val="nil"/>
              <w:bottom w:val="single" w:sz="8" w:space="0" w:color="auto"/>
              <w:right w:val="single" w:sz="8" w:space="0" w:color="auto"/>
            </w:tcBorders>
            <w:shd w:val="clear" w:color="auto" w:fill="auto"/>
            <w:noWrap/>
            <w:vAlign w:val="center"/>
            <w:hideMark/>
          </w:tcPr>
          <w:p w14:paraId="2DCFDD42" w14:textId="26656BB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2,46</w:t>
            </w:r>
          </w:p>
        </w:tc>
        <w:tc>
          <w:tcPr>
            <w:tcW w:w="751" w:type="pct"/>
            <w:tcBorders>
              <w:top w:val="nil"/>
              <w:left w:val="nil"/>
              <w:bottom w:val="single" w:sz="8" w:space="0" w:color="auto"/>
              <w:right w:val="single" w:sz="8" w:space="0" w:color="auto"/>
            </w:tcBorders>
            <w:shd w:val="clear" w:color="auto" w:fill="auto"/>
            <w:noWrap/>
            <w:vAlign w:val="center"/>
            <w:hideMark/>
          </w:tcPr>
          <w:p w14:paraId="22256542" w14:textId="64B2041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0FAA5498" w14:textId="7EA664A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70CD94C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520163D" w14:textId="015AEEC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w:t>
            </w:r>
          </w:p>
        </w:tc>
        <w:tc>
          <w:tcPr>
            <w:tcW w:w="1238" w:type="pct"/>
            <w:tcBorders>
              <w:top w:val="nil"/>
              <w:left w:val="nil"/>
              <w:bottom w:val="single" w:sz="8" w:space="0" w:color="auto"/>
              <w:right w:val="single" w:sz="8" w:space="0" w:color="auto"/>
            </w:tcBorders>
            <w:shd w:val="clear" w:color="auto" w:fill="auto"/>
            <w:vAlign w:val="center"/>
            <w:hideMark/>
          </w:tcPr>
          <w:p w14:paraId="6B0206B6" w14:textId="7770A3D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EQUICARIBE SAS</w:t>
            </w:r>
          </w:p>
        </w:tc>
        <w:tc>
          <w:tcPr>
            <w:tcW w:w="501" w:type="pct"/>
            <w:tcBorders>
              <w:top w:val="nil"/>
              <w:left w:val="nil"/>
              <w:bottom w:val="single" w:sz="8" w:space="0" w:color="auto"/>
              <w:right w:val="single" w:sz="8" w:space="0" w:color="auto"/>
            </w:tcBorders>
            <w:shd w:val="clear" w:color="auto" w:fill="auto"/>
            <w:noWrap/>
            <w:vAlign w:val="center"/>
            <w:hideMark/>
          </w:tcPr>
          <w:p w14:paraId="47C86B54" w14:textId="4307ED0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2,21</w:t>
            </w:r>
          </w:p>
        </w:tc>
        <w:tc>
          <w:tcPr>
            <w:tcW w:w="869" w:type="pct"/>
            <w:tcBorders>
              <w:top w:val="nil"/>
              <w:left w:val="nil"/>
              <w:bottom w:val="single" w:sz="8" w:space="0" w:color="auto"/>
              <w:right w:val="single" w:sz="8" w:space="0" w:color="auto"/>
            </w:tcBorders>
            <w:shd w:val="clear" w:color="auto" w:fill="auto"/>
            <w:noWrap/>
            <w:vAlign w:val="center"/>
            <w:hideMark/>
          </w:tcPr>
          <w:p w14:paraId="6ECA4F0D" w14:textId="322C7E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654" w:type="pct"/>
            <w:tcBorders>
              <w:top w:val="nil"/>
              <w:left w:val="nil"/>
              <w:bottom w:val="single" w:sz="8" w:space="0" w:color="auto"/>
              <w:right w:val="single" w:sz="8" w:space="0" w:color="auto"/>
            </w:tcBorders>
            <w:shd w:val="clear" w:color="auto" w:fill="auto"/>
            <w:noWrap/>
            <w:vAlign w:val="center"/>
            <w:hideMark/>
          </w:tcPr>
          <w:p w14:paraId="6247A83F" w14:textId="65C28B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5,43</w:t>
            </w:r>
          </w:p>
        </w:tc>
        <w:tc>
          <w:tcPr>
            <w:tcW w:w="751" w:type="pct"/>
            <w:tcBorders>
              <w:top w:val="nil"/>
              <w:left w:val="nil"/>
              <w:bottom w:val="single" w:sz="8" w:space="0" w:color="auto"/>
              <w:right w:val="single" w:sz="8" w:space="0" w:color="auto"/>
            </w:tcBorders>
            <w:shd w:val="clear" w:color="auto" w:fill="auto"/>
            <w:noWrap/>
            <w:vAlign w:val="center"/>
            <w:hideMark/>
          </w:tcPr>
          <w:p w14:paraId="2CF55F4F" w14:textId="207D5B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5C562B72" w14:textId="1F77FC7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10408CB3" w14:textId="77777777" w:rsidTr="00C249FD">
        <w:trPr>
          <w:trHeight w:val="581"/>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9D13A09" w14:textId="65ABCA2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w:t>
            </w:r>
          </w:p>
        </w:tc>
        <w:tc>
          <w:tcPr>
            <w:tcW w:w="1238" w:type="pct"/>
            <w:tcBorders>
              <w:top w:val="nil"/>
              <w:left w:val="nil"/>
              <w:bottom w:val="single" w:sz="8" w:space="0" w:color="auto"/>
              <w:right w:val="single" w:sz="8" w:space="0" w:color="auto"/>
            </w:tcBorders>
            <w:shd w:val="clear" w:color="auto" w:fill="auto"/>
            <w:vAlign w:val="center"/>
            <w:hideMark/>
          </w:tcPr>
          <w:p w14:paraId="0AAC377A" w14:textId="28E8005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FRUTAS EXOTICAS COLOMBIANAS SA</w:t>
            </w:r>
          </w:p>
        </w:tc>
        <w:tc>
          <w:tcPr>
            <w:tcW w:w="501" w:type="pct"/>
            <w:tcBorders>
              <w:top w:val="nil"/>
              <w:left w:val="nil"/>
              <w:bottom w:val="single" w:sz="8" w:space="0" w:color="auto"/>
              <w:right w:val="single" w:sz="8" w:space="0" w:color="auto"/>
            </w:tcBorders>
            <w:shd w:val="clear" w:color="auto" w:fill="auto"/>
            <w:noWrap/>
            <w:vAlign w:val="center"/>
            <w:hideMark/>
          </w:tcPr>
          <w:p w14:paraId="0BD8EC62" w14:textId="2CDBD2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2,75</w:t>
            </w:r>
          </w:p>
        </w:tc>
        <w:tc>
          <w:tcPr>
            <w:tcW w:w="869" w:type="pct"/>
            <w:tcBorders>
              <w:top w:val="nil"/>
              <w:left w:val="nil"/>
              <w:bottom w:val="single" w:sz="8" w:space="0" w:color="auto"/>
              <w:right w:val="single" w:sz="8" w:space="0" w:color="auto"/>
            </w:tcBorders>
            <w:shd w:val="clear" w:color="auto" w:fill="auto"/>
            <w:noWrap/>
            <w:vAlign w:val="center"/>
            <w:hideMark/>
          </w:tcPr>
          <w:p w14:paraId="1BF133C3" w14:textId="75E7CB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69%</w:t>
            </w:r>
          </w:p>
        </w:tc>
        <w:tc>
          <w:tcPr>
            <w:tcW w:w="654" w:type="pct"/>
            <w:tcBorders>
              <w:top w:val="nil"/>
              <w:left w:val="nil"/>
              <w:bottom w:val="single" w:sz="8" w:space="0" w:color="auto"/>
              <w:right w:val="single" w:sz="8" w:space="0" w:color="auto"/>
            </w:tcBorders>
            <w:shd w:val="clear" w:color="auto" w:fill="auto"/>
            <w:noWrap/>
            <w:vAlign w:val="center"/>
            <w:hideMark/>
          </w:tcPr>
          <w:p w14:paraId="0F5B703F" w14:textId="4EEA2D3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DECEEF4" w14:textId="14D0E2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6597EBDE" w14:textId="3CD5D39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3BC9A5F5" w14:textId="77777777" w:rsidTr="00C249FD">
        <w:trPr>
          <w:trHeight w:val="547"/>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7627BD5" w14:textId="4EB597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1238" w:type="pct"/>
            <w:tcBorders>
              <w:top w:val="nil"/>
              <w:left w:val="nil"/>
              <w:bottom w:val="single" w:sz="8" w:space="0" w:color="auto"/>
              <w:right w:val="single" w:sz="8" w:space="0" w:color="auto"/>
            </w:tcBorders>
            <w:shd w:val="clear" w:color="auto" w:fill="auto"/>
            <w:vAlign w:val="center"/>
            <w:hideMark/>
          </w:tcPr>
          <w:p w14:paraId="383554D3" w14:textId="64694E6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CESAR VILAR AMPLIFICACION PROFESIONAL SAS</w:t>
            </w:r>
          </w:p>
        </w:tc>
        <w:tc>
          <w:tcPr>
            <w:tcW w:w="501" w:type="pct"/>
            <w:tcBorders>
              <w:top w:val="nil"/>
              <w:left w:val="nil"/>
              <w:bottom w:val="single" w:sz="8" w:space="0" w:color="auto"/>
              <w:right w:val="single" w:sz="8" w:space="0" w:color="auto"/>
            </w:tcBorders>
            <w:shd w:val="clear" w:color="auto" w:fill="auto"/>
            <w:noWrap/>
            <w:vAlign w:val="center"/>
            <w:hideMark/>
          </w:tcPr>
          <w:p w14:paraId="7103F033" w14:textId="6AA064E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1,35</w:t>
            </w:r>
          </w:p>
        </w:tc>
        <w:tc>
          <w:tcPr>
            <w:tcW w:w="869" w:type="pct"/>
            <w:tcBorders>
              <w:top w:val="nil"/>
              <w:left w:val="nil"/>
              <w:bottom w:val="single" w:sz="8" w:space="0" w:color="auto"/>
              <w:right w:val="single" w:sz="8" w:space="0" w:color="auto"/>
            </w:tcBorders>
            <w:shd w:val="clear" w:color="auto" w:fill="auto"/>
            <w:noWrap/>
            <w:vAlign w:val="center"/>
            <w:hideMark/>
          </w:tcPr>
          <w:p w14:paraId="3F22D4A8" w14:textId="20C3C2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49%</w:t>
            </w:r>
          </w:p>
        </w:tc>
        <w:tc>
          <w:tcPr>
            <w:tcW w:w="654" w:type="pct"/>
            <w:tcBorders>
              <w:top w:val="nil"/>
              <w:left w:val="nil"/>
              <w:bottom w:val="single" w:sz="8" w:space="0" w:color="auto"/>
              <w:right w:val="single" w:sz="8" w:space="0" w:color="auto"/>
            </w:tcBorders>
            <w:shd w:val="clear" w:color="auto" w:fill="auto"/>
            <w:noWrap/>
            <w:vAlign w:val="center"/>
            <w:hideMark/>
          </w:tcPr>
          <w:p w14:paraId="3644FBE3" w14:textId="743F7B1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B6EFED5" w14:textId="57F6983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2C330167" w14:textId="7AA187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0178EAE6"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1F0842A" w14:textId="43C952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w:t>
            </w:r>
          </w:p>
        </w:tc>
        <w:tc>
          <w:tcPr>
            <w:tcW w:w="1238" w:type="pct"/>
            <w:tcBorders>
              <w:top w:val="nil"/>
              <w:left w:val="nil"/>
              <w:bottom w:val="single" w:sz="8" w:space="0" w:color="auto"/>
              <w:right w:val="single" w:sz="8" w:space="0" w:color="auto"/>
            </w:tcBorders>
            <w:shd w:val="clear" w:color="auto" w:fill="auto"/>
            <w:vAlign w:val="center"/>
            <w:hideMark/>
          </w:tcPr>
          <w:p w14:paraId="430B2922" w14:textId="33D0057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COMERCIAL HOTELERA DE IBAGUE SA</w:t>
            </w:r>
          </w:p>
        </w:tc>
        <w:tc>
          <w:tcPr>
            <w:tcW w:w="501" w:type="pct"/>
            <w:tcBorders>
              <w:top w:val="nil"/>
              <w:left w:val="nil"/>
              <w:bottom w:val="single" w:sz="8" w:space="0" w:color="auto"/>
              <w:right w:val="single" w:sz="8" w:space="0" w:color="auto"/>
            </w:tcBorders>
            <w:shd w:val="clear" w:color="auto" w:fill="auto"/>
            <w:noWrap/>
            <w:vAlign w:val="center"/>
            <w:hideMark/>
          </w:tcPr>
          <w:p w14:paraId="1E35CA15" w14:textId="13D7820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3,45</w:t>
            </w:r>
          </w:p>
        </w:tc>
        <w:tc>
          <w:tcPr>
            <w:tcW w:w="869" w:type="pct"/>
            <w:tcBorders>
              <w:top w:val="nil"/>
              <w:left w:val="nil"/>
              <w:bottom w:val="single" w:sz="8" w:space="0" w:color="auto"/>
              <w:right w:val="single" w:sz="8" w:space="0" w:color="auto"/>
            </w:tcBorders>
            <w:shd w:val="clear" w:color="auto" w:fill="auto"/>
            <w:noWrap/>
            <w:vAlign w:val="center"/>
            <w:hideMark/>
          </w:tcPr>
          <w:p w14:paraId="10963B1C" w14:textId="2199BE9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654" w:type="pct"/>
            <w:tcBorders>
              <w:top w:val="nil"/>
              <w:left w:val="nil"/>
              <w:bottom w:val="single" w:sz="8" w:space="0" w:color="auto"/>
              <w:right w:val="single" w:sz="8" w:space="0" w:color="auto"/>
            </w:tcBorders>
            <w:shd w:val="clear" w:color="auto" w:fill="auto"/>
            <w:noWrap/>
            <w:vAlign w:val="center"/>
            <w:hideMark/>
          </w:tcPr>
          <w:p w14:paraId="6E664C7A" w14:textId="6098D9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1,72</w:t>
            </w:r>
          </w:p>
        </w:tc>
        <w:tc>
          <w:tcPr>
            <w:tcW w:w="751" w:type="pct"/>
            <w:tcBorders>
              <w:top w:val="nil"/>
              <w:left w:val="nil"/>
              <w:bottom w:val="single" w:sz="8" w:space="0" w:color="auto"/>
              <w:right w:val="single" w:sz="8" w:space="0" w:color="auto"/>
            </w:tcBorders>
            <w:shd w:val="clear" w:color="auto" w:fill="auto"/>
            <w:noWrap/>
            <w:vAlign w:val="center"/>
            <w:hideMark/>
          </w:tcPr>
          <w:p w14:paraId="028A7B35" w14:textId="1F9EA7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15A54C9D" w14:textId="230F88F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7B7A2352" w14:textId="77777777" w:rsidTr="00C249FD">
        <w:trPr>
          <w:trHeight w:val="635"/>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6D82517" w14:textId="4F395BD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c>
          <w:tcPr>
            <w:tcW w:w="1238" w:type="pct"/>
            <w:tcBorders>
              <w:top w:val="nil"/>
              <w:left w:val="nil"/>
              <w:bottom w:val="single" w:sz="8" w:space="0" w:color="auto"/>
              <w:right w:val="single" w:sz="8" w:space="0" w:color="auto"/>
            </w:tcBorders>
            <w:shd w:val="clear" w:color="auto" w:fill="auto"/>
            <w:vAlign w:val="center"/>
            <w:hideMark/>
          </w:tcPr>
          <w:p w14:paraId="7D13AB49" w14:textId="320D9B1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LEUGROS SA HOTEL PARQUE 97 SUITES</w:t>
            </w:r>
          </w:p>
        </w:tc>
        <w:tc>
          <w:tcPr>
            <w:tcW w:w="501" w:type="pct"/>
            <w:tcBorders>
              <w:top w:val="nil"/>
              <w:left w:val="nil"/>
              <w:bottom w:val="single" w:sz="8" w:space="0" w:color="auto"/>
              <w:right w:val="single" w:sz="8" w:space="0" w:color="auto"/>
            </w:tcBorders>
            <w:shd w:val="clear" w:color="auto" w:fill="auto"/>
            <w:noWrap/>
            <w:vAlign w:val="center"/>
            <w:hideMark/>
          </w:tcPr>
          <w:p w14:paraId="769F033E" w14:textId="4C64C91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0,60</w:t>
            </w:r>
          </w:p>
        </w:tc>
        <w:tc>
          <w:tcPr>
            <w:tcW w:w="869" w:type="pct"/>
            <w:tcBorders>
              <w:top w:val="nil"/>
              <w:left w:val="nil"/>
              <w:bottom w:val="single" w:sz="8" w:space="0" w:color="auto"/>
              <w:right w:val="single" w:sz="8" w:space="0" w:color="auto"/>
            </w:tcBorders>
            <w:shd w:val="clear" w:color="auto" w:fill="auto"/>
            <w:noWrap/>
            <w:vAlign w:val="center"/>
            <w:hideMark/>
          </w:tcPr>
          <w:p w14:paraId="4D4C6386" w14:textId="2F096AD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w:t>
            </w:r>
          </w:p>
        </w:tc>
        <w:tc>
          <w:tcPr>
            <w:tcW w:w="654" w:type="pct"/>
            <w:tcBorders>
              <w:top w:val="nil"/>
              <w:left w:val="nil"/>
              <w:bottom w:val="single" w:sz="8" w:space="0" w:color="auto"/>
              <w:right w:val="single" w:sz="8" w:space="0" w:color="auto"/>
            </w:tcBorders>
            <w:shd w:val="clear" w:color="auto" w:fill="auto"/>
            <w:noWrap/>
            <w:vAlign w:val="center"/>
            <w:hideMark/>
          </w:tcPr>
          <w:p w14:paraId="0692EB38" w14:textId="04A1F7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-7,79</w:t>
            </w:r>
          </w:p>
        </w:tc>
        <w:tc>
          <w:tcPr>
            <w:tcW w:w="751" w:type="pct"/>
            <w:tcBorders>
              <w:top w:val="nil"/>
              <w:left w:val="nil"/>
              <w:bottom w:val="single" w:sz="8" w:space="0" w:color="auto"/>
              <w:right w:val="single" w:sz="8" w:space="0" w:color="auto"/>
            </w:tcBorders>
            <w:shd w:val="clear" w:color="auto" w:fill="auto"/>
            <w:noWrap/>
            <w:vAlign w:val="center"/>
            <w:hideMark/>
          </w:tcPr>
          <w:p w14:paraId="06C062FE" w14:textId="1CAB3F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1DA26E9C" w14:textId="5CD7F3E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105B61E7"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7A9FA07" w14:textId="0160E74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w:t>
            </w:r>
          </w:p>
        </w:tc>
        <w:tc>
          <w:tcPr>
            <w:tcW w:w="1238" w:type="pct"/>
            <w:tcBorders>
              <w:top w:val="nil"/>
              <w:left w:val="nil"/>
              <w:bottom w:val="single" w:sz="8" w:space="0" w:color="auto"/>
              <w:right w:val="single" w:sz="8" w:space="0" w:color="auto"/>
            </w:tcBorders>
            <w:shd w:val="clear" w:color="auto" w:fill="auto"/>
            <w:vAlign w:val="center"/>
            <w:hideMark/>
          </w:tcPr>
          <w:p w14:paraId="6EE98E1F" w14:textId="77942B7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GRUAS LIMITADA</w:t>
            </w:r>
          </w:p>
        </w:tc>
        <w:tc>
          <w:tcPr>
            <w:tcW w:w="501" w:type="pct"/>
            <w:tcBorders>
              <w:top w:val="nil"/>
              <w:left w:val="nil"/>
              <w:bottom w:val="single" w:sz="8" w:space="0" w:color="auto"/>
              <w:right w:val="single" w:sz="8" w:space="0" w:color="auto"/>
            </w:tcBorders>
            <w:shd w:val="clear" w:color="auto" w:fill="auto"/>
            <w:noWrap/>
            <w:vAlign w:val="center"/>
            <w:hideMark/>
          </w:tcPr>
          <w:p w14:paraId="10FE2237" w14:textId="646E1EC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2,10</w:t>
            </w:r>
          </w:p>
        </w:tc>
        <w:tc>
          <w:tcPr>
            <w:tcW w:w="869" w:type="pct"/>
            <w:tcBorders>
              <w:top w:val="nil"/>
              <w:left w:val="nil"/>
              <w:bottom w:val="single" w:sz="8" w:space="0" w:color="auto"/>
              <w:right w:val="single" w:sz="8" w:space="0" w:color="auto"/>
            </w:tcBorders>
            <w:shd w:val="clear" w:color="auto" w:fill="auto"/>
            <w:noWrap/>
            <w:vAlign w:val="center"/>
            <w:hideMark/>
          </w:tcPr>
          <w:p w14:paraId="007361A4" w14:textId="730D591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654" w:type="pct"/>
            <w:tcBorders>
              <w:top w:val="nil"/>
              <w:left w:val="nil"/>
              <w:bottom w:val="single" w:sz="8" w:space="0" w:color="auto"/>
              <w:right w:val="single" w:sz="8" w:space="0" w:color="auto"/>
            </w:tcBorders>
            <w:shd w:val="clear" w:color="auto" w:fill="auto"/>
            <w:noWrap/>
            <w:vAlign w:val="center"/>
            <w:hideMark/>
          </w:tcPr>
          <w:p w14:paraId="657572E5" w14:textId="175D63F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-2,44</w:t>
            </w:r>
          </w:p>
        </w:tc>
        <w:tc>
          <w:tcPr>
            <w:tcW w:w="751" w:type="pct"/>
            <w:tcBorders>
              <w:top w:val="nil"/>
              <w:left w:val="nil"/>
              <w:bottom w:val="single" w:sz="8" w:space="0" w:color="auto"/>
              <w:right w:val="single" w:sz="8" w:space="0" w:color="auto"/>
            </w:tcBorders>
            <w:shd w:val="clear" w:color="auto" w:fill="auto"/>
            <w:noWrap/>
            <w:vAlign w:val="center"/>
            <w:hideMark/>
          </w:tcPr>
          <w:p w14:paraId="690CE45E" w14:textId="6EC455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751" w:type="pct"/>
            <w:tcBorders>
              <w:top w:val="nil"/>
              <w:left w:val="nil"/>
              <w:bottom w:val="single" w:sz="8" w:space="0" w:color="auto"/>
              <w:right w:val="single" w:sz="8" w:space="0" w:color="auto"/>
            </w:tcBorders>
            <w:shd w:val="clear" w:color="auto" w:fill="auto"/>
            <w:noWrap/>
            <w:vAlign w:val="center"/>
            <w:hideMark/>
          </w:tcPr>
          <w:p w14:paraId="2EA1CDA8" w14:textId="08436E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041DAE67"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CC7936B" w14:textId="2C26CF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w:t>
            </w:r>
          </w:p>
        </w:tc>
        <w:tc>
          <w:tcPr>
            <w:tcW w:w="1238" w:type="pct"/>
            <w:tcBorders>
              <w:top w:val="nil"/>
              <w:left w:val="nil"/>
              <w:bottom w:val="single" w:sz="8" w:space="0" w:color="auto"/>
              <w:right w:val="single" w:sz="8" w:space="0" w:color="auto"/>
            </w:tcBorders>
            <w:shd w:val="clear" w:color="auto" w:fill="auto"/>
            <w:vAlign w:val="center"/>
            <w:hideMark/>
          </w:tcPr>
          <w:p w14:paraId="2F6F21B3" w14:textId="05EEAC9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HIGHLAND CREATION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556CA1D9" w14:textId="477A071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896,48</w:t>
            </w:r>
          </w:p>
        </w:tc>
        <w:tc>
          <w:tcPr>
            <w:tcW w:w="869" w:type="pct"/>
            <w:tcBorders>
              <w:top w:val="nil"/>
              <w:left w:val="nil"/>
              <w:bottom w:val="single" w:sz="8" w:space="0" w:color="auto"/>
              <w:right w:val="single" w:sz="8" w:space="0" w:color="auto"/>
            </w:tcBorders>
            <w:shd w:val="clear" w:color="auto" w:fill="auto"/>
            <w:noWrap/>
            <w:vAlign w:val="center"/>
            <w:hideMark/>
          </w:tcPr>
          <w:p w14:paraId="4389E929" w14:textId="69C43F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654" w:type="pct"/>
            <w:tcBorders>
              <w:top w:val="nil"/>
              <w:left w:val="nil"/>
              <w:bottom w:val="single" w:sz="8" w:space="0" w:color="auto"/>
              <w:right w:val="single" w:sz="8" w:space="0" w:color="auto"/>
            </w:tcBorders>
            <w:shd w:val="clear" w:color="auto" w:fill="auto"/>
            <w:noWrap/>
            <w:vAlign w:val="center"/>
            <w:hideMark/>
          </w:tcPr>
          <w:p w14:paraId="1CC28FE1" w14:textId="3823988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BE94A75" w14:textId="33DF41C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4FDA488A" w14:textId="4B41A8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2E268F8E"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1B857D9" w14:textId="78DC561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w:t>
            </w:r>
          </w:p>
        </w:tc>
        <w:tc>
          <w:tcPr>
            <w:tcW w:w="1238" w:type="pct"/>
            <w:tcBorders>
              <w:top w:val="nil"/>
              <w:left w:val="nil"/>
              <w:bottom w:val="single" w:sz="8" w:space="0" w:color="auto"/>
              <w:right w:val="single" w:sz="8" w:space="0" w:color="auto"/>
            </w:tcBorders>
            <w:shd w:val="clear" w:color="auto" w:fill="auto"/>
            <w:vAlign w:val="center"/>
            <w:hideMark/>
          </w:tcPr>
          <w:p w14:paraId="180EDCAD" w14:textId="186053E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CONTACTO E SAS</w:t>
            </w:r>
          </w:p>
        </w:tc>
        <w:tc>
          <w:tcPr>
            <w:tcW w:w="501" w:type="pct"/>
            <w:tcBorders>
              <w:top w:val="nil"/>
              <w:left w:val="nil"/>
              <w:bottom w:val="single" w:sz="8" w:space="0" w:color="auto"/>
              <w:right w:val="single" w:sz="8" w:space="0" w:color="auto"/>
            </w:tcBorders>
            <w:shd w:val="clear" w:color="auto" w:fill="auto"/>
            <w:noWrap/>
            <w:vAlign w:val="center"/>
            <w:hideMark/>
          </w:tcPr>
          <w:p w14:paraId="0D349F36" w14:textId="3C27178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2,21</w:t>
            </w:r>
          </w:p>
        </w:tc>
        <w:tc>
          <w:tcPr>
            <w:tcW w:w="869" w:type="pct"/>
            <w:tcBorders>
              <w:top w:val="nil"/>
              <w:left w:val="nil"/>
              <w:bottom w:val="single" w:sz="8" w:space="0" w:color="auto"/>
              <w:right w:val="single" w:sz="8" w:space="0" w:color="auto"/>
            </w:tcBorders>
            <w:shd w:val="clear" w:color="auto" w:fill="auto"/>
            <w:noWrap/>
            <w:vAlign w:val="center"/>
            <w:hideMark/>
          </w:tcPr>
          <w:p w14:paraId="36CC943D" w14:textId="041516F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59%</w:t>
            </w:r>
          </w:p>
        </w:tc>
        <w:tc>
          <w:tcPr>
            <w:tcW w:w="654" w:type="pct"/>
            <w:tcBorders>
              <w:top w:val="nil"/>
              <w:left w:val="nil"/>
              <w:bottom w:val="single" w:sz="8" w:space="0" w:color="auto"/>
              <w:right w:val="single" w:sz="8" w:space="0" w:color="auto"/>
            </w:tcBorders>
            <w:shd w:val="clear" w:color="auto" w:fill="auto"/>
            <w:noWrap/>
            <w:vAlign w:val="center"/>
            <w:hideMark/>
          </w:tcPr>
          <w:p w14:paraId="615FB5C9" w14:textId="073567D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1,66</w:t>
            </w:r>
          </w:p>
        </w:tc>
        <w:tc>
          <w:tcPr>
            <w:tcW w:w="751" w:type="pct"/>
            <w:tcBorders>
              <w:top w:val="nil"/>
              <w:left w:val="nil"/>
              <w:bottom w:val="single" w:sz="8" w:space="0" w:color="auto"/>
              <w:right w:val="single" w:sz="8" w:space="0" w:color="auto"/>
            </w:tcBorders>
            <w:shd w:val="clear" w:color="auto" w:fill="auto"/>
            <w:noWrap/>
            <w:vAlign w:val="center"/>
            <w:hideMark/>
          </w:tcPr>
          <w:p w14:paraId="036872B3" w14:textId="7F86B3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751" w:type="pct"/>
            <w:tcBorders>
              <w:top w:val="nil"/>
              <w:left w:val="nil"/>
              <w:bottom w:val="single" w:sz="8" w:space="0" w:color="auto"/>
              <w:right w:val="single" w:sz="8" w:space="0" w:color="auto"/>
            </w:tcBorders>
            <w:shd w:val="clear" w:color="auto" w:fill="auto"/>
            <w:noWrap/>
            <w:vAlign w:val="center"/>
            <w:hideMark/>
          </w:tcPr>
          <w:p w14:paraId="5904F48C" w14:textId="042B6D5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58640906"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85DF542" w14:textId="734A78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w:t>
            </w:r>
          </w:p>
        </w:tc>
        <w:tc>
          <w:tcPr>
            <w:tcW w:w="1238" w:type="pct"/>
            <w:tcBorders>
              <w:top w:val="nil"/>
              <w:left w:val="nil"/>
              <w:bottom w:val="single" w:sz="8" w:space="0" w:color="auto"/>
              <w:right w:val="single" w:sz="8" w:space="0" w:color="auto"/>
            </w:tcBorders>
            <w:shd w:val="clear" w:color="auto" w:fill="auto"/>
            <w:vAlign w:val="center"/>
            <w:hideMark/>
          </w:tcPr>
          <w:p w14:paraId="6796A111" w14:textId="5586F0F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PROMOTORA Y OPERADORA DE HOTELES PROMOTEL SA</w:t>
            </w:r>
          </w:p>
        </w:tc>
        <w:tc>
          <w:tcPr>
            <w:tcW w:w="501" w:type="pct"/>
            <w:tcBorders>
              <w:top w:val="nil"/>
              <w:left w:val="nil"/>
              <w:bottom w:val="single" w:sz="8" w:space="0" w:color="auto"/>
              <w:right w:val="single" w:sz="8" w:space="0" w:color="auto"/>
            </w:tcBorders>
            <w:shd w:val="clear" w:color="auto" w:fill="auto"/>
            <w:noWrap/>
            <w:vAlign w:val="center"/>
            <w:hideMark/>
          </w:tcPr>
          <w:p w14:paraId="18ADFCF1" w14:textId="4F57CC8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1,30</w:t>
            </w:r>
          </w:p>
        </w:tc>
        <w:tc>
          <w:tcPr>
            <w:tcW w:w="869" w:type="pct"/>
            <w:tcBorders>
              <w:top w:val="nil"/>
              <w:left w:val="nil"/>
              <w:bottom w:val="single" w:sz="8" w:space="0" w:color="auto"/>
              <w:right w:val="single" w:sz="8" w:space="0" w:color="auto"/>
            </w:tcBorders>
            <w:shd w:val="clear" w:color="auto" w:fill="auto"/>
            <w:noWrap/>
            <w:vAlign w:val="center"/>
            <w:hideMark/>
          </w:tcPr>
          <w:p w14:paraId="65CD7560" w14:textId="5376AF8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61%</w:t>
            </w:r>
          </w:p>
        </w:tc>
        <w:tc>
          <w:tcPr>
            <w:tcW w:w="654" w:type="pct"/>
            <w:tcBorders>
              <w:top w:val="nil"/>
              <w:left w:val="nil"/>
              <w:bottom w:val="single" w:sz="8" w:space="0" w:color="auto"/>
              <w:right w:val="single" w:sz="8" w:space="0" w:color="auto"/>
            </w:tcBorders>
            <w:shd w:val="clear" w:color="auto" w:fill="auto"/>
            <w:noWrap/>
            <w:vAlign w:val="center"/>
            <w:hideMark/>
          </w:tcPr>
          <w:p w14:paraId="161CDD30" w14:textId="7DCB437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1,07</w:t>
            </w:r>
          </w:p>
        </w:tc>
        <w:tc>
          <w:tcPr>
            <w:tcW w:w="751" w:type="pct"/>
            <w:tcBorders>
              <w:top w:val="nil"/>
              <w:left w:val="nil"/>
              <w:bottom w:val="single" w:sz="8" w:space="0" w:color="auto"/>
              <w:right w:val="single" w:sz="8" w:space="0" w:color="auto"/>
            </w:tcBorders>
            <w:shd w:val="clear" w:color="auto" w:fill="auto"/>
            <w:noWrap/>
            <w:vAlign w:val="center"/>
            <w:hideMark/>
          </w:tcPr>
          <w:p w14:paraId="748456A2" w14:textId="3AE061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751" w:type="pct"/>
            <w:tcBorders>
              <w:top w:val="nil"/>
              <w:left w:val="nil"/>
              <w:bottom w:val="single" w:sz="8" w:space="0" w:color="auto"/>
              <w:right w:val="single" w:sz="8" w:space="0" w:color="auto"/>
            </w:tcBorders>
            <w:shd w:val="clear" w:color="auto" w:fill="auto"/>
            <w:noWrap/>
            <w:vAlign w:val="center"/>
            <w:hideMark/>
          </w:tcPr>
          <w:p w14:paraId="13FC7D6A" w14:textId="03A317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609DA3A5"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0BB09E4" w14:textId="4FDA4AE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35</w:t>
            </w:r>
          </w:p>
        </w:tc>
        <w:tc>
          <w:tcPr>
            <w:tcW w:w="1238" w:type="pct"/>
            <w:tcBorders>
              <w:top w:val="nil"/>
              <w:left w:val="nil"/>
              <w:bottom w:val="single" w:sz="8" w:space="0" w:color="auto"/>
              <w:right w:val="single" w:sz="8" w:space="0" w:color="auto"/>
            </w:tcBorders>
            <w:shd w:val="clear" w:color="auto" w:fill="auto"/>
            <w:vAlign w:val="center"/>
            <w:hideMark/>
          </w:tcPr>
          <w:p w14:paraId="72773A14" w14:textId="2E8D368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CARLOS F GARZON Y ASOCIADOS LTDA</w:t>
            </w:r>
          </w:p>
        </w:tc>
        <w:tc>
          <w:tcPr>
            <w:tcW w:w="501" w:type="pct"/>
            <w:tcBorders>
              <w:top w:val="nil"/>
              <w:left w:val="nil"/>
              <w:bottom w:val="single" w:sz="8" w:space="0" w:color="auto"/>
              <w:right w:val="single" w:sz="8" w:space="0" w:color="auto"/>
            </w:tcBorders>
            <w:shd w:val="clear" w:color="auto" w:fill="auto"/>
            <w:noWrap/>
            <w:vAlign w:val="center"/>
            <w:hideMark/>
          </w:tcPr>
          <w:p w14:paraId="62FC11B1" w14:textId="49BF21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2,86</w:t>
            </w:r>
          </w:p>
        </w:tc>
        <w:tc>
          <w:tcPr>
            <w:tcW w:w="869" w:type="pct"/>
            <w:tcBorders>
              <w:top w:val="nil"/>
              <w:left w:val="nil"/>
              <w:bottom w:val="single" w:sz="8" w:space="0" w:color="auto"/>
              <w:right w:val="single" w:sz="8" w:space="0" w:color="auto"/>
            </w:tcBorders>
            <w:shd w:val="clear" w:color="auto" w:fill="auto"/>
            <w:noWrap/>
            <w:vAlign w:val="center"/>
            <w:hideMark/>
          </w:tcPr>
          <w:p w14:paraId="7B3F9A06" w14:textId="45783A7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654" w:type="pct"/>
            <w:tcBorders>
              <w:top w:val="nil"/>
              <w:left w:val="nil"/>
              <w:bottom w:val="single" w:sz="8" w:space="0" w:color="auto"/>
              <w:right w:val="single" w:sz="8" w:space="0" w:color="auto"/>
            </w:tcBorders>
            <w:shd w:val="clear" w:color="auto" w:fill="auto"/>
            <w:noWrap/>
            <w:vAlign w:val="center"/>
            <w:hideMark/>
          </w:tcPr>
          <w:p w14:paraId="5204D981" w14:textId="38F95E8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16,50</w:t>
            </w:r>
          </w:p>
        </w:tc>
        <w:tc>
          <w:tcPr>
            <w:tcW w:w="751" w:type="pct"/>
            <w:tcBorders>
              <w:top w:val="nil"/>
              <w:left w:val="nil"/>
              <w:bottom w:val="single" w:sz="8" w:space="0" w:color="auto"/>
              <w:right w:val="single" w:sz="8" w:space="0" w:color="auto"/>
            </w:tcBorders>
            <w:shd w:val="clear" w:color="auto" w:fill="auto"/>
            <w:noWrap/>
            <w:vAlign w:val="center"/>
            <w:hideMark/>
          </w:tcPr>
          <w:p w14:paraId="20A6BFEC" w14:textId="5630CF3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381D8C56" w14:textId="45D05C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3EAD2AF7"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A9BDA12" w14:textId="731D41F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w:t>
            </w:r>
          </w:p>
        </w:tc>
        <w:tc>
          <w:tcPr>
            <w:tcW w:w="1238" w:type="pct"/>
            <w:tcBorders>
              <w:top w:val="nil"/>
              <w:left w:val="nil"/>
              <w:bottom w:val="single" w:sz="8" w:space="0" w:color="auto"/>
              <w:right w:val="single" w:sz="8" w:space="0" w:color="auto"/>
            </w:tcBorders>
            <w:shd w:val="clear" w:color="auto" w:fill="auto"/>
            <w:vAlign w:val="center"/>
            <w:hideMark/>
          </w:tcPr>
          <w:p w14:paraId="680991F2" w14:textId="57DE800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HOTELES REGATTA S.A.S.</w:t>
            </w:r>
          </w:p>
        </w:tc>
        <w:tc>
          <w:tcPr>
            <w:tcW w:w="501" w:type="pct"/>
            <w:tcBorders>
              <w:top w:val="nil"/>
              <w:left w:val="nil"/>
              <w:bottom w:val="single" w:sz="8" w:space="0" w:color="auto"/>
              <w:right w:val="single" w:sz="8" w:space="0" w:color="auto"/>
            </w:tcBorders>
            <w:shd w:val="clear" w:color="auto" w:fill="auto"/>
            <w:noWrap/>
            <w:vAlign w:val="center"/>
            <w:hideMark/>
          </w:tcPr>
          <w:p w14:paraId="5230CD99" w14:textId="325E9D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2,84</w:t>
            </w:r>
          </w:p>
        </w:tc>
        <w:tc>
          <w:tcPr>
            <w:tcW w:w="869" w:type="pct"/>
            <w:tcBorders>
              <w:top w:val="nil"/>
              <w:left w:val="nil"/>
              <w:bottom w:val="single" w:sz="8" w:space="0" w:color="auto"/>
              <w:right w:val="single" w:sz="8" w:space="0" w:color="auto"/>
            </w:tcBorders>
            <w:shd w:val="clear" w:color="auto" w:fill="auto"/>
            <w:noWrap/>
            <w:vAlign w:val="center"/>
            <w:hideMark/>
          </w:tcPr>
          <w:p w14:paraId="354C5ADF" w14:textId="1BD1CA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w:t>
            </w:r>
          </w:p>
        </w:tc>
        <w:tc>
          <w:tcPr>
            <w:tcW w:w="654" w:type="pct"/>
            <w:tcBorders>
              <w:top w:val="nil"/>
              <w:left w:val="nil"/>
              <w:bottom w:val="single" w:sz="8" w:space="0" w:color="auto"/>
              <w:right w:val="single" w:sz="8" w:space="0" w:color="auto"/>
            </w:tcBorders>
            <w:shd w:val="clear" w:color="auto" w:fill="auto"/>
            <w:noWrap/>
            <w:vAlign w:val="center"/>
            <w:hideMark/>
          </w:tcPr>
          <w:p w14:paraId="4D46F341" w14:textId="01B18A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0,38</w:t>
            </w:r>
          </w:p>
        </w:tc>
        <w:tc>
          <w:tcPr>
            <w:tcW w:w="751" w:type="pct"/>
            <w:tcBorders>
              <w:top w:val="nil"/>
              <w:left w:val="nil"/>
              <w:bottom w:val="single" w:sz="8" w:space="0" w:color="auto"/>
              <w:right w:val="single" w:sz="8" w:space="0" w:color="auto"/>
            </w:tcBorders>
            <w:shd w:val="clear" w:color="auto" w:fill="auto"/>
            <w:noWrap/>
            <w:vAlign w:val="center"/>
            <w:hideMark/>
          </w:tcPr>
          <w:p w14:paraId="283D754A" w14:textId="4DEC423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58C95420" w14:textId="027E595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46D3354A"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4560952" w14:textId="024DE23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w:t>
            </w:r>
          </w:p>
        </w:tc>
        <w:tc>
          <w:tcPr>
            <w:tcW w:w="1238" w:type="pct"/>
            <w:tcBorders>
              <w:top w:val="nil"/>
              <w:left w:val="nil"/>
              <w:bottom w:val="single" w:sz="8" w:space="0" w:color="auto"/>
              <w:right w:val="single" w:sz="8" w:space="0" w:color="auto"/>
            </w:tcBorders>
            <w:shd w:val="clear" w:color="auto" w:fill="auto"/>
            <w:vAlign w:val="center"/>
            <w:hideMark/>
          </w:tcPr>
          <w:p w14:paraId="43B03C1F" w14:textId="69E4F87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AUTO MONTACARGAS GILCAR SAS</w:t>
            </w:r>
          </w:p>
        </w:tc>
        <w:tc>
          <w:tcPr>
            <w:tcW w:w="501" w:type="pct"/>
            <w:tcBorders>
              <w:top w:val="nil"/>
              <w:left w:val="nil"/>
              <w:bottom w:val="single" w:sz="8" w:space="0" w:color="auto"/>
              <w:right w:val="single" w:sz="8" w:space="0" w:color="auto"/>
            </w:tcBorders>
            <w:shd w:val="clear" w:color="auto" w:fill="auto"/>
            <w:noWrap/>
            <w:vAlign w:val="center"/>
            <w:hideMark/>
          </w:tcPr>
          <w:p w14:paraId="5AFF46FA" w14:textId="26BABFD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1,73</w:t>
            </w:r>
          </w:p>
        </w:tc>
        <w:tc>
          <w:tcPr>
            <w:tcW w:w="869" w:type="pct"/>
            <w:tcBorders>
              <w:top w:val="nil"/>
              <w:left w:val="nil"/>
              <w:bottom w:val="single" w:sz="8" w:space="0" w:color="auto"/>
              <w:right w:val="single" w:sz="8" w:space="0" w:color="auto"/>
            </w:tcBorders>
            <w:shd w:val="clear" w:color="auto" w:fill="auto"/>
            <w:noWrap/>
            <w:vAlign w:val="center"/>
            <w:hideMark/>
          </w:tcPr>
          <w:p w14:paraId="0E52DD3C" w14:textId="5792DD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c>
          <w:tcPr>
            <w:tcW w:w="654" w:type="pct"/>
            <w:tcBorders>
              <w:top w:val="nil"/>
              <w:left w:val="nil"/>
              <w:bottom w:val="single" w:sz="8" w:space="0" w:color="auto"/>
              <w:right w:val="single" w:sz="8" w:space="0" w:color="auto"/>
            </w:tcBorders>
            <w:shd w:val="clear" w:color="auto" w:fill="auto"/>
            <w:noWrap/>
            <w:vAlign w:val="center"/>
            <w:hideMark/>
          </w:tcPr>
          <w:p w14:paraId="1BFDF64E" w14:textId="0B8327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6,04</w:t>
            </w:r>
          </w:p>
        </w:tc>
        <w:tc>
          <w:tcPr>
            <w:tcW w:w="751" w:type="pct"/>
            <w:tcBorders>
              <w:top w:val="nil"/>
              <w:left w:val="nil"/>
              <w:bottom w:val="single" w:sz="8" w:space="0" w:color="auto"/>
              <w:right w:val="single" w:sz="8" w:space="0" w:color="auto"/>
            </w:tcBorders>
            <w:shd w:val="clear" w:color="auto" w:fill="auto"/>
            <w:noWrap/>
            <w:vAlign w:val="center"/>
            <w:hideMark/>
          </w:tcPr>
          <w:p w14:paraId="15A9CFA2" w14:textId="00BABA9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c>
          <w:tcPr>
            <w:tcW w:w="751" w:type="pct"/>
            <w:tcBorders>
              <w:top w:val="nil"/>
              <w:left w:val="nil"/>
              <w:bottom w:val="single" w:sz="8" w:space="0" w:color="auto"/>
              <w:right w:val="single" w:sz="8" w:space="0" w:color="auto"/>
            </w:tcBorders>
            <w:shd w:val="clear" w:color="auto" w:fill="auto"/>
            <w:noWrap/>
            <w:vAlign w:val="center"/>
            <w:hideMark/>
          </w:tcPr>
          <w:p w14:paraId="2E8F3439" w14:textId="7944050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r>
      <w:tr w:rsidR="001153C5" w:rsidRPr="001153C5" w14:paraId="69BA7AB9"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FB035C5" w14:textId="38D0EF2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w:t>
            </w:r>
          </w:p>
        </w:tc>
        <w:tc>
          <w:tcPr>
            <w:tcW w:w="1238" w:type="pct"/>
            <w:tcBorders>
              <w:top w:val="nil"/>
              <w:left w:val="nil"/>
              <w:bottom w:val="single" w:sz="8" w:space="0" w:color="auto"/>
              <w:right w:val="single" w:sz="8" w:space="0" w:color="auto"/>
            </w:tcBorders>
            <w:shd w:val="clear" w:color="auto" w:fill="auto"/>
            <w:vAlign w:val="center"/>
            <w:hideMark/>
          </w:tcPr>
          <w:p w14:paraId="160B90E6" w14:textId="015BC60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COUNTRY INTERNATIONAL HOTEL LTDA</w:t>
            </w:r>
          </w:p>
        </w:tc>
        <w:tc>
          <w:tcPr>
            <w:tcW w:w="501" w:type="pct"/>
            <w:tcBorders>
              <w:top w:val="nil"/>
              <w:left w:val="nil"/>
              <w:bottom w:val="single" w:sz="8" w:space="0" w:color="auto"/>
              <w:right w:val="single" w:sz="8" w:space="0" w:color="auto"/>
            </w:tcBorders>
            <w:shd w:val="clear" w:color="auto" w:fill="auto"/>
            <w:noWrap/>
            <w:vAlign w:val="center"/>
            <w:hideMark/>
          </w:tcPr>
          <w:p w14:paraId="54C28239" w14:textId="6B40591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2,06</w:t>
            </w:r>
          </w:p>
        </w:tc>
        <w:tc>
          <w:tcPr>
            <w:tcW w:w="869" w:type="pct"/>
            <w:tcBorders>
              <w:top w:val="nil"/>
              <w:left w:val="nil"/>
              <w:bottom w:val="single" w:sz="8" w:space="0" w:color="auto"/>
              <w:right w:val="single" w:sz="8" w:space="0" w:color="auto"/>
            </w:tcBorders>
            <w:shd w:val="clear" w:color="auto" w:fill="auto"/>
            <w:noWrap/>
            <w:vAlign w:val="center"/>
            <w:hideMark/>
          </w:tcPr>
          <w:p w14:paraId="450AA72A" w14:textId="747B06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w:t>
            </w:r>
          </w:p>
        </w:tc>
        <w:tc>
          <w:tcPr>
            <w:tcW w:w="654" w:type="pct"/>
            <w:tcBorders>
              <w:top w:val="nil"/>
              <w:left w:val="nil"/>
              <w:bottom w:val="single" w:sz="8" w:space="0" w:color="auto"/>
              <w:right w:val="single" w:sz="8" w:space="0" w:color="auto"/>
            </w:tcBorders>
            <w:shd w:val="clear" w:color="auto" w:fill="auto"/>
            <w:noWrap/>
            <w:vAlign w:val="center"/>
            <w:hideMark/>
          </w:tcPr>
          <w:p w14:paraId="44BBC3A9" w14:textId="7A4D80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4,82</w:t>
            </w:r>
          </w:p>
        </w:tc>
        <w:tc>
          <w:tcPr>
            <w:tcW w:w="751" w:type="pct"/>
            <w:tcBorders>
              <w:top w:val="nil"/>
              <w:left w:val="nil"/>
              <w:bottom w:val="single" w:sz="8" w:space="0" w:color="auto"/>
              <w:right w:val="single" w:sz="8" w:space="0" w:color="auto"/>
            </w:tcBorders>
            <w:shd w:val="clear" w:color="auto" w:fill="auto"/>
            <w:noWrap/>
            <w:vAlign w:val="center"/>
            <w:hideMark/>
          </w:tcPr>
          <w:p w14:paraId="33EBBBA7" w14:textId="0E347D8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758AD280" w14:textId="6DCE79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07EB7D6F"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202FFB9" w14:textId="64F8F9F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w:t>
            </w:r>
          </w:p>
        </w:tc>
        <w:tc>
          <w:tcPr>
            <w:tcW w:w="1238" w:type="pct"/>
            <w:tcBorders>
              <w:top w:val="nil"/>
              <w:left w:val="nil"/>
              <w:bottom w:val="single" w:sz="8" w:space="0" w:color="auto"/>
              <w:right w:val="single" w:sz="8" w:space="0" w:color="auto"/>
            </w:tcBorders>
            <w:shd w:val="clear" w:color="auto" w:fill="auto"/>
            <w:vAlign w:val="center"/>
            <w:hideMark/>
          </w:tcPr>
          <w:p w14:paraId="381920FE" w14:textId="2C900C5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JPYP HOLDING DE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3713805F" w14:textId="26A860B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0,66</w:t>
            </w:r>
          </w:p>
        </w:tc>
        <w:tc>
          <w:tcPr>
            <w:tcW w:w="869" w:type="pct"/>
            <w:tcBorders>
              <w:top w:val="nil"/>
              <w:left w:val="nil"/>
              <w:bottom w:val="single" w:sz="8" w:space="0" w:color="auto"/>
              <w:right w:val="single" w:sz="8" w:space="0" w:color="auto"/>
            </w:tcBorders>
            <w:shd w:val="clear" w:color="auto" w:fill="auto"/>
            <w:noWrap/>
            <w:vAlign w:val="center"/>
            <w:hideMark/>
          </w:tcPr>
          <w:p w14:paraId="02309D06" w14:textId="4BE7548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w:t>
            </w:r>
          </w:p>
        </w:tc>
        <w:tc>
          <w:tcPr>
            <w:tcW w:w="654" w:type="pct"/>
            <w:tcBorders>
              <w:top w:val="nil"/>
              <w:left w:val="nil"/>
              <w:bottom w:val="single" w:sz="8" w:space="0" w:color="auto"/>
              <w:right w:val="single" w:sz="8" w:space="0" w:color="auto"/>
            </w:tcBorders>
            <w:shd w:val="clear" w:color="auto" w:fill="auto"/>
            <w:noWrap/>
            <w:vAlign w:val="center"/>
            <w:hideMark/>
          </w:tcPr>
          <w:p w14:paraId="1E04A0DC" w14:textId="769D56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2,68</w:t>
            </w:r>
          </w:p>
        </w:tc>
        <w:tc>
          <w:tcPr>
            <w:tcW w:w="751" w:type="pct"/>
            <w:tcBorders>
              <w:top w:val="nil"/>
              <w:left w:val="nil"/>
              <w:bottom w:val="single" w:sz="8" w:space="0" w:color="auto"/>
              <w:right w:val="single" w:sz="8" w:space="0" w:color="auto"/>
            </w:tcBorders>
            <w:shd w:val="clear" w:color="auto" w:fill="auto"/>
            <w:noWrap/>
            <w:vAlign w:val="center"/>
            <w:hideMark/>
          </w:tcPr>
          <w:p w14:paraId="204C7469" w14:textId="4E4E49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301A9C50" w14:textId="1D0C735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67A268F7"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037D307" w14:textId="112AD6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w:t>
            </w:r>
          </w:p>
        </w:tc>
        <w:tc>
          <w:tcPr>
            <w:tcW w:w="1238" w:type="pct"/>
            <w:tcBorders>
              <w:top w:val="nil"/>
              <w:left w:val="nil"/>
              <w:bottom w:val="single" w:sz="8" w:space="0" w:color="auto"/>
              <w:right w:val="single" w:sz="8" w:space="0" w:color="auto"/>
            </w:tcBorders>
            <w:shd w:val="clear" w:color="auto" w:fill="auto"/>
            <w:vAlign w:val="center"/>
            <w:hideMark/>
          </w:tcPr>
          <w:p w14:paraId="28A7AD3A" w14:textId="48350D5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LAGUNA ENCANTADA S.A.S.</w:t>
            </w:r>
          </w:p>
        </w:tc>
        <w:tc>
          <w:tcPr>
            <w:tcW w:w="501" w:type="pct"/>
            <w:tcBorders>
              <w:top w:val="nil"/>
              <w:left w:val="nil"/>
              <w:bottom w:val="single" w:sz="8" w:space="0" w:color="auto"/>
              <w:right w:val="single" w:sz="8" w:space="0" w:color="auto"/>
            </w:tcBorders>
            <w:shd w:val="clear" w:color="auto" w:fill="auto"/>
            <w:noWrap/>
            <w:vAlign w:val="center"/>
            <w:hideMark/>
          </w:tcPr>
          <w:p w14:paraId="43AD634F" w14:textId="0AA8E80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1,38</w:t>
            </w:r>
          </w:p>
        </w:tc>
        <w:tc>
          <w:tcPr>
            <w:tcW w:w="869" w:type="pct"/>
            <w:tcBorders>
              <w:top w:val="nil"/>
              <w:left w:val="nil"/>
              <w:bottom w:val="single" w:sz="8" w:space="0" w:color="auto"/>
              <w:right w:val="single" w:sz="8" w:space="0" w:color="auto"/>
            </w:tcBorders>
            <w:shd w:val="clear" w:color="auto" w:fill="auto"/>
            <w:noWrap/>
            <w:vAlign w:val="center"/>
            <w:hideMark/>
          </w:tcPr>
          <w:p w14:paraId="6DC7B459" w14:textId="1D51001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w:t>
            </w:r>
          </w:p>
        </w:tc>
        <w:tc>
          <w:tcPr>
            <w:tcW w:w="654" w:type="pct"/>
            <w:tcBorders>
              <w:top w:val="nil"/>
              <w:left w:val="nil"/>
              <w:bottom w:val="single" w:sz="8" w:space="0" w:color="auto"/>
              <w:right w:val="single" w:sz="8" w:space="0" w:color="auto"/>
            </w:tcBorders>
            <w:shd w:val="clear" w:color="auto" w:fill="auto"/>
            <w:noWrap/>
            <w:vAlign w:val="center"/>
            <w:hideMark/>
          </w:tcPr>
          <w:p w14:paraId="215EB4B1" w14:textId="3C0F3CF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2,39</w:t>
            </w:r>
          </w:p>
        </w:tc>
        <w:tc>
          <w:tcPr>
            <w:tcW w:w="751" w:type="pct"/>
            <w:tcBorders>
              <w:top w:val="nil"/>
              <w:left w:val="nil"/>
              <w:bottom w:val="single" w:sz="8" w:space="0" w:color="auto"/>
              <w:right w:val="single" w:sz="8" w:space="0" w:color="auto"/>
            </w:tcBorders>
            <w:shd w:val="clear" w:color="auto" w:fill="auto"/>
            <w:noWrap/>
            <w:vAlign w:val="center"/>
            <w:hideMark/>
          </w:tcPr>
          <w:p w14:paraId="38B1C3D7" w14:textId="2F645AB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751" w:type="pct"/>
            <w:tcBorders>
              <w:top w:val="nil"/>
              <w:left w:val="nil"/>
              <w:bottom w:val="single" w:sz="8" w:space="0" w:color="auto"/>
              <w:right w:val="single" w:sz="8" w:space="0" w:color="auto"/>
            </w:tcBorders>
            <w:shd w:val="clear" w:color="auto" w:fill="auto"/>
            <w:noWrap/>
            <w:vAlign w:val="center"/>
            <w:hideMark/>
          </w:tcPr>
          <w:p w14:paraId="16B2E25B" w14:textId="685D90C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532BF38E" w14:textId="77777777" w:rsidTr="00C249FD">
        <w:trPr>
          <w:trHeight w:val="761"/>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CA1B680" w14:textId="67841B8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w:t>
            </w:r>
          </w:p>
        </w:tc>
        <w:tc>
          <w:tcPr>
            <w:tcW w:w="1238" w:type="pct"/>
            <w:tcBorders>
              <w:top w:val="nil"/>
              <w:left w:val="nil"/>
              <w:bottom w:val="single" w:sz="8" w:space="0" w:color="auto"/>
              <w:right w:val="single" w:sz="8" w:space="0" w:color="auto"/>
            </w:tcBorders>
            <w:shd w:val="clear" w:color="auto" w:fill="auto"/>
            <w:vAlign w:val="center"/>
            <w:hideMark/>
          </w:tcPr>
          <w:p w14:paraId="42E3467C" w14:textId="6A001BD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PROMOTORA INTERNACIONAL DE HOTELES LONDOÑO Y CIA S EN C</w:t>
            </w:r>
          </w:p>
        </w:tc>
        <w:tc>
          <w:tcPr>
            <w:tcW w:w="501" w:type="pct"/>
            <w:tcBorders>
              <w:top w:val="nil"/>
              <w:left w:val="nil"/>
              <w:bottom w:val="single" w:sz="8" w:space="0" w:color="auto"/>
              <w:right w:val="single" w:sz="8" w:space="0" w:color="auto"/>
            </w:tcBorders>
            <w:shd w:val="clear" w:color="auto" w:fill="auto"/>
            <w:noWrap/>
            <w:vAlign w:val="center"/>
            <w:hideMark/>
          </w:tcPr>
          <w:p w14:paraId="2413D1CC" w14:textId="2566E18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1,33</w:t>
            </w:r>
          </w:p>
        </w:tc>
        <w:tc>
          <w:tcPr>
            <w:tcW w:w="869" w:type="pct"/>
            <w:tcBorders>
              <w:top w:val="nil"/>
              <w:left w:val="nil"/>
              <w:bottom w:val="single" w:sz="8" w:space="0" w:color="auto"/>
              <w:right w:val="single" w:sz="8" w:space="0" w:color="auto"/>
            </w:tcBorders>
            <w:shd w:val="clear" w:color="auto" w:fill="auto"/>
            <w:noWrap/>
            <w:vAlign w:val="center"/>
            <w:hideMark/>
          </w:tcPr>
          <w:p w14:paraId="27645547" w14:textId="0B40542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w:t>
            </w:r>
          </w:p>
        </w:tc>
        <w:tc>
          <w:tcPr>
            <w:tcW w:w="654" w:type="pct"/>
            <w:tcBorders>
              <w:top w:val="nil"/>
              <w:left w:val="nil"/>
              <w:bottom w:val="single" w:sz="8" w:space="0" w:color="auto"/>
              <w:right w:val="single" w:sz="8" w:space="0" w:color="auto"/>
            </w:tcBorders>
            <w:shd w:val="clear" w:color="auto" w:fill="auto"/>
            <w:noWrap/>
            <w:vAlign w:val="center"/>
            <w:hideMark/>
          </w:tcPr>
          <w:p w14:paraId="4F285A49" w14:textId="0E5D8DF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685,10</w:t>
            </w:r>
          </w:p>
        </w:tc>
        <w:tc>
          <w:tcPr>
            <w:tcW w:w="751" w:type="pct"/>
            <w:tcBorders>
              <w:top w:val="nil"/>
              <w:left w:val="nil"/>
              <w:bottom w:val="single" w:sz="8" w:space="0" w:color="auto"/>
              <w:right w:val="single" w:sz="8" w:space="0" w:color="auto"/>
            </w:tcBorders>
            <w:shd w:val="clear" w:color="auto" w:fill="auto"/>
            <w:noWrap/>
            <w:vAlign w:val="center"/>
            <w:hideMark/>
          </w:tcPr>
          <w:p w14:paraId="134E766A" w14:textId="786AFFA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44217901" w14:textId="0B3B8DB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53845C9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82B6068" w14:textId="1A92E84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w:t>
            </w:r>
          </w:p>
        </w:tc>
        <w:tc>
          <w:tcPr>
            <w:tcW w:w="1238" w:type="pct"/>
            <w:tcBorders>
              <w:top w:val="nil"/>
              <w:left w:val="nil"/>
              <w:bottom w:val="single" w:sz="8" w:space="0" w:color="auto"/>
              <w:right w:val="single" w:sz="8" w:space="0" w:color="auto"/>
            </w:tcBorders>
            <w:shd w:val="clear" w:color="auto" w:fill="auto"/>
            <w:vAlign w:val="center"/>
            <w:hideMark/>
          </w:tcPr>
          <w:p w14:paraId="131E5D1C" w14:textId="6A5A4B8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CESALGI EHIJOS Y COMPAÑIA SAS</w:t>
            </w:r>
          </w:p>
        </w:tc>
        <w:tc>
          <w:tcPr>
            <w:tcW w:w="501" w:type="pct"/>
            <w:tcBorders>
              <w:top w:val="nil"/>
              <w:left w:val="nil"/>
              <w:bottom w:val="single" w:sz="8" w:space="0" w:color="auto"/>
              <w:right w:val="single" w:sz="8" w:space="0" w:color="auto"/>
            </w:tcBorders>
            <w:shd w:val="clear" w:color="auto" w:fill="auto"/>
            <w:noWrap/>
            <w:vAlign w:val="center"/>
            <w:hideMark/>
          </w:tcPr>
          <w:p w14:paraId="0EE6C129" w14:textId="167EE1A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0,68</w:t>
            </w:r>
          </w:p>
        </w:tc>
        <w:tc>
          <w:tcPr>
            <w:tcW w:w="869" w:type="pct"/>
            <w:tcBorders>
              <w:top w:val="nil"/>
              <w:left w:val="nil"/>
              <w:bottom w:val="single" w:sz="8" w:space="0" w:color="auto"/>
              <w:right w:val="single" w:sz="8" w:space="0" w:color="auto"/>
            </w:tcBorders>
            <w:shd w:val="clear" w:color="auto" w:fill="auto"/>
            <w:noWrap/>
            <w:vAlign w:val="center"/>
            <w:hideMark/>
          </w:tcPr>
          <w:p w14:paraId="458CE808" w14:textId="2820D1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w:t>
            </w:r>
          </w:p>
        </w:tc>
        <w:tc>
          <w:tcPr>
            <w:tcW w:w="654" w:type="pct"/>
            <w:tcBorders>
              <w:top w:val="nil"/>
              <w:left w:val="nil"/>
              <w:bottom w:val="single" w:sz="8" w:space="0" w:color="auto"/>
              <w:right w:val="single" w:sz="8" w:space="0" w:color="auto"/>
            </w:tcBorders>
            <w:shd w:val="clear" w:color="auto" w:fill="auto"/>
            <w:noWrap/>
            <w:vAlign w:val="center"/>
            <w:hideMark/>
          </w:tcPr>
          <w:p w14:paraId="49AE6634" w14:textId="20B9A9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-18,37</w:t>
            </w:r>
          </w:p>
        </w:tc>
        <w:tc>
          <w:tcPr>
            <w:tcW w:w="751" w:type="pct"/>
            <w:tcBorders>
              <w:top w:val="nil"/>
              <w:left w:val="nil"/>
              <w:bottom w:val="single" w:sz="8" w:space="0" w:color="auto"/>
              <w:right w:val="single" w:sz="8" w:space="0" w:color="auto"/>
            </w:tcBorders>
            <w:shd w:val="clear" w:color="auto" w:fill="auto"/>
            <w:noWrap/>
            <w:vAlign w:val="center"/>
            <w:hideMark/>
          </w:tcPr>
          <w:p w14:paraId="37DD7A5D" w14:textId="69625B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751" w:type="pct"/>
            <w:tcBorders>
              <w:top w:val="nil"/>
              <w:left w:val="nil"/>
              <w:bottom w:val="single" w:sz="8" w:space="0" w:color="auto"/>
              <w:right w:val="single" w:sz="8" w:space="0" w:color="auto"/>
            </w:tcBorders>
            <w:shd w:val="clear" w:color="auto" w:fill="auto"/>
            <w:noWrap/>
            <w:vAlign w:val="center"/>
            <w:hideMark/>
          </w:tcPr>
          <w:p w14:paraId="46AC1A93" w14:textId="7C1028D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59A4A160"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7E19308" w14:textId="4DBCEF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1238" w:type="pct"/>
            <w:tcBorders>
              <w:top w:val="nil"/>
              <w:left w:val="nil"/>
              <w:bottom w:val="single" w:sz="8" w:space="0" w:color="auto"/>
              <w:right w:val="single" w:sz="8" w:space="0" w:color="auto"/>
            </w:tcBorders>
            <w:shd w:val="clear" w:color="auto" w:fill="auto"/>
            <w:vAlign w:val="center"/>
            <w:hideMark/>
          </w:tcPr>
          <w:p w14:paraId="43D262E3" w14:textId="290E065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BOSTON S.A.S EN REORGANIZACION</w:t>
            </w:r>
          </w:p>
        </w:tc>
        <w:tc>
          <w:tcPr>
            <w:tcW w:w="501" w:type="pct"/>
            <w:tcBorders>
              <w:top w:val="nil"/>
              <w:left w:val="nil"/>
              <w:bottom w:val="single" w:sz="8" w:space="0" w:color="auto"/>
              <w:right w:val="single" w:sz="8" w:space="0" w:color="auto"/>
            </w:tcBorders>
            <w:shd w:val="clear" w:color="auto" w:fill="auto"/>
            <w:noWrap/>
            <w:vAlign w:val="center"/>
            <w:hideMark/>
          </w:tcPr>
          <w:p w14:paraId="79287527" w14:textId="0502D7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0,37</w:t>
            </w:r>
          </w:p>
        </w:tc>
        <w:tc>
          <w:tcPr>
            <w:tcW w:w="869" w:type="pct"/>
            <w:tcBorders>
              <w:top w:val="nil"/>
              <w:left w:val="nil"/>
              <w:bottom w:val="single" w:sz="8" w:space="0" w:color="auto"/>
              <w:right w:val="single" w:sz="8" w:space="0" w:color="auto"/>
            </w:tcBorders>
            <w:shd w:val="clear" w:color="auto" w:fill="auto"/>
            <w:noWrap/>
            <w:vAlign w:val="center"/>
            <w:hideMark/>
          </w:tcPr>
          <w:p w14:paraId="20235F71" w14:textId="42187D9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61%</w:t>
            </w:r>
          </w:p>
        </w:tc>
        <w:tc>
          <w:tcPr>
            <w:tcW w:w="654" w:type="pct"/>
            <w:tcBorders>
              <w:top w:val="nil"/>
              <w:left w:val="nil"/>
              <w:bottom w:val="single" w:sz="8" w:space="0" w:color="auto"/>
              <w:right w:val="single" w:sz="8" w:space="0" w:color="auto"/>
            </w:tcBorders>
            <w:shd w:val="clear" w:color="auto" w:fill="auto"/>
            <w:noWrap/>
            <w:vAlign w:val="center"/>
            <w:hideMark/>
          </w:tcPr>
          <w:p w14:paraId="081138B6" w14:textId="1D4A63F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0,41</w:t>
            </w:r>
          </w:p>
        </w:tc>
        <w:tc>
          <w:tcPr>
            <w:tcW w:w="751" w:type="pct"/>
            <w:tcBorders>
              <w:top w:val="nil"/>
              <w:left w:val="nil"/>
              <w:bottom w:val="single" w:sz="8" w:space="0" w:color="auto"/>
              <w:right w:val="single" w:sz="8" w:space="0" w:color="auto"/>
            </w:tcBorders>
            <w:shd w:val="clear" w:color="auto" w:fill="auto"/>
            <w:noWrap/>
            <w:vAlign w:val="center"/>
            <w:hideMark/>
          </w:tcPr>
          <w:p w14:paraId="3D2292E1" w14:textId="2AA695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7269A324" w14:textId="1FD544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46488121"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BCFBF1D" w14:textId="1BC552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w:t>
            </w:r>
          </w:p>
        </w:tc>
        <w:tc>
          <w:tcPr>
            <w:tcW w:w="1238" w:type="pct"/>
            <w:tcBorders>
              <w:top w:val="nil"/>
              <w:left w:val="nil"/>
              <w:bottom w:val="single" w:sz="8" w:space="0" w:color="auto"/>
              <w:right w:val="single" w:sz="8" w:space="0" w:color="auto"/>
            </w:tcBorders>
            <w:shd w:val="clear" w:color="auto" w:fill="auto"/>
            <w:vAlign w:val="center"/>
            <w:hideMark/>
          </w:tcPr>
          <w:p w14:paraId="0BE369D8" w14:textId="6144BFB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SOCIEDAD HOTELERA SAN PABLO SAS</w:t>
            </w:r>
          </w:p>
        </w:tc>
        <w:tc>
          <w:tcPr>
            <w:tcW w:w="501" w:type="pct"/>
            <w:tcBorders>
              <w:top w:val="nil"/>
              <w:left w:val="nil"/>
              <w:bottom w:val="single" w:sz="8" w:space="0" w:color="auto"/>
              <w:right w:val="single" w:sz="8" w:space="0" w:color="auto"/>
            </w:tcBorders>
            <w:shd w:val="clear" w:color="auto" w:fill="auto"/>
            <w:noWrap/>
            <w:vAlign w:val="center"/>
            <w:hideMark/>
          </w:tcPr>
          <w:p w14:paraId="2E6040B0" w14:textId="7004E01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2,54</w:t>
            </w:r>
          </w:p>
        </w:tc>
        <w:tc>
          <w:tcPr>
            <w:tcW w:w="869" w:type="pct"/>
            <w:tcBorders>
              <w:top w:val="nil"/>
              <w:left w:val="nil"/>
              <w:bottom w:val="single" w:sz="8" w:space="0" w:color="auto"/>
              <w:right w:val="single" w:sz="8" w:space="0" w:color="auto"/>
            </w:tcBorders>
            <w:shd w:val="clear" w:color="auto" w:fill="auto"/>
            <w:noWrap/>
            <w:vAlign w:val="center"/>
            <w:hideMark/>
          </w:tcPr>
          <w:p w14:paraId="3D9E62C6" w14:textId="2C5EAE9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654" w:type="pct"/>
            <w:tcBorders>
              <w:top w:val="nil"/>
              <w:left w:val="nil"/>
              <w:bottom w:val="single" w:sz="8" w:space="0" w:color="auto"/>
              <w:right w:val="single" w:sz="8" w:space="0" w:color="auto"/>
            </w:tcBorders>
            <w:shd w:val="clear" w:color="auto" w:fill="auto"/>
            <w:noWrap/>
            <w:vAlign w:val="center"/>
            <w:hideMark/>
          </w:tcPr>
          <w:p w14:paraId="004020AC" w14:textId="43565A8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7E9E63E" w14:textId="092937A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03329345" w14:textId="37A251E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2583CFD4"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68E9845" w14:textId="7700BE4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w:t>
            </w:r>
          </w:p>
        </w:tc>
        <w:tc>
          <w:tcPr>
            <w:tcW w:w="1238" w:type="pct"/>
            <w:tcBorders>
              <w:top w:val="nil"/>
              <w:left w:val="nil"/>
              <w:bottom w:val="single" w:sz="8" w:space="0" w:color="auto"/>
              <w:right w:val="single" w:sz="8" w:space="0" w:color="auto"/>
            </w:tcBorders>
            <w:shd w:val="clear" w:color="auto" w:fill="auto"/>
            <w:vAlign w:val="center"/>
            <w:hideMark/>
          </w:tcPr>
          <w:p w14:paraId="07747246" w14:textId="4DBAD7B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HOTELES EL SALITRE SAS</w:t>
            </w:r>
          </w:p>
        </w:tc>
        <w:tc>
          <w:tcPr>
            <w:tcW w:w="501" w:type="pct"/>
            <w:tcBorders>
              <w:top w:val="nil"/>
              <w:left w:val="nil"/>
              <w:bottom w:val="single" w:sz="8" w:space="0" w:color="auto"/>
              <w:right w:val="single" w:sz="8" w:space="0" w:color="auto"/>
            </w:tcBorders>
            <w:shd w:val="clear" w:color="auto" w:fill="auto"/>
            <w:noWrap/>
            <w:vAlign w:val="center"/>
            <w:hideMark/>
          </w:tcPr>
          <w:p w14:paraId="1950ADCA" w14:textId="607ECED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1,11</w:t>
            </w:r>
          </w:p>
        </w:tc>
        <w:tc>
          <w:tcPr>
            <w:tcW w:w="869" w:type="pct"/>
            <w:tcBorders>
              <w:top w:val="nil"/>
              <w:left w:val="nil"/>
              <w:bottom w:val="single" w:sz="8" w:space="0" w:color="auto"/>
              <w:right w:val="single" w:sz="8" w:space="0" w:color="auto"/>
            </w:tcBorders>
            <w:shd w:val="clear" w:color="auto" w:fill="auto"/>
            <w:noWrap/>
            <w:vAlign w:val="center"/>
            <w:hideMark/>
          </w:tcPr>
          <w:p w14:paraId="4727E75D" w14:textId="59B489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69%</w:t>
            </w:r>
          </w:p>
        </w:tc>
        <w:tc>
          <w:tcPr>
            <w:tcW w:w="654" w:type="pct"/>
            <w:tcBorders>
              <w:top w:val="nil"/>
              <w:left w:val="nil"/>
              <w:bottom w:val="single" w:sz="8" w:space="0" w:color="auto"/>
              <w:right w:val="single" w:sz="8" w:space="0" w:color="auto"/>
            </w:tcBorders>
            <w:shd w:val="clear" w:color="auto" w:fill="auto"/>
            <w:noWrap/>
            <w:vAlign w:val="center"/>
            <w:hideMark/>
          </w:tcPr>
          <w:p w14:paraId="60E3B17A" w14:textId="34FA5A5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4461,09</w:t>
            </w:r>
          </w:p>
        </w:tc>
        <w:tc>
          <w:tcPr>
            <w:tcW w:w="751" w:type="pct"/>
            <w:tcBorders>
              <w:top w:val="nil"/>
              <w:left w:val="nil"/>
              <w:bottom w:val="single" w:sz="8" w:space="0" w:color="auto"/>
              <w:right w:val="single" w:sz="8" w:space="0" w:color="auto"/>
            </w:tcBorders>
            <w:shd w:val="clear" w:color="auto" w:fill="auto"/>
            <w:noWrap/>
            <w:vAlign w:val="center"/>
            <w:hideMark/>
          </w:tcPr>
          <w:p w14:paraId="50CA1F17" w14:textId="0D06ED0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w:t>
            </w:r>
          </w:p>
        </w:tc>
        <w:tc>
          <w:tcPr>
            <w:tcW w:w="751" w:type="pct"/>
            <w:tcBorders>
              <w:top w:val="nil"/>
              <w:left w:val="nil"/>
              <w:bottom w:val="single" w:sz="8" w:space="0" w:color="auto"/>
              <w:right w:val="single" w:sz="8" w:space="0" w:color="auto"/>
            </w:tcBorders>
            <w:shd w:val="clear" w:color="auto" w:fill="auto"/>
            <w:noWrap/>
            <w:vAlign w:val="center"/>
            <w:hideMark/>
          </w:tcPr>
          <w:p w14:paraId="75179A35" w14:textId="536903F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r>
      <w:tr w:rsidR="001153C5" w:rsidRPr="001153C5" w14:paraId="1EC27E0C"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CC8B322" w14:textId="195B599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w:t>
            </w:r>
          </w:p>
        </w:tc>
        <w:tc>
          <w:tcPr>
            <w:tcW w:w="1238" w:type="pct"/>
            <w:tcBorders>
              <w:top w:val="nil"/>
              <w:left w:val="nil"/>
              <w:bottom w:val="single" w:sz="8" w:space="0" w:color="auto"/>
              <w:right w:val="single" w:sz="8" w:space="0" w:color="auto"/>
            </w:tcBorders>
            <w:shd w:val="clear" w:color="auto" w:fill="auto"/>
            <w:vAlign w:val="center"/>
            <w:hideMark/>
          </w:tcPr>
          <w:p w14:paraId="4A8D0541" w14:textId="79DFC4F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FLORIDA INVERSIONES SAS</w:t>
            </w:r>
          </w:p>
        </w:tc>
        <w:tc>
          <w:tcPr>
            <w:tcW w:w="501" w:type="pct"/>
            <w:tcBorders>
              <w:top w:val="nil"/>
              <w:left w:val="nil"/>
              <w:bottom w:val="single" w:sz="8" w:space="0" w:color="auto"/>
              <w:right w:val="single" w:sz="8" w:space="0" w:color="auto"/>
            </w:tcBorders>
            <w:shd w:val="clear" w:color="auto" w:fill="auto"/>
            <w:noWrap/>
            <w:vAlign w:val="center"/>
            <w:hideMark/>
          </w:tcPr>
          <w:p w14:paraId="1F0F69A7" w14:textId="2D82BB5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2,66</w:t>
            </w:r>
          </w:p>
        </w:tc>
        <w:tc>
          <w:tcPr>
            <w:tcW w:w="869" w:type="pct"/>
            <w:tcBorders>
              <w:top w:val="nil"/>
              <w:left w:val="nil"/>
              <w:bottom w:val="single" w:sz="8" w:space="0" w:color="auto"/>
              <w:right w:val="single" w:sz="8" w:space="0" w:color="auto"/>
            </w:tcBorders>
            <w:shd w:val="clear" w:color="auto" w:fill="auto"/>
            <w:noWrap/>
            <w:vAlign w:val="center"/>
            <w:hideMark/>
          </w:tcPr>
          <w:p w14:paraId="2D54F9BF" w14:textId="0315A4E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91%</w:t>
            </w:r>
          </w:p>
        </w:tc>
        <w:tc>
          <w:tcPr>
            <w:tcW w:w="654" w:type="pct"/>
            <w:tcBorders>
              <w:top w:val="nil"/>
              <w:left w:val="nil"/>
              <w:bottom w:val="single" w:sz="8" w:space="0" w:color="auto"/>
              <w:right w:val="single" w:sz="8" w:space="0" w:color="auto"/>
            </w:tcBorders>
            <w:shd w:val="clear" w:color="auto" w:fill="auto"/>
            <w:noWrap/>
            <w:vAlign w:val="center"/>
            <w:hideMark/>
          </w:tcPr>
          <w:p w14:paraId="2FFDD234" w14:textId="4D93501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0,07</w:t>
            </w:r>
          </w:p>
        </w:tc>
        <w:tc>
          <w:tcPr>
            <w:tcW w:w="751" w:type="pct"/>
            <w:tcBorders>
              <w:top w:val="nil"/>
              <w:left w:val="nil"/>
              <w:bottom w:val="single" w:sz="8" w:space="0" w:color="auto"/>
              <w:right w:val="single" w:sz="8" w:space="0" w:color="auto"/>
            </w:tcBorders>
            <w:shd w:val="clear" w:color="auto" w:fill="auto"/>
            <w:noWrap/>
            <w:vAlign w:val="center"/>
            <w:hideMark/>
          </w:tcPr>
          <w:p w14:paraId="417CB74E" w14:textId="14693E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689106E5" w14:textId="4CC6B9E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2B5D2083"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66A59B1" w14:textId="08980F3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w:t>
            </w:r>
          </w:p>
        </w:tc>
        <w:tc>
          <w:tcPr>
            <w:tcW w:w="1238" w:type="pct"/>
            <w:tcBorders>
              <w:top w:val="nil"/>
              <w:left w:val="nil"/>
              <w:bottom w:val="single" w:sz="8" w:space="0" w:color="auto"/>
              <w:right w:val="single" w:sz="8" w:space="0" w:color="auto"/>
            </w:tcBorders>
            <w:shd w:val="clear" w:color="auto" w:fill="auto"/>
            <w:vAlign w:val="center"/>
            <w:hideMark/>
          </w:tcPr>
          <w:p w14:paraId="58FFB224" w14:textId="52BFE15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PNSLL SAS</w:t>
            </w:r>
          </w:p>
        </w:tc>
        <w:tc>
          <w:tcPr>
            <w:tcW w:w="501" w:type="pct"/>
            <w:tcBorders>
              <w:top w:val="nil"/>
              <w:left w:val="nil"/>
              <w:bottom w:val="single" w:sz="8" w:space="0" w:color="auto"/>
              <w:right w:val="single" w:sz="8" w:space="0" w:color="auto"/>
            </w:tcBorders>
            <w:shd w:val="clear" w:color="auto" w:fill="auto"/>
            <w:noWrap/>
            <w:vAlign w:val="center"/>
            <w:hideMark/>
          </w:tcPr>
          <w:p w14:paraId="6461FCEC" w14:textId="3405DB1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8,82</w:t>
            </w:r>
          </w:p>
        </w:tc>
        <w:tc>
          <w:tcPr>
            <w:tcW w:w="869" w:type="pct"/>
            <w:tcBorders>
              <w:top w:val="nil"/>
              <w:left w:val="nil"/>
              <w:bottom w:val="single" w:sz="8" w:space="0" w:color="auto"/>
              <w:right w:val="single" w:sz="8" w:space="0" w:color="auto"/>
            </w:tcBorders>
            <w:shd w:val="clear" w:color="auto" w:fill="auto"/>
            <w:noWrap/>
            <w:vAlign w:val="center"/>
            <w:hideMark/>
          </w:tcPr>
          <w:p w14:paraId="1E30CE84" w14:textId="4A5EDD1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654" w:type="pct"/>
            <w:tcBorders>
              <w:top w:val="nil"/>
              <w:left w:val="nil"/>
              <w:bottom w:val="single" w:sz="8" w:space="0" w:color="auto"/>
              <w:right w:val="single" w:sz="8" w:space="0" w:color="auto"/>
            </w:tcBorders>
            <w:shd w:val="clear" w:color="auto" w:fill="auto"/>
            <w:noWrap/>
            <w:vAlign w:val="center"/>
            <w:hideMark/>
          </w:tcPr>
          <w:p w14:paraId="516F5D31" w14:textId="5CF27C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19,64</w:t>
            </w:r>
          </w:p>
        </w:tc>
        <w:tc>
          <w:tcPr>
            <w:tcW w:w="751" w:type="pct"/>
            <w:tcBorders>
              <w:top w:val="nil"/>
              <w:left w:val="nil"/>
              <w:bottom w:val="single" w:sz="8" w:space="0" w:color="auto"/>
              <w:right w:val="single" w:sz="8" w:space="0" w:color="auto"/>
            </w:tcBorders>
            <w:shd w:val="clear" w:color="auto" w:fill="auto"/>
            <w:noWrap/>
            <w:vAlign w:val="center"/>
            <w:hideMark/>
          </w:tcPr>
          <w:p w14:paraId="7D9AA312" w14:textId="00190A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w:t>
            </w:r>
          </w:p>
        </w:tc>
        <w:tc>
          <w:tcPr>
            <w:tcW w:w="751" w:type="pct"/>
            <w:tcBorders>
              <w:top w:val="nil"/>
              <w:left w:val="nil"/>
              <w:bottom w:val="single" w:sz="8" w:space="0" w:color="auto"/>
              <w:right w:val="single" w:sz="8" w:space="0" w:color="auto"/>
            </w:tcBorders>
            <w:shd w:val="clear" w:color="auto" w:fill="auto"/>
            <w:noWrap/>
            <w:vAlign w:val="center"/>
            <w:hideMark/>
          </w:tcPr>
          <w:p w14:paraId="306EF296" w14:textId="473FDDD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r>
      <w:tr w:rsidR="001153C5" w:rsidRPr="001153C5" w14:paraId="6323DCC7" w14:textId="77777777" w:rsidTr="00C249FD">
        <w:trPr>
          <w:trHeight w:val="735"/>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EB50806" w14:textId="014D273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48</w:t>
            </w:r>
          </w:p>
        </w:tc>
        <w:tc>
          <w:tcPr>
            <w:tcW w:w="1238" w:type="pct"/>
            <w:tcBorders>
              <w:top w:val="nil"/>
              <w:left w:val="nil"/>
              <w:bottom w:val="single" w:sz="8" w:space="0" w:color="auto"/>
              <w:right w:val="single" w:sz="8" w:space="0" w:color="auto"/>
            </w:tcBorders>
            <w:shd w:val="clear" w:color="auto" w:fill="auto"/>
            <w:vAlign w:val="center"/>
            <w:hideMark/>
          </w:tcPr>
          <w:p w14:paraId="72019E20" w14:textId="4B8126A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SOCIEDAD DE SERVICIOS INTEGRADOR PETROLEROS SAS</w:t>
            </w:r>
          </w:p>
        </w:tc>
        <w:tc>
          <w:tcPr>
            <w:tcW w:w="501" w:type="pct"/>
            <w:tcBorders>
              <w:top w:val="nil"/>
              <w:left w:val="nil"/>
              <w:bottom w:val="single" w:sz="8" w:space="0" w:color="auto"/>
              <w:right w:val="single" w:sz="8" w:space="0" w:color="auto"/>
            </w:tcBorders>
            <w:shd w:val="clear" w:color="auto" w:fill="auto"/>
            <w:noWrap/>
            <w:vAlign w:val="center"/>
            <w:hideMark/>
          </w:tcPr>
          <w:p w14:paraId="431C2A8F" w14:textId="7B691D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1,15</w:t>
            </w:r>
          </w:p>
        </w:tc>
        <w:tc>
          <w:tcPr>
            <w:tcW w:w="869" w:type="pct"/>
            <w:tcBorders>
              <w:top w:val="nil"/>
              <w:left w:val="nil"/>
              <w:bottom w:val="single" w:sz="8" w:space="0" w:color="auto"/>
              <w:right w:val="single" w:sz="8" w:space="0" w:color="auto"/>
            </w:tcBorders>
            <w:shd w:val="clear" w:color="auto" w:fill="auto"/>
            <w:noWrap/>
            <w:vAlign w:val="center"/>
            <w:hideMark/>
          </w:tcPr>
          <w:p w14:paraId="2A999062" w14:textId="51669E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654" w:type="pct"/>
            <w:tcBorders>
              <w:top w:val="nil"/>
              <w:left w:val="nil"/>
              <w:bottom w:val="single" w:sz="8" w:space="0" w:color="auto"/>
              <w:right w:val="single" w:sz="8" w:space="0" w:color="auto"/>
            </w:tcBorders>
            <w:shd w:val="clear" w:color="auto" w:fill="auto"/>
            <w:noWrap/>
            <w:vAlign w:val="center"/>
            <w:hideMark/>
          </w:tcPr>
          <w:p w14:paraId="6044D0AC" w14:textId="0C0D409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0,50</w:t>
            </w:r>
          </w:p>
        </w:tc>
        <w:tc>
          <w:tcPr>
            <w:tcW w:w="751" w:type="pct"/>
            <w:tcBorders>
              <w:top w:val="nil"/>
              <w:left w:val="nil"/>
              <w:bottom w:val="single" w:sz="8" w:space="0" w:color="auto"/>
              <w:right w:val="single" w:sz="8" w:space="0" w:color="auto"/>
            </w:tcBorders>
            <w:shd w:val="clear" w:color="auto" w:fill="auto"/>
            <w:noWrap/>
            <w:vAlign w:val="center"/>
            <w:hideMark/>
          </w:tcPr>
          <w:p w14:paraId="4A8C4E63" w14:textId="31DDCBC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03A81B16" w14:textId="1E42519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7FDB2252"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1D9AA90" w14:textId="64780D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49</w:t>
            </w:r>
          </w:p>
        </w:tc>
        <w:tc>
          <w:tcPr>
            <w:tcW w:w="1238" w:type="pct"/>
            <w:tcBorders>
              <w:top w:val="nil"/>
              <w:left w:val="nil"/>
              <w:bottom w:val="single" w:sz="8" w:space="0" w:color="auto"/>
              <w:right w:val="single" w:sz="8" w:space="0" w:color="auto"/>
            </w:tcBorders>
            <w:shd w:val="clear" w:color="auto" w:fill="auto"/>
            <w:vAlign w:val="center"/>
            <w:hideMark/>
          </w:tcPr>
          <w:p w14:paraId="46714236" w14:textId="60271E4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CENTRALQUIPOS SAS BIC</w:t>
            </w:r>
          </w:p>
        </w:tc>
        <w:tc>
          <w:tcPr>
            <w:tcW w:w="501" w:type="pct"/>
            <w:tcBorders>
              <w:top w:val="nil"/>
              <w:left w:val="nil"/>
              <w:bottom w:val="single" w:sz="8" w:space="0" w:color="auto"/>
              <w:right w:val="single" w:sz="8" w:space="0" w:color="auto"/>
            </w:tcBorders>
            <w:shd w:val="clear" w:color="auto" w:fill="auto"/>
            <w:noWrap/>
            <w:vAlign w:val="center"/>
            <w:hideMark/>
          </w:tcPr>
          <w:p w14:paraId="0205DAAD" w14:textId="34AFE6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3,79</w:t>
            </w:r>
          </w:p>
        </w:tc>
        <w:tc>
          <w:tcPr>
            <w:tcW w:w="869" w:type="pct"/>
            <w:tcBorders>
              <w:top w:val="nil"/>
              <w:left w:val="nil"/>
              <w:bottom w:val="single" w:sz="8" w:space="0" w:color="auto"/>
              <w:right w:val="single" w:sz="8" w:space="0" w:color="auto"/>
            </w:tcBorders>
            <w:shd w:val="clear" w:color="auto" w:fill="auto"/>
            <w:noWrap/>
            <w:vAlign w:val="center"/>
            <w:hideMark/>
          </w:tcPr>
          <w:p w14:paraId="35A2D625" w14:textId="78B4FEA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w:t>
            </w:r>
          </w:p>
        </w:tc>
        <w:tc>
          <w:tcPr>
            <w:tcW w:w="654" w:type="pct"/>
            <w:tcBorders>
              <w:top w:val="nil"/>
              <w:left w:val="nil"/>
              <w:bottom w:val="single" w:sz="8" w:space="0" w:color="auto"/>
              <w:right w:val="single" w:sz="8" w:space="0" w:color="auto"/>
            </w:tcBorders>
            <w:shd w:val="clear" w:color="auto" w:fill="auto"/>
            <w:noWrap/>
            <w:vAlign w:val="center"/>
            <w:hideMark/>
          </w:tcPr>
          <w:p w14:paraId="42FE253B" w14:textId="7A7FCC1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0BBA1DD" w14:textId="3F6AE92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393D4DB6" w14:textId="24176E1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1C0A2ACD"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4C09BFA" w14:textId="628934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w:t>
            </w:r>
          </w:p>
        </w:tc>
        <w:tc>
          <w:tcPr>
            <w:tcW w:w="1238" w:type="pct"/>
            <w:tcBorders>
              <w:top w:val="nil"/>
              <w:left w:val="nil"/>
              <w:bottom w:val="single" w:sz="8" w:space="0" w:color="auto"/>
              <w:right w:val="single" w:sz="8" w:space="0" w:color="auto"/>
            </w:tcBorders>
            <w:shd w:val="clear" w:color="auto" w:fill="auto"/>
            <w:vAlign w:val="center"/>
            <w:hideMark/>
          </w:tcPr>
          <w:p w14:paraId="3C2C86C9" w14:textId="5999339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COMPLEJO TURISTICO LAS GAVIOTAS LTDA</w:t>
            </w:r>
          </w:p>
        </w:tc>
        <w:tc>
          <w:tcPr>
            <w:tcW w:w="501" w:type="pct"/>
            <w:tcBorders>
              <w:top w:val="nil"/>
              <w:left w:val="nil"/>
              <w:bottom w:val="single" w:sz="8" w:space="0" w:color="auto"/>
              <w:right w:val="single" w:sz="8" w:space="0" w:color="auto"/>
            </w:tcBorders>
            <w:shd w:val="clear" w:color="auto" w:fill="auto"/>
            <w:noWrap/>
            <w:vAlign w:val="center"/>
            <w:hideMark/>
          </w:tcPr>
          <w:p w14:paraId="133B9301" w14:textId="4FA35A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1,76</w:t>
            </w:r>
          </w:p>
        </w:tc>
        <w:tc>
          <w:tcPr>
            <w:tcW w:w="869" w:type="pct"/>
            <w:tcBorders>
              <w:top w:val="nil"/>
              <w:left w:val="nil"/>
              <w:bottom w:val="single" w:sz="8" w:space="0" w:color="auto"/>
              <w:right w:val="single" w:sz="8" w:space="0" w:color="auto"/>
            </w:tcBorders>
            <w:shd w:val="clear" w:color="auto" w:fill="auto"/>
            <w:noWrap/>
            <w:vAlign w:val="center"/>
            <w:hideMark/>
          </w:tcPr>
          <w:p w14:paraId="6F8359DD" w14:textId="2604C51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w:t>
            </w:r>
          </w:p>
        </w:tc>
        <w:tc>
          <w:tcPr>
            <w:tcW w:w="654" w:type="pct"/>
            <w:tcBorders>
              <w:top w:val="nil"/>
              <w:left w:val="nil"/>
              <w:bottom w:val="single" w:sz="8" w:space="0" w:color="auto"/>
              <w:right w:val="single" w:sz="8" w:space="0" w:color="auto"/>
            </w:tcBorders>
            <w:shd w:val="clear" w:color="auto" w:fill="auto"/>
            <w:noWrap/>
            <w:vAlign w:val="center"/>
            <w:hideMark/>
          </w:tcPr>
          <w:p w14:paraId="1D1B5E96" w14:textId="3A2642E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12B1B86" w14:textId="32B2422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4DCBBC78" w14:textId="3D7D704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1F42674E"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D18C0D4" w14:textId="658D4D4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51</w:t>
            </w:r>
          </w:p>
        </w:tc>
        <w:tc>
          <w:tcPr>
            <w:tcW w:w="1238" w:type="pct"/>
            <w:tcBorders>
              <w:top w:val="nil"/>
              <w:left w:val="nil"/>
              <w:bottom w:val="single" w:sz="8" w:space="0" w:color="auto"/>
              <w:right w:val="single" w:sz="8" w:space="0" w:color="auto"/>
            </w:tcBorders>
            <w:shd w:val="clear" w:color="auto" w:fill="auto"/>
            <w:vAlign w:val="center"/>
            <w:hideMark/>
          </w:tcPr>
          <w:p w14:paraId="49AA745C" w14:textId="233F688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ARMENIA HOTEL S.A.</w:t>
            </w:r>
          </w:p>
        </w:tc>
        <w:tc>
          <w:tcPr>
            <w:tcW w:w="501" w:type="pct"/>
            <w:tcBorders>
              <w:top w:val="nil"/>
              <w:left w:val="nil"/>
              <w:bottom w:val="single" w:sz="8" w:space="0" w:color="auto"/>
              <w:right w:val="single" w:sz="8" w:space="0" w:color="auto"/>
            </w:tcBorders>
            <w:shd w:val="clear" w:color="auto" w:fill="auto"/>
            <w:noWrap/>
            <w:vAlign w:val="center"/>
            <w:hideMark/>
          </w:tcPr>
          <w:p w14:paraId="2B3EC41E" w14:textId="049359C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5,01</w:t>
            </w:r>
          </w:p>
        </w:tc>
        <w:tc>
          <w:tcPr>
            <w:tcW w:w="869" w:type="pct"/>
            <w:tcBorders>
              <w:top w:val="nil"/>
              <w:left w:val="nil"/>
              <w:bottom w:val="single" w:sz="8" w:space="0" w:color="auto"/>
              <w:right w:val="single" w:sz="8" w:space="0" w:color="auto"/>
            </w:tcBorders>
            <w:shd w:val="clear" w:color="auto" w:fill="auto"/>
            <w:noWrap/>
            <w:vAlign w:val="center"/>
            <w:hideMark/>
          </w:tcPr>
          <w:p w14:paraId="21F66C72" w14:textId="212B0C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654" w:type="pct"/>
            <w:tcBorders>
              <w:top w:val="nil"/>
              <w:left w:val="nil"/>
              <w:bottom w:val="single" w:sz="8" w:space="0" w:color="auto"/>
              <w:right w:val="single" w:sz="8" w:space="0" w:color="auto"/>
            </w:tcBorders>
            <w:shd w:val="clear" w:color="auto" w:fill="auto"/>
            <w:noWrap/>
            <w:vAlign w:val="center"/>
            <w:hideMark/>
          </w:tcPr>
          <w:p w14:paraId="05AB1813" w14:textId="0ECF71E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4,92</w:t>
            </w:r>
          </w:p>
        </w:tc>
        <w:tc>
          <w:tcPr>
            <w:tcW w:w="751" w:type="pct"/>
            <w:tcBorders>
              <w:top w:val="nil"/>
              <w:left w:val="nil"/>
              <w:bottom w:val="single" w:sz="8" w:space="0" w:color="auto"/>
              <w:right w:val="single" w:sz="8" w:space="0" w:color="auto"/>
            </w:tcBorders>
            <w:shd w:val="clear" w:color="auto" w:fill="auto"/>
            <w:noWrap/>
            <w:vAlign w:val="center"/>
            <w:hideMark/>
          </w:tcPr>
          <w:p w14:paraId="6C3D9BE6" w14:textId="0E92429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1292A7F7" w14:textId="737D78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04201B55"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181D421" w14:textId="00B1DD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52</w:t>
            </w:r>
          </w:p>
        </w:tc>
        <w:tc>
          <w:tcPr>
            <w:tcW w:w="1238" w:type="pct"/>
            <w:tcBorders>
              <w:top w:val="nil"/>
              <w:left w:val="nil"/>
              <w:bottom w:val="single" w:sz="8" w:space="0" w:color="auto"/>
              <w:right w:val="single" w:sz="8" w:space="0" w:color="auto"/>
            </w:tcBorders>
            <w:shd w:val="clear" w:color="auto" w:fill="auto"/>
            <w:vAlign w:val="center"/>
            <w:hideMark/>
          </w:tcPr>
          <w:p w14:paraId="7CB3EA0C" w14:textId="4A2A109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CAMPESTRE LAS HELICONIAS LTDA</w:t>
            </w:r>
          </w:p>
        </w:tc>
        <w:tc>
          <w:tcPr>
            <w:tcW w:w="501" w:type="pct"/>
            <w:tcBorders>
              <w:top w:val="nil"/>
              <w:left w:val="nil"/>
              <w:bottom w:val="single" w:sz="8" w:space="0" w:color="auto"/>
              <w:right w:val="single" w:sz="8" w:space="0" w:color="auto"/>
            </w:tcBorders>
            <w:shd w:val="clear" w:color="auto" w:fill="auto"/>
            <w:noWrap/>
            <w:vAlign w:val="center"/>
            <w:hideMark/>
          </w:tcPr>
          <w:p w14:paraId="1D26DC6D" w14:textId="4A4F406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3,25</w:t>
            </w:r>
          </w:p>
        </w:tc>
        <w:tc>
          <w:tcPr>
            <w:tcW w:w="869" w:type="pct"/>
            <w:tcBorders>
              <w:top w:val="nil"/>
              <w:left w:val="nil"/>
              <w:bottom w:val="single" w:sz="8" w:space="0" w:color="auto"/>
              <w:right w:val="single" w:sz="8" w:space="0" w:color="auto"/>
            </w:tcBorders>
            <w:shd w:val="clear" w:color="auto" w:fill="auto"/>
            <w:noWrap/>
            <w:vAlign w:val="center"/>
            <w:hideMark/>
          </w:tcPr>
          <w:p w14:paraId="76E3040E" w14:textId="34ABD06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w:t>
            </w:r>
          </w:p>
        </w:tc>
        <w:tc>
          <w:tcPr>
            <w:tcW w:w="654" w:type="pct"/>
            <w:tcBorders>
              <w:top w:val="nil"/>
              <w:left w:val="nil"/>
              <w:bottom w:val="single" w:sz="8" w:space="0" w:color="auto"/>
              <w:right w:val="single" w:sz="8" w:space="0" w:color="auto"/>
            </w:tcBorders>
            <w:shd w:val="clear" w:color="auto" w:fill="auto"/>
            <w:noWrap/>
            <w:vAlign w:val="center"/>
            <w:hideMark/>
          </w:tcPr>
          <w:p w14:paraId="7E1F91B5" w14:textId="129CAF1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E604557" w14:textId="305ED97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7E50FDA8" w14:textId="51CC98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5B52E5F8"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EC544BF" w14:textId="7FC59B6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53</w:t>
            </w:r>
          </w:p>
        </w:tc>
        <w:tc>
          <w:tcPr>
            <w:tcW w:w="1238" w:type="pct"/>
            <w:tcBorders>
              <w:top w:val="nil"/>
              <w:left w:val="nil"/>
              <w:bottom w:val="single" w:sz="8" w:space="0" w:color="auto"/>
              <w:right w:val="single" w:sz="8" w:space="0" w:color="auto"/>
            </w:tcBorders>
            <w:shd w:val="clear" w:color="auto" w:fill="auto"/>
            <w:vAlign w:val="center"/>
            <w:hideMark/>
          </w:tcPr>
          <w:p w14:paraId="50EB4E6B" w14:textId="5C8D1A9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VASQUEZ E HIJOS Y CIA S EN C S</w:t>
            </w:r>
          </w:p>
        </w:tc>
        <w:tc>
          <w:tcPr>
            <w:tcW w:w="501" w:type="pct"/>
            <w:tcBorders>
              <w:top w:val="nil"/>
              <w:left w:val="nil"/>
              <w:bottom w:val="single" w:sz="8" w:space="0" w:color="auto"/>
              <w:right w:val="single" w:sz="8" w:space="0" w:color="auto"/>
            </w:tcBorders>
            <w:shd w:val="clear" w:color="auto" w:fill="auto"/>
            <w:noWrap/>
            <w:vAlign w:val="center"/>
            <w:hideMark/>
          </w:tcPr>
          <w:p w14:paraId="6E2C4273" w14:textId="57D44E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1,48</w:t>
            </w:r>
          </w:p>
        </w:tc>
        <w:tc>
          <w:tcPr>
            <w:tcW w:w="869" w:type="pct"/>
            <w:tcBorders>
              <w:top w:val="nil"/>
              <w:left w:val="nil"/>
              <w:bottom w:val="single" w:sz="8" w:space="0" w:color="auto"/>
              <w:right w:val="single" w:sz="8" w:space="0" w:color="auto"/>
            </w:tcBorders>
            <w:shd w:val="clear" w:color="auto" w:fill="auto"/>
            <w:noWrap/>
            <w:vAlign w:val="center"/>
            <w:hideMark/>
          </w:tcPr>
          <w:p w14:paraId="32FE1EFA" w14:textId="127693B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w:t>
            </w:r>
          </w:p>
        </w:tc>
        <w:tc>
          <w:tcPr>
            <w:tcW w:w="654" w:type="pct"/>
            <w:tcBorders>
              <w:top w:val="nil"/>
              <w:left w:val="nil"/>
              <w:bottom w:val="single" w:sz="8" w:space="0" w:color="auto"/>
              <w:right w:val="single" w:sz="8" w:space="0" w:color="auto"/>
            </w:tcBorders>
            <w:shd w:val="clear" w:color="auto" w:fill="auto"/>
            <w:noWrap/>
            <w:vAlign w:val="center"/>
            <w:hideMark/>
          </w:tcPr>
          <w:p w14:paraId="59F7378F" w14:textId="2DF4E3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2,71</w:t>
            </w:r>
          </w:p>
        </w:tc>
        <w:tc>
          <w:tcPr>
            <w:tcW w:w="751" w:type="pct"/>
            <w:tcBorders>
              <w:top w:val="nil"/>
              <w:left w:val="nil"/>
              <w:bottom w:val="single" w:sz="8" w:space="0" w:color="auto"/>
              <w:right w:val="single" w:sz="8" w:space="0" w:color="auto"/>
            </w:tcBorders>
            <w:shd w:val="clear" w:color="auto" w:fill="auto"/>
            <w:noWrap/>
            <w:vAlign w:val="center"/>
            <w:hideMark/>
          </w:tcPr>
          <w:p w14:paraId="3CAD3341" w14:textId="1F392A3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5B941768" w14:textId="44D5A3D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249D860B"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64D383C" w14:textId="0484E12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54</w:t>
            </w:r>
          </w:p>
        </w:tc>
        <w:tc>
          <w:tcPr>
            <w:tcW w:w="1238" w:type="pct"/>
            <w:tcBorders>
              <w:top w:val="nil"/>
              <w:left w:val="nil"/>
              <w:bottom w:val="single" w:sz="8" w:space="0" w:color="auto"/>
              <w:right w:val="single" w:sz="8" w:space="0" w:color="auto"/>
            </w:tcBorders>
            <w:shd w:val="clear" w:color="auto" w:fill="auto"/>
            <w:vAlign w:val="center"/>
            <w:hideMark/>
          </w:tcPr>
          <w:p w14:paraId="2B7300CF" w14:textId="51FF7C3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PERFORMA SAS</w:t>
            </w:r>
          </w:p>
        </w:tc>
        <w:tc>
          <w:tcPr>
            <w:tcW w:w="501" w:type="pct"/>
            <w:tcBorders>
              <w:top w:val="nil"/>
              <w:left w:val="nil"/>
              <w:bottom w:val="single" w:sz="8" w:space="0" w:color="auto"/>
              <w:right w:val="single" w:sz="8" w:space="0" w:color="auto"/>
            </w:tcBorders>
            <w:shd w:val="clear" w:color="auto" w:fill="auto"/>
            <w:noWrap/>
            <w:vAlign w:val="center"/>
            <w:hideMark/>
          </w:tcPr>
          <w:p w14:paraId="75F2C2B6" w14:textId="7C7CB6D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1,43</w:t>
            </w:r>
          </w:p>
        </w:tc>
        <w:tc>
          <w:tcPr>
            <w:tcW w:w="869" w:type="pct"/>
            <w:tcBorders>
              <w:top w:val="nil"/>
              <w:left w:val="nil"/>
              <w:bottom w:val="single" w:sz="8" w:space="0" w:color="auto"/>
              <w:right w:val="single" w:sz="8" w:space="0" w:color="auto"/>
            </w:tcBorders>
            <w:shd w:val="clear" w:color="auto" w:fill="auto"/>
            <w:noWrap/>
            <w:vAlign w:val="center"/>
            <w:hideMark/>
          </w:tcPr>
          <w:p w14:paraId="7D24C530" w14:textId="308258F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w:t>
            </w:r>
          </w:p>
        </w:tc>
        <w:tc>
          <w:tcPr>
            <w:tcW w:w="654" w:type="pct"/>
            <w:tcBorders>
              <w:top w:val="nil"/>
              <w:left w:val="nil"/>
              <w:bottom w:val="single" w:sz="8" w:space="0" w:color="auto"/>
              <w:right w:val="single" w:sz="8" w:space="0" w:color="auto"/>
            </w:tcBorders>
            <w:shd w:val="clear" w:color="auto" w:fill="auto"/>
            <w:noWrap/>
            <w:vAlign w:val="center"/>
            <w:hideMark/>
          </w:tcPr>
          <w:p w14:paraId="06ADB30F" w14:textId="43FC8C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4,62</w:t>
            </w:r>
          </w:p>
        </w:tc>
        <w:tc>
          <w:tcPr>
            <w:tcW w:w="751" w:type="pct"/>
            <w:tcBorders>
              <w:top w:val="nil"/>
              <w:left w:val="nil"/>
              <w:bottom w:val="single" w:sz="8" w:space="0" w:color="auto"/>
              <w:right w:val="single" w:sz="8" w:space="0" w:color="auto"/>
            </w:tcBorders>
            <w:shd w:val="clear" w:color="auto" w:fill="auto"/>
            <w:noWrap/>
            <w:vAlign w:val="center"/>
            <w:hideMark/>
          </w:tcPr>
          <w:p w14:paraId="301E4A41" w14:textId="5E3C4F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751" w:type="pct"/>
            <w:tcBorders>
              <w:top w:val="nil"/>
              <w:left w:val="nil"/>
              <w:bottom w:val="single" w:sz="8" w:space="0" w:color="auto"/>
              <w:right w:val="single" w:sz="8" w:space="0" w:color="auto"/>
            </w:tcBorders>
            <w:shd w:val="clear" w:color="auto" w:fill="auto"/>
            <w:noWrap/>
            <w:vAlign w:val="center"/>
            <w:hideMark/>
          </w:tcPr>
          <w:p w14:paraId="15136885" w14:textId="357A7F4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480177CF"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A2C11A9" w14:textId="29B148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55</w:t>
            </w:r>
          </w:p>
        </w:tc>
        <w:tc>
          <w:tcPr>
            <w:tcW w:w="1238" w:type="pct"/>
            <w:tcBorders>
              <w:top w:val="nil"/>
              <w:left w:val="nil"/>
              <w:bottom w:val="single" w:sz="8" w:space="0" w:color="auto"/>
              <w:right w:val="single" w:sz="8" w:space="0" w:color="auto"/>
            </w:tcBorders>
            <w:shd w:val="clear" w:color="auto" w:fill="auto"/>
            <w:vAlign w:val="center"/>
            <w:hideMark/>
          </w:tcPr>
          <w:p w14:paraId="17AE6D0B" w14:textId="0BCB40D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DANN CARLTON BARRANQUILLA SAS</w:t>
            </w:r>
          </w:p>
        </w:tc>
        <w:tc>
          <w:tcPr>
            <w:tcW w:w="501" w:type="pct"/>
            <w:tcBorders>
              <w:top w:val="nil"/>
              <w:left w:val="nil"/>
              <w:bottom w:val="single" w:sz="8" w:space="0" w:color="auto"/>
              <w:right w:val="single" w:sz="8" w:space="0" w:color="auto"/>
            </w:tcBorders>
            <w:shd w:val="clear" w:color="auto" w:fill="auto"/>
            <w:noWrap/>
            <w:vAlign w:val="center"/>
            <w:hideMark/>
          </w:tcPr>
          <w:p w14:paraId="199A0103" w14:textId="49060BA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0,97</w:t>
            </w:r>
          </w:p>
        </w:tc>
        <w:tc>
          <w:tcPr>
            <w:tcW w:w="869" w:type="pct"/>
            <w:tcBorders>
              <w:top w:val="nil"/>
              <w:left w:val="nil"/>
              <w:bottom w:val="single" w:sz="8" w:space="0" w:color="auto"/>
              <w:right w:val="single" w:sz="8" w:space="0" w:color="auto"/>
            </w:tcBorders>
            <w:shd w:val="clear" w:color="auto" w:fill="auto"/>
            <w:noWrap/>
            <w:vAlign w:val="center"/>
            <w:hideMark/>
          </w:tcPr>
          <w:p w14:paraId="4425848A" w14:textId="271A81F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w:t>
            </w:r>
          </w:p>
        </w:tc>
        <w:tc>
          <w:tcPr>
            <w:tcW w:w="654" w:type="pct"/>
            <w:tcBorders>
              <w:top w:val="nil"/>
              <w:left w:val="nil"/>
              <w:bottom w:val="single" w:sz="8" w:space="0" w:color="auto"/>
              <w:right w:val="single" w:sz="8" w:space="0" w:color="auto"/>
            </w:tcBorders>
            <w:shd w:val="clear" w:color="auto" w:fill="auto"/>
            <w:noWrap/>
            <w:vAlign w:val="center"/>
            <w:hideMark/>
          </w:tcPr>
          <w:p w14:paraId="6E5A81AA" w14:textId="58C389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1152837" w14:textId="0D74DD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751" w:type="pct"/>
            <w:tcBorders>
              <w:top w:val="nil"/>
              <w:left w:val="nil"/>
              <w:bottom w:val="single" w:sz="8" w:space="0" w:color="auto"/>
              <w:right w:val="single" w:sz="8" w:space="0" w:color="auto"/>
            </w:tcBorders>
            <w:shd w:val="clear" w:color="auto" w:fill="auto"/>
            <w:noWrap/>
            <w:vAlign w:val="center"/>
            <w:hideMark/>
          </w:tcPr>
          <w:p w14:paraId="03B4BE9E" w14:textId="0DC426A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42A4B385"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B5E13D1" w14:textId="03B8F29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56</w:t>
            </w:r>
          </w:p>
        </w:tc>
        <w:tc>
          <w:tcPr>
            <w:tcW w:w="1238" w:type="pct"/>
            <w:tcBorders>
              <w:top w:val="nil"/>
              <w:left w:val="nil"/>
              <w:bottom w:val="single" w:sz="8" w:space="0" w:color="auto"/>
              <w:right w:val="single" w:sz="8" w:space="0" w:color="auto"/>
            </w:tcBorders>
            <w:shd w:val="clear" w:color="auto" w:fill="auto"/>
            <w:vAlign w:val="center"/>
            <w:hideMark/>
          </w:tcPr>
          <w:p w14:paraId="632B2E09" w14:textId="30B322D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BALLESTEROS LEON SAS</w:t>
            </w:r>
          </w:p>
        </w:tc>
        <w:tc>
          <w:tcPr>
            <w:tcW w:w="501" w:type="pct"/>
            <w:tcBorders>
              <w:top w:val="nil"/>
              <w:left w:val="nil"/>
              <w:bottom w:val="single" w:sz="8" w:space="0" w:color="auto"/>
              <w:right w:val="single" w:sz="8" w:space="0" w:color="auto"/>
            </w:tcBorders>
            <w:shd w:val="clear" w:color="auto" w:fill="auto"/>
            <w:noWrap/>
            <w:vAlign w:val="center"/>
            <w:hideMark/>
          </w:tcPr>
          <w:p w14:paraId="0A920BE1" w14:textId="2BE39E4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0,15</w:t>
            </w:r>
          </w:p>
        </w:tc>
        <w:tc>
          <w:tcPr>
            <w:tcW w:w="869" w:type="pct"/>
            <w:tcBorders>
              <w:top w:val="nil"/>
              <w:left w:val="nil"/>
              <w:bottom w:val="single" w:sz="8" w:space="0" w:color="auto"/>
              <w:right w:val="single" w:sz="8" w:space="0" w:color="auto"/>
            </w:tcBorders>
            <w:shd w:val="clear" w:color="auto" w:fill="auto"/>
            <w:noWrap/>
            <w:vAlign w:val="center"/>
            <w:hideMark/>
          </w:tcPr>
          <w:p w14:paraId="1FDE6CD7" w14:textId="74B8268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76%</w:t>
            </w:r>
          </w:p>
        </w:tc>
        <w:tc>
          <w:tcPr>
            <w:tcW w:w="654" w:type="pct"/>
            <w:tcBorders>
              <w:top w:val="nil"/>
              <w:left w:val="nil"/>
              <w:bottom w:val="single" w:sz="8" w:space="0" w:color="auto"/>
              <w:right w:val="single" w:sz="8" w:space="0" w:color="auto"/>
            </w:tcBorders>
            <w:shd w:val="clear" w:color="auto" w:fill="auto"/>
            <w:noWrap/>
            <w:vAlign w:val="center"/>
            <w:hideMark/>
          </w:tcPr>
          <w:p w14:paraId="33022D21" w14:textId="2CA155F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0,28</w:t>
            </w:r>
          </w:p>
        </w:tc>
        <w:tc>
          <w:tcPr>
            <w:tcW w:w="751" w:type="pct"/>
            <w:tcBorders>
              <w:top w:val="nil"/>
              <w:left w:val="nil"/>
              <w:bottom w:val="single" w:sz="8" w:space="0" w:color="auto"/>
              <w:right w:val="single" w:sz="8" w:space="0" w:color="auto"/>
            </w:tcBorders>
            <w:shd w:val="clear" w:color="auto" w:fill="auto"/>
            <w:noWrap/>
            <w:vAlign w:val="center"/>
            <w:hideMark/>
          </w:tcPr>
          <w:p w14:paraId="4B443DC5" w14:textId="7E08EAA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14029898" w14:textId="3A2EA10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65875F05"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387C6EA" w14:textId="1A3B038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57</w:t>
            </w:r>
          </w:p>
        </w:tc>
        <w:tc>
          <w:tcPr>
            <w:tcW w:w="1238" w:type="pct"/>
            <w:tcBorders>
              <w:top w:val="nil"/>
              <w:left w:val="nil"/>
              <w:bottom w:val="single" w:sz="8" w:space="0" w:color="auto"/>
              <w:right w:val="single" w:sz="8" w:space="0" w:color="auto"/>
            </w:tcBorders>
            <w:shd w:val="clear" w:color="auto" w:fill="auto"/>
            <w:vAlign w:val="center"/>
            <w:hideMark/>
          </w:tcPr>
          <w:p w14:paraId="4AE6D16E" w14:textId="66B1B2F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MERCADEO ESTRATEGICO SAS</w:t>
            </w:r>
          </w:p>
        </w:tc>
        <w:tc>
          <w:tcPr>
            <w:tcW w:w="501" w:type="pct"/>
            <w:tcBorders>
              <w:top w:val="nil"/>
              <w:left w:val="nil"/>
              <w:bottom w:val="single" w:sz="8" w:space="0" w:color="auto"/>
              <w:right w:val="single" w:sz="8" w:space="0" w:color="auto"/>
            </w:tcBorders>
            <w:shd w:val="clear" w:color="auto" w:fill="auto"/>
            <w:noWrap/>
            <w:vAlign w:val="center"/>
            <w:hideMark/>
          </w:tcPr>
          <w:p w14:paraId="13FD3B4F" w14:textId="634FCA8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1,71</w:t>
            </w:r>
          </w:p>
        </w:tc>
        <w:tc>
          <w:tcPr>
            <w:tcW w:w="869" w:type="pct"/>
            <w:tcBorders>
              <w:top w:val="nil"/>
              <w:left w:val="nil"/>
              <w:bottom w:val="single" w:sz="8" w:space="0" w:color="auto"/>
              <w:right w:val="single" w:sz="8" w:space="0" w:color="auto"/>
            </w:tcBorders>
            <w:shd w:val="clear" w:color="auto" w:fill="auto"/>
            <w:noWrap/>
            <w:vAlign w:val="center"/>
            <w:hideMark/>
          </w:tcPr>
          <w:p w14:paraId="74D91113" w14:textId="085725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w:t>
            </w:r>
          </w:p>
        </w:tc>
        <w:tc>
          <w:tcPr>
            <w:tcW w:w="654" w:type="pct"/>
            <w:tcBorders>
              <w:top w:val="nil"/>
              <w:left w:val="nil"/>
              <w:bottom w:val="single" w:sz="8" w:space="0" w:color="auto"/>
              <w:right w:val="single" w:sz="8" w:space="0" w:color="auto"/>
            </w:tcBorders>
            <w:shd w:val="clear" w:color="auto" w:fill="auto"/>
            <w:noWrap/>
            <w:vAlign w:val="center"/>
            <w:hideMark/>
          </w:tcPr>
          <w:p w14:paraId="4670FBC4" w14:textId="679468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2,93</w:t>
            </w:r>
          </w:p>
        </w:tc>
        <w:tc>
          <w:tcPr>
            <w:tcW w:w="751" w:type="pct"/>
            <w:tcBorders>
              <w:top w:val="nil"/>
              <w:left w:val="nil"/>
              <w:bottom w:val="single" w:sz="8" w:space="0" w:color="auto"/>
              <w:right w:val="single" w:sz="8" w:space="0" w:color="auto"/>
            </w:tcBorders>
            <w:shd w:val="clear" w:color="auto" w:fill="auto"/>
            <w:noWrap/>
            <w:vAlign w:val="center"/>
            <w:hideMark/>
          </w:tcPr>
          <w:p w14:paraId="39471208" w14:textId="659BD2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w:t>
            </w:r>
          </w:p>
        </w:tc>
        <w:tc>
          <w:tcPr>
            <w:tcW w:w="751" w:type="pct"/>
            <w:tcBorders>
              <w:top w:val="nil"/>
              <w:left w:val="nil"/>
              <w:bottom w:val="single" w:sz="8" w:space="0" w:color="auto"/>
              <w:right w:val="single" w:sz="8" w:space="0" w:color="auto"/>
            </w:tcBorders>
            <w:shd w:val="clear" w:color="auto" w:fill="auto"/>
            <w:noWrap/>
            <w:vAlign w:val="center"/>
            <w:hideMark/>
          </w:tcPr>
          <w:p w14:paraId="768BA009" w14:textId="1B8FFDD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r>
      <w:tr w:rsidR="001153C5" w:rsidRPr="001153C5" w14:paraId="2A1D0C11"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555366F" w14:textId="544DCD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58</w:t>
            </w:r>
          </w:p>
        </w:tc>
        <w:tc>
          <w:tcPr>
            <w:tcW w:w="1238" w:type="pct"/>
            <w:tcBorders>
              <w:top w:val="nil"/>
              <w:left w:val="nil"/>
              <w:bottom w:val="single" w:sz="8" w:space="0" w:color="auto"/>
              <w:right w:val="single" w:sz="8" w:space="0" w:color="auto"/>
            </w:tcBorders>
            <w:shd w:val="clear" w:color="auto" w:fill="auto"/>
            <w:vAlign w:val="center"/>
            <w:hideMark/>
          </w:tcPr>
          <w:p w14:paraId="0115FE38" w14:textId="705CD05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PROMOTORA HOTELERA Y TURISTICA LA TRIADA S.A.</w:t>
            </w:r>
          </w:p>
        </w:tc>
        <w:tc>
          <w:tcPr>
            <w:tcW w:w="501" w:type="pct"/>
            <w:tcBorders>
              <w:top w:val="nil"/>
              <w:left w:val="nil"/>
              <w:bottom w:val="single" w:sz="8" w:space="0" w:color="auto"/>
              <w:right w:val="single" w:sz="8" w:space="0" w:color="auto"/>
            </w:tcBorders>
            <w:shd w:val="clear" w:color="auto" w:fill="auto"/>
            <w:noWrap/>
            <w:vAlign w:val="center"/>
            <w:hideMark/>
          </w:tcPr>
          <w:p w14:paraId="43C65F2B" w14:textId="313ACF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4,32</w:t>
            </w:r>
          </w:p>
        </w:tc>
        <w:tc>
          <w:tcPr>
            <w:tcW w:w="869" w:type="pct"/>
            <w:tcBorders>
              <w:top w:val="nil"/>
              <w:left w:val="nil"/>
              <w:bottom w:val="single" w:sz="8" w:space="0" w:color="auto"/>
              <w:right w:val="single" w:sz="8" w:space="0" w:color="auto"/>
            </w:tcBorders>
            <w:shd w:val="clear" w:color="auto" w:fill="auto"/>
            <w:noWrap/>
            <w:vAlign w:val="center"/>
            <w:hideMark/>
          </w:tcPr>
          <w:p w14:paraId="2C3DD0A3" w14:textId="3E7EFEA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654" w:type="pct"/>
            <w:tcBorders>
              <w:top w:val="nil"/>
              <w:left w:val="nil"/>
              <w:bottom w:val="single" w:sz="8" w:space="0" w:color="auto"/>
              <w:right w:val="single" w:sz="8" w:space="0" w:color="auto"/>
            </w:tcBorders>
            <w:shd w:val="clear" w:color="auto" w:fill="auto"/>
            <w:noWrap/>
            <w:vAlign w:val="center"/>
            <w:hideMark/>
          </w:tcPr>
          <w:p w14:paraId="5A79BE40" w14:textId="5DF061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7AAD30E" w14:textId="6846F79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751" w:type="pct"/>
            <w:tcBorders>
              <w:top w:val="nil"/>
              <w:left w:val="nil"/>
              <w:bottom w:val="single" w:sz="8" w:space="0" w:color="auto"/>
              <w:right w:val="single" w:sz="8" w:space="0" w:color="auto"/>
            </w:tcBorders>
            <w:shd w:val="clear" w:color="auto" w:fill="auto"/>
            <w:noWrap/>
            <w:vAlign w:val="center"/>
            <w:hideMark/>
          </w:tcPr>
          <w:p w14:paraId="6F6FABC1" w14:textId="40213C9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7E32D5C6"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764B2E1" w14:textId="53D275E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59</w:t>
            </w:r>
          </w:p>
        </w:tc>
        <w:tc>
          <w:tcPr>
            <w:tcW w:w="1238" w:type="pct"/>
            <w:tcBorders>
              <w:top w:val="nil"/>
              <w:left w:val="nil"/>
              <w:bottom w:val="single" w:sz="8" w:space="0" w:color="auto"/>
              <w:right w:val="single" w:sz="8" w:space="0" w:color="auto"/>
            </w:tcBorders>
            <w:shd w:val="clear" w:color="auto" w:fill="auto"/>
            <w:vAlign w:val="center"/>
            <w:hideMark/>
          </w:tcPr>
          <w:p w14:paraId="2D2F3F40" w14:textId="64E6F33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SONIDO TECNICO SONOTEC LTDA</w:t>
            </w:r>
          </w:p>
        </w:tc>
        <w:tc>
          <w:tcPr>
            <w:tcW w:w="501" w:type="pct"/>
            <w:tcBorders>
              <w:top w:val="nil"/>
              <w:left w:val="nil"/>
              <w:bottom w:val="single" w:sz="8" w:space="0" w:color="auto"/>
              <w:right w:val="single" w:sz="8" w:space="0" w:color="auto"/>
            </w:tcBorders>
            <w:shd w:val="clear" w:color="auto" w:fill="auto"/>
            <w:noWrap/>
            <w:vAlign w:val="center"/>
            <w:hideMark/>
          </w:tcPr>
          <w:p w14:paraId="089A481B" w14:textId="4E997D7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4,39</w:t>
            </w:r>
          </w:p>
        </w:tc>
        <w:tc>
          <w:tcPr>
            <w:tcW w:w="869" w:type="pct"/>
            <w:tcBorders>
              <w:top w:val="nil"/>
              <w:left w:val="nil"/>
              <w:bottom w:val="single" w:sz="8" w:space="0" w:color="auto"/>
              <w:right w:val="single" w:sz="8" w:space="0" w:color="auto"/>
            </w:tcBorders>
            <w:shd w:val="clear" w:color="auto" w:fill="auto"/>
            <w:noWrap/>
            <w:vAlign w:val="center"/>
            <w:hideMark/>
          </w:tcPr>
          <w:p w14:paraId="21CCDCB9" w14:textId="37F659D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c>
          <w:tcPr>
            <w:tcW w:w="654" w:type="pct"/>
            <w:tcBorders>
              <w:top w:val="nil"/>
              <w:left w:val="nil"/>
              <w:bottom w:val="single" w:sz="8" w:space="0" w:color="auto"/>
              <w:right w:val="single" w:sz="8" w:space="0" w:color="auto"/>
            </w:tcBorders>
            <w:shd w:val="clear" w:color="auto" w:fill="auto"/>
            <w:noWrap/>
            <w:vAlign w:val="center"/>
            <w:hideMark/>
          </w:tcPr>
          <w:p w14:paraId="4B3C5F6D" w14:textId="436D46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4,54</w:t>
            </w:r>
          </w:p>
        </w:tc>
        <w:tc>
          <w:tcPr>
            <w:tcW w:w="751" w:type="pct"/>
            <w:tcBorders>
              <w:top w:val="nil"/>
              <w:left w:val="nil"/>
              <w:bottom w:val="single" w:sz="8" w:space="0" w:color="auto"/>
              <w:right w:val="single" w:sz="8" w:space="0" w:color="auto"/>
            </w:tcBorders>
            <w:shd w:val="clear" w:color="auto" w:fill="auto"/>
            <w:noWrap/>
            <w:vAlign w:val="center"/>
            <w:hideMark/>
          </w:tcPr>
          <w:p w14:paraId="50019B6F" w14:textId="51144D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68B4E144" w14:textId="10E2A2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39D3CE08" w14:textId="77777777" w:rsidTr="00C249FD">
        <w:trPr>
          <w:trHeight w:val="675"/>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F401898" w14:textId="326CD99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60</w:t>
            </w:r>
          </w:p>
        </w:tc>
        <w:tc>
          <w:tcPr>
            <w:tcW w:w="1238" w:type="pct"/>
            <w:tcBorders>
              <w:top w:val="nil"/>
              <w:left w:val="nil"/>
              <w:bottom w:val="single" w:sz="8" w:space="0" w:color="auto"/>
              <w:right w:val="single" w:sz="8" w:space="0" w:color="auto"/>
            </w:tcBorders>
            <w:shd w:val="clear" w:color="auto" w:fill="auto"/>
            <w:vAlign w:val="center"/>
            <w:hideMark/>
          </w:tcPr>
          <w:p w14:paraId="58FC6F3C" w14:textId="705A00E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METALEX INTERNACIONAL SA EN REORGANIZACION</w:t>
            </w:r>
          </w:p>
        </w:tc>
        <w:tc>
          <w:tcPr>
            <w:tcW w:w="501" w:type="pct"/>
            <w:tcBorders>
              <w:top w:val="nil"/>
              <w:left w:val="nil"/>
              <w:bottom w:val="single" w:sz="8" w:space="0" w:color="auto"/>
              <w:right w:val="single" w:sz="8" w:space="0" w:color="auto"/>
            </w:tcBorders>
            <w:shd w:val="clear" w:color="auto" w:fill="auto"/>
            <w:noWrap/>
            <w:vAlign w:val="center"/>
            <w:hideMark/>
          </w:tcPr>
          <w:p w14:paraId="67443FEA" w14:textId="26DA657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1,45</w:t>
            </w:r>
          </w:p>
        </w:tc>
        <w:tc>
          <w:tcPr>
            <w:tcW w:w="869" w:type="pct"/>
            <w:tcBorders>
              <w:top w:val="nil"/>
              <w:left w:val="nil"/>
              <w:bottom w:val="single" w:sz="8" w:space="0" w:color="auto"/>
              <w:right w:val="single" w:sz="8" w:space="0" w:color="auto"/>
            </w:tcBorders>
            <w:shd w:val="clear" w:color="auto" w:fill="auto"/>
            <w:noWrap/>
            <w:vAlign w:val="center"/>
            <w:hideMark/>
          </w:tcPr>
          <w:p w14:paraId="4054DC29" w14:textId="7F3E51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67%</w:t>
            </w:r>
          </w:p>
        </w:tc>
        <w:tc>
          <w:tcPr>
            <w:tcW w:w="654" w:type="pct"/>
            <w:tcBorders>
              <w:top w:val="nil"/>
              <w:left w:val="nil"/>
              <w:bottom w:val="single" w:sz="8" w:space="0" w:color="auto"/>
              <w:right w:val="single" w:sz="8" w:space="0" w:color="auto"/>
            </w:tcBorders>
            <w:shd w:val="clear" w:color="auto" w:fill="auto"/>
            <w:noWrap/>
            <w:vAlign w:val="center"/>
            <w:hideMark/>
          </w:tcPr>
          <w:p w14:paraId="128ED6CE" w14:textId="70ED90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5,44</w:t>
            </w:r>
          </w:p>
        </w:tc>
        <w:tc>
          <w:tcPr>
            <w:tcW w:w="751" w:type="pct"/>
            <w:tcBorders>
              <w:top w:val="nil"/>
              <w:left w:val="nil"/>
              <w:bottom w:val="single" w:sz="8" w:space="0" w:color="auto"/>
              <w:right w:val="single" w:sz="8" w:space="0" w:color="auto"/>
            </w:tcBorders>
            <w:shd w:val="clear" w:color="auto" w:fill="auto"/>
            <w:noWrap/>
            <w:vAlign w:val="center"/>
            <w:hideMark/>
          </w:tcPr>
          <w:p w14:paraId="24719F92" w14:textId="58F4904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36035B56" w14:textId="5F8F062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691C9478" w14:textId="77777777" w:rsidTr="00C249FD">
        <w:trPr>
          <w:trHeight w:val="557"/>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D93CFF1" w14:textId="350215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61</w:t>
            </w:r>
          </w:p>
        </w:tc>
        <w:tc>
          <w:tcPr>
            <w:tcW w:w="1238" w:type="pct"/>
            <w:tcBorders>
              <w:top w:val="nil"/>
              <w:left w:val="nil"/>
              <w:bottom w:val="single" w:sz="8" w:space="0" w:color="auto"/>
              <w:right w:val="single" w:sz="8" w:space="0" w:color="auto"/>
            </w:tcBorders>
            <w:shd w:val="clear" w:color="auto" w:fill="auto"/>
            <w:vAlign w:val="center"/>
            <w:hideMark/>
          </w:tcPr>
          <w:p w14:paraId="7A9D0B84" w14:textId="221B546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CB HOTEL GOURMET SAS EN REORGANIZACIÓN</w:t>
            </w:r>
          </w:p>
        </w:tc>
        <w:tc>
          <w:tcPr>
            <w:tcW w:w="501" w:type="pct"/>
            <w:tcBorders>
              <w:top w:val="nil"/>
              <w:left w:val="nil"/>
              <w:bottom w:val="single" w:sz="8" w:space="0" w:color="auto"/>
              <w:right w:val="single" w:sz="8" w:space="0" w:color="auto"/>
            </w:tcBorders>
            <w:shd w:val="clear" w:color="auto" w:fill="auto"/>
            <w:noWrap/>
            <w:vAlign w:val="center"/>
            <w:hideMark/>
          </w:tcPr>
          <w:p w14:paraId="75CFC547" w14:textId="37B1C6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1,23</w:t>
            </w:r>
          </w:p>
        </w:tc>
        <w:tc>
          <w:tcPr>
            <w:tcW w:w="869" w:type="pct"/>
            <w:tcBorders>
              <w:top w:val="nil"/>
              <w:left w:val="nil"/>
              <w:bottom w:val="single" w:sz="8" w:space="0" w:color="auto"/>
              <w:right w:val="single" w:sz="8" w:space="0" w:color="auto"/>
            </w:tcBorders>
            <w:shd w:val="clear" w:color="auto" w:fill="auto"/>
            <w:noWrap/>
            <w:vAlign w:val="center"/>
            <w:hideMark/>
          </w:tcPr>
          <w:p w14:paraId="3ED03E96" w14:textId="7245FD5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51%</w:t>
            </w:r>
          </w:p>
        </w:tc>
        <w:tc>
          <w:tcPr>
            <w:tcW w:w="654" w:type="pct"/>
            <w:tcBorders>
              <w:top w:val="nil"/>
              <w:left w:val="nil"/>
              <w:bottom w:val="single" w:sz="8" w:space="0" w:color="auto"/>
              <w:right w:val="single" w:sz="8" w:space="0" w:color="auto"/>
            </w:tcBorders>
            <w:shd w:val="clear" w:color="auto" w:fill="auto"/>
            <w:noWrap/>
            <w:vAlign w:val="center"/>
            <w:hideMark/>
          </w:tcPr>
          <w:p w14:paraId="55FDDBD4" w14:textId="05B18B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041006C" w14:textId="7ACB43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08BA2B52" w14:textId="2B97549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7A7FF06F"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878BBD4" w14:textId="68C57A0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62</w:t>
            </w:r>
          </w:p>
        </w:tc>
        <w:tc>
          <w:tcPr>
            <w:tcW w:w="1238" w:type="pct"/>
            <w:tcBorders>
              <w:top w:val="nil"/>
              <w:left w:val="nil"/>
              <w:bottom w:val="single" w:sz="8" w:space="0" w:color="auto"/>
              <w:right w:val="single" w:sz="8" w:space="0" w:color="auto"/>
            </w:tcBorders>
            <w:shd w:val="clear" w:color="auto" w:fill="auto"/>
            <w:vAlign w:val="center"/>
            <w:hideMark/>
          </w:tcPr>
          <w:p w14:paraId="1ACA6DA3" w14:textId="7F5FE01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MONTACARGAS FERNANDEZ Y LOZANO SAS</w:t>
            </w:r>
          </w:p>
        </w:tc>
        <w:tc>
          <w:tcPr>
            <w:tcW w:w="501" w:type="pct"/>
            <w:tcBorders>
              <w:top w:val="nil"/>
              <w:left w:val="nil"/>
              <w:bottom w:val="single" w:sz="8" w:space="0" w:color="auto"/>
              <w:right w:val="single" w:sz="8" w:space="0" w:color="auto"/>
            </w:tcBorders>
            <w:shd w:val="clear" w:color="auto" w:fill="auto"/>
            <w:noWrap/>
            <w:vAlign w:val="center"/>
            <w:hideMark/>
          </w:tcPr>
          <w:p w14:paraId="62DCD3D7" w14:textId="726B8B8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1,69</w:t>
            </w:r>
          </w:p>
        </w:tc>
        <w:tc>
          <w:tcPr>
            <w:tcW w:w="869" w:type="pct"/>
            <w:tcBorders>
              <w:top w:val="nil"/>
              <w:left w:val="nil"/>
              <w:bottom w:val="single" w:sz="8" w:space="0" w:color="auto"/>
              <w:right w:val="single" w:sz="8" w:space="0" w:color="auto"/>
            </w:tcBorders>
            <w:shd w:val="clear" w:color="auto" w:fill="auto"/>
            <w:noWrap/>
            <w:vAlign w:val="center"/>
            <w:hideMark/>
          </w:tcPr>
          <w:p w14:paraId="4CB7BFD6" w14:textId="47F955D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w:t>
            </w:r>
          </w:p>
        </w:tc>
        <w:tc>
          <w:tcPr>
            <w:tcW w:w="654" w:type="pct"/>
            <w:tcBorders>
              <w:top w:val="nil"/>
              <w:left w:val="nil"/>
              <w:bottom w:val="single" w:sz="8" w:space="0" w:color="auto"/>
              <w:right w:val="single" w:sz="8" w:space="0" w:color="auto"/>
            </w:tcBorders>
            <w:shd w:val="clear" w:color="auto" w:fill="auto"/>
            <w:noWrap/>
            <w:vAlign w:val="center"/>
            <w:hideMark/>
          </w:tcPr>
          <w:p w14:paraId="404761B0" w14:textId="1B0869F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2,32</w:t>
            </w:r>
          </w:p>
        </w:tc>
        <w:tc>
          <w:tcPr>
            <w:tcW w:w="751" w:type="pct"/>
            <w:tcBorders>
              <w:top w:val="nil"/>
              <w:left w:val="nil"/>
              <w:bottom w:val="single" w:sz="8" w:space="0" w:color="auto"/>
              <w:right w:val="single" w:sz="8" w:space="0" w:color="auto"/>
            </w:tcBorders>
            <w:shd w:val="clear" w:color="auto" w:fill="auto"/>
            <w:noWrap/>
            <w:vAlign w:val="center"/>
            <w:hideMark/>
          </w:tcPr>
          <w:p w14:paraId="5523BAFB" w14:textId="40C4BC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56C91037" w14:textId="7001927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6C89BDCF"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937C617" w14:textId="09DEA89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63</w:t>
            </w:r>
          </w:p>
        </w:tc>
        <w:tc>
          <w:tcPr>
            <w:tcW w:w="1238" w:type="pct"/>
            <w:tcBorders>
              <w:top w:val="nil"/>
              <w:left w:val="nil"/>
              <w:bottom w:val="single" w:sz="8" w:space="0" w:color="auto"/>
              <w:right w:val="single" w:sz="8" w:space="0" w:color="auto"/>
            </w:tcBorders>
            <w:shd w:val="clear" w:color="auto" w:fill="auto"/>
            <w:vAlign w:val="center"/>
            <w:hideMark/>
          </w:tcPr>
          <w:p w14:paraId="0BB72C43" w14:textId="44EFA0D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ARISMENDY ANDRADE SAS</w:t>
            </w:r>
          </w:p>
        </w:tc>
        <w:tc>
          <w:tcPr>
            <w:tcW w:w="501" w:type="pct"/>
            <w:tcBorders>
              <w:top w:val="nil"/>
              <w:left w:val="nil"/>
              <w:bottom w:val="single" w:sz="8" w:space="0" w:color="auto"/>
              <w:right w:val="single" w:sz="8" w:space="0" w:color="auto"/>
            </w:tcBorders>
            <w:shd w:val="clear" w:color="auto" w:fill="auto"/>
            <w:noWrap/>
            <w:vAlign w:val="center"/>
            <w:hideMark/>
          </w:tcPr>
          <w:p w14:paraId="0D29B9E5" w14:textId="7ACF68C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22,52</w:t>
            </w:r>
          </w:p>
        </w:tc>
        <w:tc>
          <w:tcPr>
            <w:tcW w:w="869" w:type="pct"/>
            <w:tcBorders>
              <w:top w:val="nil"/>
              <w:left w:val="nil"/>
              <w:bottom w:val="single" w:sz="8" w:space="0" w:color="auto"/>
              <w:right w:val="single" w:sz="8" w:space="0" w:color="auto"/>
            </w:tcBorders>
            <w:shd w:val="clear" w:color="auto" w:fill="auto"/>
            <w:noWrap/>
            <w:vAlign w:val="center"/>
            <w:hideMark/>
          </w:tcPr>
          <w:p w14:paraId="14CD3879" w14:textId="185E883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654" w:type="pct"/>
            <w:tcBorders>
              <w:top w:val="nil"/>
              <w:left w:val="nil"/>
              <w:bottom w:val="single" w:sz="8" w:space="0" w:color="auto"/>
              <w:right w:val="single" w:sz="8" w:space="0" w:color="auto"/>
            </w:tcBorders>
            <w:shd w:val="clear" w:color="auto" w:fill="auto"/>
            <w:noWrap/>
            <w:vAlign w:val="center"/>
            <w:hideMark/>
          </w:tcPr>
          <w:p w14:paraId="1FFC28DD" w14:textId="48EE40A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A68F0B2" w14:textId="2144E75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56E6BA66" w14:textId="4C9DD0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19115D0E"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B439778" w14:textId="37B617B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64</w:t>
            </w:r>
          </w:p>
        </w:tc>
        <w:tc>
          <w:tcPr>
            <w:tcW w:w="1238" w:type="pct"/>
            <w:tcBorders>
              <w:top w:val="nil"/>
              <w:left w:val="nil"/>
              <w:bottom w:val="single" w:sz="8" w:space="0" w:color="auto"/>
              <w:right w:val="single" w:sz="8" w:space="0" w:color="auto"/>
            </w:tcBorders>
            <w:shd w:val="clear" w:color="auto" w:fill="auto"/>
            <w:vAlign w:val="center"/>
            <w:hideMark/>
          </w:tcPr>
          <w:p w14:paraId="6B16DEBC" w14:textId="36FDA8A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AMANECER MEDICO SAS</w:t>
            </w:r>
          </w:p>
        </w:tc>
        <w:tc>
          <w:tcPr>
            <w:tcW w:w="501" w:type="pct"/>
            <w:tcBorders>
              <w:top w:val="nil"/>
              <w:left w:val="nil"/>
              <w:bottom w:val="single" w:sz="8" w:space="0" w:color="auto"/>
              <w:right w:val="single" w:sz="8" w:space="0" w:color="auto"/>
            </w:tcBorders>
            <w:shd w:val="clear" w:color="auto" w:fill="auto"/>
            <w:noWrap/>
            <w:vAlign w:val="center"/>
            <w:hideMark/>
          </w:tcPr>
          <w:p w14:paraId="676BD425" w14:textId="03760BC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1,70</w:t>
            </w:r>
          </w:p>
        </w:tc>
        <w:tc>
          <w:tcPr>
            <w:tcW w:w="869" w:type="pct"/>
            <w:tcBorders>
              <w:top w:val="nil"/>
              <w:left w:val="nil"/>
              <w:bottom w:val="single" w:sz="8" w:space="0" w:color="auto"/>
              <w:right w:val="single" w:sz="8" w:space="0" w:color="auto"/>
            </w:tcBorders>
            <w:shd w:val="clear" w:color="auto" w:fill="auto"/>
            <w:noWrap/>
            <w:vAlign w:val="center"/>
            <w:hideMark/>
          </w:tcPr>
          <w:p w14:paraId="2EB68767" w14:textId="365CBE8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w:t>
            </w:r>
          </w:p>
        </w:tc>
        <w:tc>
          <w:tcPr>
            <w:tcW w:w="654" w:type="pct"/>
            <w:tcBorders>
              <w:top w:val="nil"/>
              <w:left w:val="nil"/>
              <w:bottom w:val="single" w:sz="8" w:space="0" w:color="auto"/>
              <w:right w:val="single" w:sz="8" w:space="0" w:color="auto"/>
            </w:tcBorders>
            <w:shd w:val="clear" w:color="auto" w:fill="auto"/>
            <w:noWrap/>
            <w:vAlign w:val="center"/>
            <w:hideMark/>
          </w:tcPr>
          <w:p w14:paraId="2B754CD7" w14:textId="684830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31,39</w:t>
            </w:r>
          </w:p>
        </w:tc>
        <w:tc>
          <w:tcPr>
            <w:tcW w:w="751" w:type="pct"/>
            <w:tcBorders>
              <w:top w:val="nil"/>
              <w:left w:val="nil"/>
              <w:bottom w:val="single" w:sz="8" w:space="0" w:color="auto"/>
              <w:right w:val="single" w:sz="8" w:space="0" w:color="auto"/>
            </w:tcBorders>
            <w:shd w:val="clear" w:color="auto" w:fill="auto"/>
            <w:noWrap/>
            <w:vAlign w:val="center"/>
            <w:hideMark/>
          </w:tcPr>
          <w:p w14:paraId="162B7B85" w14:textId="34BFD4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1D2E6CD1" w14:textId="4C9E316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25DF276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A2B8E5E" w14:textId="255E98A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65</w:t>
            </w:r>
          </w:p>
        </w:tc>
        <w:tc>
          <w:tcPr>
            <w:tcW w:w="1238" w:type="pct"/>
            <w:tcBorders>
              <w:top w:val="nil"/>
              <w:left w:val="nil"/>
              <w:bottom w:val="single" w:sz="8" w:space="0" w:color="auto"/>
              <w:right w:val="single" w:sz="8" w:space="0" w:color="auto"/>
            </w:tcBorders>
            <w:shd w:val="clear" w:color="auto" w:fill="auto"/>
            <w:vAlign w:val="center"/>
            <w:hideMark/>
          </w:tcPr>
          <w:p w14:paraId="04019367" w14:textId="13F7A0E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FUNDICION RAMIREZ SAS</w:t>
            </w:r>
          </w:p>
        </w:tc>
        <w:tc>
          <w:tcPr>
            <w:tcW w:w="501" w:type="pct"/>
            <w:tcBorders>
              <w:top w:val="nil"/>
              <w:left w:val="nil"/>
              <w:bottom w:val="single" w:sz="8" w:space="0" w:color="auto"/>
              <w:right w:val="single" w:sz="8" w:space="0" w:color="auto"/>
            </w:tcBorders>
            <w:shd w:val="clear" w:color="auto" w:fill="auto"/>
            <w:noWrap/>
            <w:vAlign w:val="center"/>
            <w:hideMark/>
          </w:tcPr>
          <w:p w14:paraId="4B80956F" w14:textId="5F3848D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0,21</w:t>
            </w:r>
          </w:p>
        </w:tc>
        <w:tc>
          <w:tcPr>
            <w:tcW w:w="869" w:type="pct"/>
            <w:tcBorders>
              <w:top w:val="nil"/>
              <w:left w:val="nil"/>
              <w:bottom w:val="single" w:sz="8" w:space="0" w:color="auto"/>
              <w:right w:val="single" w:sz="8" w:space="0" w:color="auto"/>
            </w:tcBorders>
            <w:shd w:val="clear" w:color="auto" w:fill="auto"/>
            <w:noWrap/>
            <w:vAlign w:val="center"/>
            <w:hideMark/>
          </w:tcPr>
          <w:p w14:paraId="1EF193F3" w14:textId="572F2ED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654" w:type="pct"/>
            <w:tcBorders>
              <w:top w:val="nil"/>
              <w:left w:val="nil"/>
              <w:bottom w:val="single" w:sz="8" w:space="0" w:color="auto"/>
              <w:right w:val="single" w:sz="8" w:space="0" w:color="auto"/>
            </w:tcBorders>
            <w:shd w:val="clear" w:color="auto" w:fill="auto"/>
            <w:noWrap/>
            <w:vAlign w:val="center"/>
            <w:hideMark/>
          </w:tcPr>
          <w:p w14:paraId="34C595D6" w14:textId="1D99F2F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-1,41</w:t>
            </w:r>
          </w:p>
        </w:tc>
        <w:tc>
          <w:tcPr>
            <w:tcW w:w="751" w:type="pct"/>
            <w:tcBorders>
              <w:top w:val="nil"/>
              <w:left w:val="nil"/>
              <w:bottom w:val="single" w:sz="8" w:space="0" w:color="auto"/>
              <w:right w:val="single" w:sz="8" w:space="0" w:color="auto"/>
            </w:tcBorders>
            <w:shd w:val="clear" w:color="auto" w:fill="auto"/>
            <w:noWrap/>
            <w:vAlign w:val="center"/>
            <w:hideMark/>
          </w:tcPr>
          <w:p w14:paraId="1FA1947C" w14:textId="2A9E78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14CA099A" w14:textId="3248576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6C8420EA"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CF72E58" w14:textId="0ADA798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66</w:t>
            </w:r>
          </w:p>
        </w:tc>
        <w:tc>
          <w:tcPr>
            <w:tcW w:w="1238" w:type="pct"/>
            <w:tcBorders>
              <w:top w:val="nil"/>
              <w:left w:val="nil"/>
              <w:bottom w:val="single" w:sz="8" w:space="0" w:color="auto"/>
              <w:right w:val="single" w:sz="8" w:space="0" w:color="auto"/>
            </w:tcBorders>
            <w:shd w:val="clear" w:color="auto" w:fill="auto"/>
            <w:vAlign w:val="center"/>
            <w:hideMark/>
          </w:tcPr>
          <w:p w14:paraId="31B9F250" w14:textId="139F6B8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PLAZA VERSALLES SA</w:t>
            </w:r>
          </w:p>
        </w:tc>
        <w:tc>
          <w:tcPr>
            <w:tcW w:w="501" w:type="pct"/>
            <w:tcBorders>
              <w:top w:val="nil"/>
              <w:left w:val="nil"/>
              <w:bottom w:val="single" w:sz="8" w:space="0" w:color="auto"/>
              <w:right w:val="single" w:sz="8" w:space="0" w:color="auto"/>
            </w:tcBorders>
            <w:shd w:val="clear" w:color="auto" w:fill="auto"/>
            <w:noWrap/>
            <w:vAlign w:val="center"/>
            <w:hideMark/>
          </w:tcPr>
          <w:p w14:paraId="4591A2C8" w14:textId="346AA14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0,38</w:t>
            </w:r>
          </w:p>
        </w:tc>
        <w:tc>
          <w:tcPr>
            <w:tcW w:w="869" w:type="pct"/>
            <w:tcBorders>
              <w:top w:val="nil"/>
              <w:left w:val="nil"/>
              <w:bottom w:val="single" w:sz="8" w:space="0" w:color="auto"/>
              <w:right w:val="single" w:sz="8" w:space="0" w:color="auto"/>
            </w:tcBorders>
            <w:shd w:val="clear" w:color="auto" w:fill="auto"/>
            <w:noWrap/>
            <w:vAlign w:val="center"/>
            <w:hideMark/>
          </w:tcPr>
          <w:p w14:paraId="7F1EA393" w14:textId="51997B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w:t>
            </w:r>
          </w:p>
        </w:tc>
        <w:tc>
          <w:tcPr>
            <w:tcW w:w="654" w:type="pct"/>
            <w:tcBorders>
              <w:top w:val="nil"/>
              <w:left w:val="nil"/>
              <w:bottom w:val="single" w:sz="8" w:space="0" w:color="auto"/>
              <w:right w:val="single" w:sz="8" w:space="0" w:color="auto"/>
            </w:tcBorders>
            <w:shd w:val="clear" w:color="auto" w:fill="auto"/>
            <w:noWrap/>
            <w:vAlign w:val="center"/>
            <w:hideMark/>
          </w:tcPr>
          <w:p w14:paraId="55764533" w14:textId="287C81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4,37</w:t>
            </w:r>
          </w:p>
        </w:tc>
        <w:tc>
          <w:tcPr>
            <w:tcW w:w="751" w:type="pct"/>
            <w:tcBorders>
              <w:top w:val="nil"/>
              <w:left w:val="nil"/>
              <w:bottom w:val="single" w:sz="8" w:space="0" w:color="auto"/>
              <w:right w:val="single" w:sz="8" w:space="0" w:color="auto"/>
            </w:tcBorders>
            <w:shd w:val="clear" w:color="auto" w:fill="auto"/>
            <w:noWrap/>
            <w:vAlign w:val="center"/>
            <w:hideMark/>
          </w:tcPr>
          <w:p w14:paraId="60C069D2" w14:textId="3F4FEA6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50A8885C" w14:textId="103620C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309A1EB5" w14:textId="77777777" w:rsidTr="00C249FD">
        <w:trPr>
          <w:trHeight w:val="541"/>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3EF95A3" w14:textId="632D588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67</w:t>
            </w:r>
          </w:p>
        </w:tc>
        <w:tc>
          <w:tcPr>
            <w:tcW w:w="1238" w:type="pct"/>
            <w:tcBorders>
              <w:top w:val="nil"/>
              <w:left w:val="nil"/>
              <w:bottom w:val="single" w:sz="8" w:space="0" w:color="auto"/>
              <w:right w:val="single" w:sz="8" w:space="0" w:color="auto"/>
            </w:tcBorders>
            <w:shd w:val="clear" w:color="auto" w:fill="auto"/>
            <w:vAlign w:val="center"/>
            <w:hideMark/>
          </w:tcPr>
          <w:p w14:paraId="394C65F5" w14:textId="38818FA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MISSION PRODUCTIONS LTDA EN LIQUIDACION</w:t>
            </w:r>
          </w:p>
        </w:tc>
        <w:tc>
          <w:tcPr>
            <w:tcW w:w="501" w:type="pct"/>
            <w:tcBorders>
              <w:top w:val="nil"/>
              <w:left w:val="nil"/>
              <w:bottom w:val="single" w:sz="8" w:space="0" w:color="auto"/>
              <w:right w:val="single" w:sz="8" w:space="0" w:color="auto"/>
            </w:tcBorders>
            <w:shd w:val="clear" w:color="auto" w:fill="auto"/>
            <w:noWrap/>
            <w:vAlign w:val="center"/>
            <w:hideMark/>
          </w:tcPr>
          <w:p w14:paraId="42F03661" w14:textId="3747678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0,04</w:t>
            </w:r>
          </w:p>
        </w:tc>
        <w:tc>
          <w:tcPr>
            <w:tcW w:w="869" w:type="pct"/>
            <w:tcBorders>
              <w:top w:val="nil"/>
              <w:left w:val="nil"/>
              <w:bottom w:val="single" w:sz="8" w:space="0" w:color="auto"/>
              <w:right w:val="single" w:sz="8" w:space="0" w:color="auto"/>
            </w:tcBorders>
            <w:shd w:val="clear" w:color="auto" w:fill="auto"/>
            <w:noWrap/>
            <w:vAlign w:val="center"/>
            <w:hideMark/>
          </w:tcPr>
          <w:p w14:paraId="146300EE" w14:textId="7526AF2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298%</w:t>
            </w:r>
          </w:p>
        </w:tc>
        <w:tc>
          <w:tcPr>
            <w:tcW w:w="654" w:type="pct"/>
            <w:tcBorders>
              <w:top w:val="nil"/>
              <w:left w:val="nil"/>
              <w:bottom w:val="single" w:sz="8" w:space="0" w:color="auto"/>
              <w:right w:val="single" w:sz="8" w:space="0" w:color="auto"/>
            </w:tcBorders>
            <w:shd w:val="clear" w:color="auto" w:fill="auto"/>
            <w:noWrap/>
            <w:vAlign w:val="center"/>
            <w:hideMark/>
          </w:tcPr>
          <w:p w14:paraId="35276E32" w14:textId="2DEAD8B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1D74095" w14:textId="6F6073D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111%</w:t>
            </w:r>
          </w:p>
        </w:tc>
        <w:tc>
          <w:tcPr>
            <w:tcW w:w="751" w:type="pct"/>
            <w:tcBorders>
              <w:top w:val="nil"/>
              <w:left w:val="nil"/>
              <w:bottom w:val="single" w:sz="8" w:space="0" w:color="auto"/>
              <w:right w:val="single" w:sz="8" w:space="0" w:color="auto"/>
            </w:tcBorders>
            <w:shd w:val="clear" w:color="auto" w:fill="auto"/>
            <w:noWrap/>
            <w:vAlign w:val="center"/>
            <w:hideMark/>
          </w:tcPr>
          <w:p w14:paraId="19D58D4A" w14:textId="16ECD2D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-219%</w:t>
            </w:r>
          </w:p>
        </w:tc>
      </w:tr>
      <w:tr w:rsidR="001153C5" w:rsidRPr="001153C5" w14:paraId="24F37254"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398E2E4" w14:textId="3C2339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68</w:t>
            </w:r>
          </w:p>
        </w:tc>
        <w:tc>
          <w:tcPr>
            <w:tcW w:w="1238" w:type="pct"/>
            <w:tcBorders>
              <w:top w:val="nil"/>
              <w:left w:val="nil"/>
              <w:bottom w:val="single" w:sz="8" w:space="0" w:color="auto"/>
              <w:right w:val="single" w:sz="8" w:space="0" w:color="auto"/>
            </w:tcBorders>
            <w:shd w:val="clear" w:color="auto" w:fill="auto"/>
            <w:vAlign w:val="center"/>
            <w:hideMark/>
          </w:tcPr>
          <w:p w14:paraId="3B451633" w14:textId="4FD3E14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CONTACTAMOS EQUIPOS SAS</w:t>
            </w:r>
          </w:p>
        </w:tc>
        <w:tc>
          <w:tcPr>
            <w:tcW w:w="501" w:type="pct"/>
            <w:tcBorders>
              <w:top w:val="nil"/>
              <w:left w:val="nil"/>
              <w:bottom w:val="single" w:sz="8" w:space="0" w:color="auto"/>
              <w:right w:val="single" w:sz="8" w:space="0" w:color="auto"/>
            </w:tcBorders>
            <w:shd w:val="clear" w:color="auto" w:fill="auto"/>
            <w:noWrap/>
            <w:vAlign w:val="center"/>
            <w:hideMark/>
          </w:tcPr>
          <w:p w14:paraId="64718668" w14:textId="0AEAC0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3,15</w:t>
            </w:r>
          </w:p>
        </w:tc>
        <w:tc>
          <w:tcPr>
            <w:tcW w:w="869" w:type="pct"/>
            <w:tcBorders>
              <w:top w:val="nil"/>
              <w:left w:val="nil"/>
              <w:bottom w:val="single" w:sz="8" w:space="0" w:color="auto"/>
              <w:right w:val="single" w:sz="8" w:space="0" w:color="auto"/>
            </w:tcBorders>
            <w:shd w:val="clear" w:color="auto" w:fill="auto"/>
            <w:noWrap/>
            <w:vAlign w:val="center"/>
            <w:hideMark/>
          </w:tcPr>
          <w:p w14:paraId="723E227D" w14:textId="291F8A9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w:t>
            </w:r>
          </w:p>
        </w:tc>
        <w:tc>
          <w:tcPr>
            <w:tcW w:w="654" w:type="pct"/>
            <w:tcBorders>
              <w:top w:val="nil"/>
              <w:left w:val="nil"/>
              <w:bottom w:val="single" w:sz="8" w:space="0" w:color="auto"/>
              <w:right w:val="single" w:sz="8" w:space="0" w:color="auto"/>
            </w:tcBorders>
            <w:shd w:val="clear" w:color="auto" w:fill="auto"/>
            <w:noWrap/>
            <w:vAlign w:val="center"/>
            <w:hideMark/>
          </w:tcPr>
          <w:p w14:paraId="54BE0607" w14:textId="49246CC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2,71</w:t>
            </w:r>
          </w:p>
        </w:tc>
        <w:tc>
          <w:tcPr>
            <w:tcW w:w="751" w:type="pct"/>
            <w:tcBorders>
              <w:top w:val="nil"/>
              <w:left w:val="nil"/>
              <w:bottom w:val="single" w:sz="8" w:space="0" w:color="auto"/>
              <w:right w:val="single" w:sz="8" w:space="0" w:color="auto"/>
            </w:tcBorders>
            <w:shd w:val="clear" w:color="auto" w:fill="auto"/>
            <w:noWrap/>
            <w:vAlign w:val="center"/>
            <w:hideMark/>
          </w:tcPr>
          <w:p w14:paraId="4CF844C1" w14:textId="339A7B9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6B728F61" w14:textId="16A4254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19C2EBCB"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A75BE2F" w14:textId="66217D6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69</w:t>
            </w:r>
          </w:p>
        </w:tc>
        <w:tc>
          <w:tcPr>
            <w:tcW w:w="1238" w:type="pct"/>
            <w:tcBorders>
              <w:top w:val="nil"/>
              <w:left w:val="nil"/>
              <w:bottom w:val="single" w:sz="8" w:space="0" w:color="auto"/>
              <w:right w:val="single" w:sz="8" w:space="0" w:color="auto"/>
            </w:tcBorders>
            <w:shd w:val="clear" w:color="auto" w:fill="auto"/>
            <w:vAlign w:val="center"/>
            <w:hideMark/>
          </w:tcPr>
          <w:p w14:paraId="020DD75C" w14:textId="570EB9E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IINVEREXITO SA</w:t>
            </w:r>
          </w:p>
        </w:tc>
        <w:tc>
          <w:tcPr>
            <w:tcW w:w="501" w:type="pct"/>
            <w:tcBorders>
              <w:top w:val="nil"/>
              <w:left w:val="nil"/>
              <w:bottom w:val="single" w:sz="8" w:space="0" w:color="auto"/>
              <w:right w:val="single" w:sz="8" w:space="0" w:color="auto"/>
            </w:tcBorders>
            <w:shd w:val="clear" w:color="auto" w:fill="auto"/>
            <w:noWrap/>
            <w:vAlign w:val="center"/>
            <w:hideMark/>
          </w:tcPr>
          <w:p w14:paraId="680BA66E" w14:textId="2E09C2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0,18</w:t>
            </w:r>
          </w:p>
        </w:tc>
        <w:tc>
          <w:tcPr>
            <w:tcW w:w="869" w:type="pct"/>
            <w:tcBorders>
              <w:top w:val="nil"/>
              <w:left w:val="nil"/>
              <w:bottom w:val="single" w:sz="8" w:space="0" w:color="auto"/>
              <w:right w:val="single" w:sz="8" w:space="0" w:color="auto"/>
            </w:tcBorders>
            <w:shd w:val="clear" w:color="auto" w:fill="auto"/>
            <w:noWrap/>
            <w:vAlign w:val="center"/>
            <w:hideMark/>
          </w:tcPr>
          <w:p w14:paraId="21FCCB24" w14:textId="7DADC4C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654" w:type="pct"/>
            <w:tcBorders>
              <w:top w:val="nil"/>
              <w:left w:val="nil"/>
              <w:bottom w:val="single" w:sz="8" w:space="0" w:color="auto"/>
              <w:right w:val="single" w:sz="8" w:space="0" w:color="auto"/>
            </w:tcBorders>
            <w:shd w:val="clear" w:color="auto" w:fill="auto"/>
            <w:noWrap/>
            <w:vAlign w:val="center"/>
            <w:hideMark/>
          </w:tcPr>
          <w:p w14:paraId="7A09F440" w14:textId="1046687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-8,15</w:t>
            </w:r>
          </w:p>
        </w:tc>
        <w:tc>
          <w:tcPr>
            <w:tcW w:w="751" w:type="pct"/>
            <w:tcBorders>
              <w:top w:val="nil"/>
              <w:left w:val="nil"/>
              <w:bottom w:val="single" w:sz="8" w:space="0" w:color="auto"/>
              <w:right w:val="single" w:sz="8" w:space="0" w:color="auto"/>
            </w:tcBorders>
            <w:shd w:val="clear" w:color="auto" w:fill="auto"/>
            <w:noWrap/>
            <w:vAlign w:val="center"/>
            <w:hideMark/>
          </w:tcPr>
          <w:p w14:paraId="7FFD0D90" w14:textId="3A2233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29FE3EFB" w14:textId="4E90D4C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4AD7BB43"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5DC7E98" w14:textId="0F22786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70</w:t>
            </w:r>
          </w:p>
        </w:tc>
        <w:tc>
          <w:tcPr>
            <w:tcW w:w="1238" w:type="pct"/>
            <w:tcBorders>
              <w:top w:val="nil"/>
              <w:left w:val="nil"/>
              <w:bottom w:val="single" w:sz="8" w:space="0" w:color="auto"/>
              <w:right w:val="single" w:sz="8" w:space="0" w:color="auto"/>
            </w:tcBorders>
            <w:shd w:val="clear" w:color="auto" w:fill="auto"/>
            <w:vAlign w:val="center"/>
            <w:hideMark/>
          </w:tcPr>
          <w:p w14:paraId="56F181BB" w14:textId="2E6F883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EQUIPOS ARCO S.A.S</w:t>
            </w:r>
          </w:p>
        </w:tc>
        <w:tc>
          <w:tcPr>
            <w:tcW w:w="501" w:type="pct"/>
            <w:tcBorders>
              <w:top w:val="nil"/>
              <w:left w:val="nil"/>
              <w:bottom w:val="single" w:sz="8" w:space="0" w:color="auto"/>
              <w:right w:val="single" w:sz="8" w:space="0" w:color="auto"/>
            </w:tcBorders>
            <w:shd w:val="clear" w:color="auto" w:fill="auto"/>
            <w:noWrap/>
            <w:vAlign w:val="center"/>
            <w:hideMark/>
          </w:tcPr>
          <w:p w14:paraId="0A0ACE16" w14:textId="042C32C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4,14</w:t>
            </w:r>
          </w:p>
        </w:tc>
        <w:tc>
          <w:tcPr>
            <w:tcW w:w="869" w:type="pct"/>
            <w:tcBorders>
              <w:top w:val="nil"/>
              <w:left w:val="nil"/>
              <w:bottom w:val="single" w:sz="8" w:space="0" w:color="auto"/>
              <w:right w:val="single" w:sz="8" w:space="0" w:color="auto"/>
            </w:tcBorders>
            <w:shd w:val="clear" w:color="auto" w:fill="auto"/>
            <w:noWrap/>
            <w:vAlign w:val="center"/>
            <w:hideMark/>
          </w:tcPr>
          <w:p w14:paraId="5B90CBBA" w14:textId="07D1045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654" w:type="pct"/>
            <w:tcBorders>
              <w:top w:val="nil"/>
              <w:left w:val="nil"/>
              <w:bottom w:val="single" w:sz="8" w:space="0" w:color="auto"/>
              <w:right w:val="single" w:sz="8" w:space="0" w:color="auto"/>
            </w:tcBorders>
            <w:shd w:val="clear" w:color="auto" w:fill="auto"/>
            <w:noWrap/>
            <w:vAlign w:val="center"/>
            <w:hideMark/>
          </w:tcPr>
          <w:p w14:paraId="5CE47F14" w14:textId="2AFC723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2BEE6C96" w14:textId="54934CA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74C87FB2" w14:textId="7B70AAF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1AD8146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137CCE2" w14:textId="5BAD86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71</w:t>
            </w:r>
          </w:p>
        </w:tc>
        <w:tc>
          <w:tcPr>
            <w:tcW w:w="1238" w:type="pct"/>
            <w:tcBorders>
              <w:top w:val="nil"/>
              <w:left w:val="nil"/>
              <w:bottom w:val="single" w:sz="8" w:space="0" w:color="auto"/>
              <w:right w:val="single" w:sz="8" w:space="0" w:color="auto"/>
            </w:tcBorders>
            <w:shd w:val="clear" w:color="auto" w:fill="auto"/>
            <w:vAlign w:val="center"/>
            <w:hideMark/>
          </w:tcPr>
          <w:p w14:paraId="64BBE83F" w14:textId="289B41B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CONCREDESARROLLOS SAS</w:t>
            </w:r>
          </w:p>
        </w:tc>
        <w:tc>
          <w:tcPr>
            <w:tcW w:w="501" w:type="pct"/>
            <w:tcBorders>
              <w:top w:val="nil"/>
              <w:left w:val="nil"/>
              <w:bottom w:val="single" w:sz="8" w:space="0" w:color="auto"/>
              <w:right w:val="single" w:sz="8" w:space="0" w:color="auto"/>
            </w:tcBorders>
            <w:shd w:val="clear" w:color="auto" w:fill="auto"/>
            <w:noWrap/>
            <w:vAlign w:val="center"/>
            <w:hideMark/>
          </w:tcPr>
          <w:p w14:paraId="17C9932E" w14:textId="7CC3821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11,26</w:t>
            </w:r>
          </w:p>
        </w:tc>
        <w:tc>
          <w:tcPr>
            <w:tcW w:w="869" w:type="pct"/>
            <w:tcBorders>
              <w:top w:val="nil"/>
              <w:left w:val="nil"/>
              <w:bottom w:val="single" w:sz="8" w:space="0" w:color="auto"/>
              <w:right w:val="single" w:sz="8" w:space="0" w:color="auto"/>
            </w:tcBorders>
            <w:shd w:val="clear" w:color="auto" w:fill="auto"/>
            <w:noWrap/>
            <w:vAlign w:val="center"/>
            <w:hideMark/>
          </w:tcPr>
          <w:p w14:paraId="2B1FFA78" w14:textId="126FFC8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654" w:type="pct"/>
            <w:tcBorders>
              <w:top w:val="nil"/>
              <w:left w:val="nil"/>
              <w:bottom w:val="single" w:sz="8" w:space="0" w:color="auto"/>
              <w:right w:val="single" w:sz="8" w:space="0" w:color="auto"/>
            </w:tcBorders>
            <w:shd w:val="clear" w:color="auto" w:fill="auto"/>
            <w:noWrap/>
            <w:vAlign w:val="center"/>
            <w:hideMark/>
          </w:tcPr>
          <w:p w14:paraId="04D88E43" w14:textId="33AF714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1F2FAC3" w14:textId="4B36DDF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118AF4A5" w14:textId="7C3B403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4F88614B"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E94025E" w14:textId="131A8BB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72</w:t>
            </w:r>
          </w:p>
        </w:tc>
        <w:tc>
          <w:tcPr>
            <w:tcW w:w="1238" w:type="pct"/>
            <w:tcBorders>
              <w:top w:val="nil"/>
              <w:left w:val="nil"/>
              <w:bottom w:val="single" w:sz="8" w:space="0" w:color="auto"/>
              <w:right w:val="single" w:sz="8" w:space="0" w:color="auto"/>
            </w:tcBorders>
            <w:shd w:val="clear" w:color="auto" w:fill="auto"/>
            <w:vAlign w:val="center"/>
            <w:hideMark/>
          </w:tcPr>
          <w:p w14:paraId="3F2BC483" w14:textId="48FDAB9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TERMALES EL OTOÑO SCA</w:t>
            </w:r>
          </w:p>
        </w:tc>
        <w:tc>
          <w:tcPr>
            <w:tcW w:w="501" w:type="pct"/>
            <w:tcBorders>
              <w:top w:val="nil"/>
              <w:left w:val="nil"/>
              <w:bottom w:val="single" w:sz="8" w:space="0" w:color="auto"/>
              <w:right w:val="single" w:sz="8" w:space="0" w:color="auto"/>
            </w:tcBorders>
            <w:shd w:val="clear" w:color="auto" w:fill="auto"/>
            <w:noWrap/>
            <w:vAlign w:val="center"/>
            <w:hideMark/>
          </w:tcPr>
          <w:p w14:paraId="0D1EB2E1" w14:textId="6F5EADF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1,41</w:t>
            </w:r>
          </w:p>
        </w:tc>
        <w:tc>
          <w:tcPr>
            <w:tcW w:w="869" w:type="pct"/>
            <w:tcBorders>
              <w:top w:val="nil"/>
              <w:left w:val="nil"/>
              <w:bottom w:val="single" w:sz="8" w:space="0" w:color="auto"/>
              <w:right w:val="single" w:sz="8" w:space="0" w:color="auto"/>
            </w:tcBorders>
            <w:shd w:val="clear" w:color="auto" w:fill="auto"/>
            <w:noWrap/>
            <w:vAlign w:val="center"/>
            <w:hideMark/>
          </w:tcPr>
          <w:p w14:paraId="6DC11AAE" w14:textId="2F0AEB1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54%</w:t>
            </w:r>
          </w:p>
        </w:tc>
        <w:tc>
          <w:tcPr>
            <w:tcW w:w="654" w:type="pct"/>
            <w:tcBorders>
              <w:top w:val="nil"/>
              <w:left w:val="nil"/>
              <w:bottom w:val="single" w:sz="8" w:space="0" w:color="auto"/>
              <w:right w:val="single" w:sz="8" w:space="0" w:color="auto"/>
            </w:tcBorders>
            <w:shd w:val="clear" w:color="auto" w:fill="auto"/>
            <w:noWrap/>
            <w:vAlign w:val="center"/>
            <w:hideMark/>
          </w:tcPr>
          <w:p w14:paraId="24298737" w14:textId="5C74475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4A05C59" w14:textId="2B29221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2703956E" w14:textId="7A06E55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653E3D5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E096D43" w14:textId="08345EE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73</w:t>
            </w:r>
          </w:p>
        </w:tc>
        <w:tc>
          <w:tcPr>
            <w:tcW w:w="1238" w:type="pct"/>
            <w:tcBorders>
              <w:top w:val="nil"/>
              <w:left w:val="nil"/>
              <w:bottom w:val="single" w:sz="8" w:space="0" w:color="auto"/>
              <w:right w:val="single" w:sz="8" w:space="0" w:color="auto"/>
            </w:tcBorders>
            <w:shd w:val="clear" w:color="auto" w:fill="auto"/>
            <w:vAlign w:val="center"/>
            <w:hideMark/>
          </w:tcPr>
          <w:p w14:paraId="0AB17637" w14:textId="3325AA7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CONALGRUAS SAS</w:t>
            </w:r>
          </w:p>
        </w:tc>
        <w:tc>
          <w:tcPr>
            <w:tcW w:w="501" w:type="pct"/>
            <w:tcBorders>
              <w:top w:val="nil"/>
              <w:left w:val="nil"/>
              <w:bottom w:val="single" w:sz="8" w:space="0" w:color="auto"/>
              <w:right w:val="single" w:sz="8" w:space="0" w:color="auto"/>
            </w:tcBorders>
            <w:shd w:val="clear" w:color="auto" w:fill="auto"/>
            <w:noWrap/>
            <w:vAlign w:val="center"/>
            <w:hideMark/>
          </w:tcPr>
          <w:p w14:paraId="5510CB69" w14:textId="68B8378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3,24</w:t>
            </w:r>
          </w:p>
        </w:tc>
        <w:tc>
          <w:tcPr>
            <w:tcW w:w="869" w:type="pct"/>
            <w:tcBorders>
              <w:top w:val="nil"/>
              <w:left w:val="nil"/>
              <w:bottom w:val="single" w:sz="8" w:space="0" w:color="auto"/>
              <w:right w:val="single" w:sz="8" w:space="0" w:color="auto"/>
            </w:tcBorders>
            <w:shd w:val="clear" w:color="auto" w:fill="auto"/>
            <w:noWrap/>
            <w:vAlign w:val="center"/>
            <w:hideMark/>
          </w:tcPr>
          <w:p w14:paraId="0058542A" w14:textId="32CADA9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82%</w:t>
            </w:r>
          </w:p>
        </w:tc>
        <w:tc>
          <w:tcPr>
            <w:tcW w:w="654" w:type="pct"/>
            <w:tcBorders>
              <w:top w:val="nil"/>
              <w:left w:val="nil"/>
              <w:bottom w:val="single" w:sz="8" w:space="0" w:color="auto"/>
              <w:right w:val="single" w:sz="8" w:space="0" w:color="auto"/>
            </w:tcBorders>
            <w:shd w:val="clear" w:color="auto" w:fill="auto"/>
            <w:noWrap/>
            <w:vAlign w:val="center"/>
            <w:hideMark/>
          </w:tcPr>
          <w:p w14:paraId="57A17AA4" w14:textId="7269D4A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1B860AE" w14:textId="2490D4E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c>
          <w:tcPr>
            <w:tcW w:w="751" w:type="pct"/>
            <w:tcBorders>
              <w:top w:val="nil"/>
              <w:left w:val="nil"/>
              <w:bottom w:val="single" w:sz="8" w:space="0" w:color="auto"/>
              <w:right w:val="single" w:sz="8" w:space="0" w:color="auto"/>
            </w:tcBorders>
            <w:shd w:val="clear" w:color="auto" w:fill="auto"/>
            <w:noWrap/>
            <w:vAlign w:val="center"/>
            <w:hideMark/>
          </w:tcPr>
          <w:p w14:paraId="6961BA8A" w14:textId="3737CD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2A31B306" w14:textId="77777777" w:rsidTr="00C249FD">
        <w:trPr>
          <w:trHeight w:val="785"/>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FC3FA17" w14:textId="5C7DE7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74</w:t>
            </w:r>
          </w:p>
        </w:tc>
        <w:tc>
          <w:tcPr>
            <w:tcW w:w="1238" w:type="pct"/>
            <w:tcBorders>
              <w:top w:val="nil"/>
              <w:left w:val="nil"/>
              <w:bottom w:val="single" w:sz="8" w:space="0" w:color="auto"/>
              <w:right w:val="single" w:sz="8" w:space="0" w:color="auto"/>
            </w:tcBorders>
            <w:shd w:val="clear" w:color="auto" w:fill="auto"/>
            <w:vAlign w:val="center"/>
            <w:hideMark/>
          </w:tcPr>
          <w:p w14:paraId="3C5E02C5" w14:textId="485DB51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MARTINEZ PINEDA CASA MARTINEZ SOCIDAD POR ACCIONES SIMPLIFICADA</w:t>
            </w:r>
          </w:p>
        </w:tc>
        <w:tc>
          <w:tcPr>
            <w:tcW w:w="501" w:type="pct"/>
            <w:tcBorders>
              <w:top w:val="nil"/>
              <w:left w:val="nil"/>
              <w:bottom w:val="single" w:sz="8" w:space="0" w:color="auto"/>
              <w:right w:val="single" w:sz="8" w:space="0" w:color="auto"/>
            </w:tcBorders>
            <w:shd w:val="clear" w:color="auto" w:fill="auto"/>
            <w:noWrap/>
            <w:vAlign w:val="center"/>
            <w:hideMark/>
          </w:tcPr>
          <w:p w14:paraId="7D9D252A" w14:textId="1600E58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8,01</w:t>
            </w:r>
          </w:p>
        </w:tc>
        <w:tc>
          <w:tcPr>
            <w:tcW w:w="869" w:type="pct"/>
            <w:tcBorders>
              <w:top w:val="nil"/>
              <w:left w:val="nil"/>
              <w:bottom w:val="single" w:sz="8" w:space="0" w:color="auto"/>
              <w:right w:val="single" w:sz="8" w:space="0" w:color="auto"/>
            </w:tcBorders>
            <w:shd w:val="clear" w:color="auto" w:fill="auto"/>
            <w:noWrap/>
            <w:vAlign w:val="center"/>
            <w:hideMark/>
          </w:tcPr>
          <w:p w14:paraId="10A7C827" w14:textId="2C1D67B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654" w:type="pct"/>
            <w:tcBorders>
              <w:top w:val="nil"/>
              <w:left w:val="nil"/>
              <w:bottom w:val="single" w:sz="8" w:space="0" w:color="auto"/>
              <w:right w:val="single" w:sz="8" w:space="0" w:color="auto"/>
            </w:tcBorders>
            <w:shd w:val="clear" w:color="auto" w:fill="auto"/>
            <w:noWrap/>
            <w:vAlign w:val="center"/>
            <w:hideMark/>
          </w:tcPr>
          <w:p w14:paraId="0FB63871" w14:textId="771BF05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11,59</w:t>
            </w:r>
          </w:p>
        </w:tc>
        <w:tc>
          <w:tcPr>
            <w:tcW w:w="751" w:type="pct"/>
            <w:tcBorders>
              <w:top w:val="nil"/>
              <w:left w:val="nil"/>
              <w:bottom w:val="single" w:sz="8" w:space="0" w:color="auto"/>
              <w:right w:val="single" w:sz="8" w:space="0" w:color="auto"/>
            </w:tcBorders>
            <w:shd w:val="clear" w:color="auto" w:fill="auto"/>
            <w:noWrap/>
            <w:vAlign w:val="center"/>
            <w:hideMark/>
          </w:tcPr>
          <w:p w14:paraId="02B9636E" w14:textId="109912E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751" w:type="pct"/>
            <w:tcBorders>
              <w:top w:val="nil"/>
              <w:left w:val="nil"/>
              <w:bottom w:val="single" w:sz="8" w:space="0" w:color="auto"/>
              <w:right w:val="single" w:sz="8" w:space="0" w:color="auto"/>
            </w:tcBorders>
            <w:shd w:val="clear" w:color="auto" w:fill="auto"/>
            <w:noWrap/>
            <w:vAlign w:val="center"/>
            <w:hideMark/>
          </w:tcPr>
          <w:p w14:paraId="1D2832CD" w14:textId="77A0BC5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4C9A3097"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FADC1C6" w14:textId="0E9CF57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75</w:t>
            </w:r>
          </w:p>
        </w:tc>
        <w:tc>
          <w:tcPr>
            <w:tcW w:w="1238" w:type="pct"/>
            <w:tcBorders>
              <w:top w:val="nil"/>
              <w:left w:val="nil"/>
              <w:bottom w:val="single" w:sz="8" w:space="0" w:color="auto"/>
              <w:right w:val="single" w:sz="8" w:space="0" w:color="auto"/>
            </w:tcBorders>
            <w:shd w:val="clear" w:color="auto" w:fill="auto"/>
            <w:vAlign w:val="center"/>
            <w:hideMark/>
          </w:tcPr>
          <w:p w14:paraId="57EFA58A" w14:textId="0213AC7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ESTIBAS RETORNABLES DE COLOMBIA LTDA</w:t>
            </w:r>
          </w:p>
        </w:tc>
        <w:tc>
          <w:tcPr>
            <w:tcW w:w="501" w:type="pct"/>
            <w:tcBorders>
              <w:top w:val="nil"/>
              <w:left w:val="nil"/>
              <w:bottom w:val="single" w:sz="8" w:space="0" w:color="auto"/>
              <w:right w:val="single" w:sz="8" w:space="0" w:color="auto"/>
            </w:tcBorders>
            <w:shd w:val="clear" w:color="auto" w:fill="auto"/>
            <w:noWrap/>
            <w:vAlign w:val="center"/>
            <w:hideMark/>
          </w:tcPr>
          <w:p w14:paraId="1FAE8C75" w14:textId="545F49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1,21</w:t>
            </w:r>
          </w:p>
        </w:tc>
        <w:tc>
          <w:tcPr>
            <w:tcW w:w="869" w:type="pct"/>
            <w:tcBorders>
              <w:top w:val="nil"/>
              <w:left w:val="nil"/>
              <w:bottom w:val="single" w:sz="8" w:space="0" w:color="auto"/>
              <w:right w:val="single" w:sz="8" w:space="0" w:color="auto"/>
            </w:tcBorders>
            <w:shd w:val="clear" w:color="auto" w:fill="auto"/>
            <w:noWrap/>
            <w:vAlign w:val="center"/>
            <w:hideMark/>
          </w:tcPr>
          <w:p w14:paraId="064F1882" w14:textId="22A6007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49%</w:t>
            </w:r>
          </w:p>
        </w:tc>
        <w:tc>
          <w:tcPr>
            <w:tcW w:w="654" w:type="pct"/>
            <w:tcBorders>
              <w:top w:val="nil"/>
              <w:left w:val="nil"/>
              <w:bottom w:val="single" w:sz="8" w:space="0" w:color="auto"/>
              <w:right w:val="single" w:sz="8" w:space="0" w:color="auto"/>
            </w:tcBorders>
            <w:shd w:val="clear" w:color="auto" w:fill="auto"/>
            <w:noWrap/>
            <w:vAlign w:val="center"/>
            <w:hideMark/>
          </w:tcPr>
          <w:p w14:paraId="236BE8F4" w14:textId="22FE04E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3,06</w:t>
            </w:r>
          </w:p>
        </w:tc>
        <w:tc>
          <w:tcPr>
            <w:tcW w:w="751" w:type="pct"/>
            <w:tcBorders>
              <w:top w:val="nil"/>
              <w:left w:val="nil"/>
              <w:bottom w:val="single" w:sz="8" w:space="0" w:color="auto"/>
              <w:right w:val="single" w:sz="8" w:space="0" w:color="auto"/>
            </w:tcBorders>
            <w:shd w:val="clear" w:color="auto" w:fill="auto"/>
            <w:noWrap/>
            <w:vAlign w:val="center"/>
            <w:hideMark/>
          </w:tcPr>
          <w:p w14:paraId="5F6BFCEC" w14:textId="7041577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751" w:type="pct"/>
            <w:tcBorders>
              <w:top w:val="nil"/>
              <w:left w:val="nil"/>
              <w:bottom w:val="single" w:sz="8" w:space="0" w:color="auto"/>
              <w:right w:val="single" w:sz="8" w:space="0" w:color="auto"/>
            </w:tcBorders>
            <w:shd w:val="clear" w:color="auto" w:fill="auto"/>
            <w:noWrap/>
            <w:vAlign w:val="center"/>
            <w:hideMark/>
          </w:tcPr>
          <w:p w14:paraId="4CD2C346" w14:textId="2F71975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0634A742"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246FABA" w14:textId="3396FD5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76</w:t>
            </w:r>
          </w:p>
        </w:tc>
        <w:tc>
          <w:tcPr>
            <w:tcW w:w="1238" w:type="pct"/>
            <w:tcBorders>
              <w:top w:val="nil"/>
              <w:left w:val="nil"/>
              <w:bottom w:val="single" w:sz="8" w:space="0" w:color="auto"/>
              <w:right w:val="single" w:sz="8" w:space="0" w:color="auto"/>
            </w:tcBorders>
            <w:shd w:val="clear" w:color="auto" w:fill="auto"/>
            <w:vAlign w:val="center"/>
            <w:hideMark/>
          </w:tcPr>
          <w:p w14:paraId="080DA4AA" w14:textId="083F669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ALCOM SAS</w:t>
            </w:r>
          </w:p>
        </w:tc>
        <w:tc>
          <w:tcPr>
            <w:tcW w:w="501" w:type="pct"/>
            <w:tcBorders>
              <w:top w:val="nil"/>
              <w:left w:val="nil"/>
              <w:bottom w:val="single" w:sz="8" w:space="0" w:color="auto"/>
              <w:right w:val="single" w:sz="8" w:space="0" w:color="auto"/>
            </w:tcBorders>
            <w:shd w:val="clear" w:color="auto" w:fill="auto"/>
            <w:noWrap/>
            <w:vAlign w:val="center"/>
            <w:hideMark/>
          </w:tcPr>
          <w:p w14:paraId="0E72C13D" w14:textId="0B58D45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5,91</w:t>
            </w:r>
          </w:p>
        </w:tc>
        <w:tc>
          <w:tcPr>
            <w:tcW w:w="869" w:type="pct"/>
            <w:tcBorders>
              <w:top w:val="nil"/>
              <w:left w:val="nil"/>
              <w:bottom w:val="single" w:sz="8" w:space="0" w:color="auto"/>
              <w:right w:val="single" w:sz="8" w:space="0" w:color="auto"/>
            </w:tcBorders>
            <w:shd w:val="clear" w:color="auto" w:fill="auto"/>
            <w:noWrap/>
            <w:vAlign w:val="center"/>
            <w:hideMark/>
          </w:tcPr>
          <w:p w14:paraId="636BEC78" w14:textId="065CFB1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654" w:type="pct"/>
            <w:tcBorders>
              <w:top w:val="nil"/>
              <w:left w:val="nil"/>
              <w:bottom w:val="single" w:sz="8" w:space="0" w:color="auto"/>
              <w:right w:val="single" w:sz="8" w:space="0" w:color="auto"/>
            </w:tcBorders>
            <w:shd w:val="clear" w:color="auto" w:fill="auto"/>
            <w:noWrap/>
            <w:vAlign w:val="center"/>
            <w:hideMark/>
          </w:tcPr>
          <w:p w14:paraId="3E5B90FC" w14:textId="1DACFF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45,84</w:t>
            </w:r>
          </w:p>
        </w:tc>
        <w:tc>
          <w:tcPr>
            <w:tcW w:w="751" w:type="pct"/>
            <w:tcBorders>
              <w:top w:val="nil"/>
              <w:left w:val="nil"/>
              <w:bottom w:val="single" w:sz="8" w:space="0" w:color="auto"/>
              <w:right w:val="single" w:sz="8" w:space="0" w:color="auto"/>
            </w:tcBorders>
            <w:shd w:val="clear" w:color="auto" w:fill="auto"/>
            <w:noWrap/>
            <w:vAlign w:val="center"/>
            <w:hideMark/>
          </w:tcPr>
          <w:p w14:paraId="7D4334AE" w14:textId="11EBD4C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c>
          <w:tcPr>
            <w:tcW w:w="751" w:type="pct"/>
            <w:tcBorders>
              <w:top w:val="nil"/>
              <w:left w:val="nil"/>
              <w:bottom w:val="single" w:sz="8" w:space="0" w:color="auto"/>
              <w:right w:val="single" w:sz="8" w:space="0" w:color="auto"/>
            </w:tcBorders>
            <w:shd w:val="clear" w:color="auto" w:fill="auto"/>
            <w:noWrap/>
            <w:vAlign w:val="center"/>
            <w:hideMark/>
          </w:tcPr>
          <w:p w14:paraId="1648E98E" w14:textId="38E1E0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r>
      <w:tr w:rsidR="001153C5" w:rsidRPr="001153C5" w14:paraId="6A97817F"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D014B12" w14:textId="29D07F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77</w:t>
            </w:r>
          </w:p>
        </w:tc>
        <w:tc>
          <w:tcPr>
            <w:tcW w:w="1238" w:type="pct"/>
            <w:tcBorders>
              <w:top w:val="nil"/>
              <w:left w:val="nil"/>
              <w:bottom w:val="single" w:sz="8" w:space="0" w:color="auto"/>
              <w:right w:val="single" w:sz="8" w:space="0" w:color="auto"/>
            </w:tcBorders>
            <w:shd w:val="clear" w:color="auto" w:fill="auto"/>
            <w:vAlign w:val="center"/>
            <w:hideMark/>
          </w:tcPr>
          <w:p w14:paraId="25A9BEF1" w14:textId="087CC45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PANELCO SAS</w:t>
            </w:r>
          </w:p>
        </w:tc>
        <w:tc>
          <w:tcPr>
            <w:tcW w:w="501" w:type="pct"/>
            <w:tcBorders>
              <w:top w:val="nil"/>
              <w:left w:val="nil"/>
              <w:bottom w:val="single" w:sz="8" w:space="0" w:color="auto"/>
              <w:right w:val="single" w:sz="8" w:space="0" w:color="auto"/>
            </w:tcBorders>
            <w:shd w:val="clear" w:color="auto" w:fill="auto"/>
            <w:noWrap/>
            <w:vAlign w:val="center"/>
            <w:hideMark/>
          </w:tcPr>
          <w:p w14:paraId="7C0EEF60" w14:textId="2C8DC1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1,80</w:t>
            </w:r>
          </w:p>
        </w:tc>
        <w:tc>
          <w:tcPr>
            <w:tcW w:w="869" w:type="pct"/>
            <w:tcBorders>
              <w:top w:val="nil"/>
              <w:left w:val="nil"/>
              <w:bottom w:val="single" w:sz="8" w:space="0" w:color="auto"/>
              <w:right w:val="single" w:sz="8" w:space="0" w:color="auto"/>
            </w:tcBorders>
            <w:shd w:val="clear" w:color="auto" w:fill="auto"/>
            <w:noWrap/>
            <w:vAlign w:val="center"/>
            <w:hideMark/>
          </w:tcPr>
          <w:p w14:paraId="64022F2F" w14:textId="4A4BE7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w:t>
            </w:r>
          </w:p>
        </w:tc>
        <w:tc>
          <w:tcPr>
            <w:tcW w:w="654" w:type="pct"/>
            <w:tcBorders>
              <w:top w:val="nil"/>
              <w:left w:val="nil"/>
              <w:bottom w:val="single" w:sz="8" w:space="0" w:color="auto"/>
              <w:right w:val="single" w:sz="8" w:space="0" w:color="auto"/>
            </w:tcBorders>
            <w:shd w:val="clear" w:color="auto" w:fill="auto"/>
            <w:noWrap/>
            <w:vAlign w:val="center"/>
            <w:hideMark/>
          </w:tcPr>
          <w:p w14:paraId="42D8FAE9" w14:textId="26AEAF3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5CD813A" w14:textId="0D5A73F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77E36B47" w14:textId="1321D4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58F34C4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14FC4F8" w14:textId="5B74C72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78</w:t>
            </w:r>
          </w:p>
        </w:tc>
        <w:tc>
          <w:tcPr>
            <w:tcW w:w="1238" w:type="pct"/>
            <w:tcBorders>
              <w:top w:val="nil"/>
              <w:left w:val="nil"/>
              <w:bottom w:val="single" w:sz="8" w:space="0" w:color="auto"/>
              <w:right w:val="single" w:sz="8" w:space="0" w:color="auto"/>
            </w:tcBorders>
            <w:shd w:val="clear" w:color="auto" w:fill="auto"/>
            <w:vAlign w:val="center"/>
            <w:hideMark/>
          </w:tcPr>
          <w:p w14:paraId="7C444425" w14:textId="56CB0C3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POBLADO HOTELES S.A.</w:t>
            </w:r>
          </w:p>
        </w:tc>
        <w:tc>
          <w:tcPr>
            <w:tcW w:w="501" w:type="pct"/>
            <w:tcBorders>
              <w:top w:val="nil"/>
              <w:left w:val="nil"/>
              <w:bottom w:val="single" w:sz="8" w:space="0" w:color="auto"/>
              <w:right w:val="single" w:sz="8" w:space="0" w:color="auto"/>
            </w:tcBorders>
            <w:shd w:val="clear" w:color="auto" w:fill="auto"/>
            <w:noWrap/>
            <w:vAlign w:val="center"/>
            <w:hideMark/>
          </w:tcPr>
          <w:p w14:paraId="61F7286A" w14:textId="14B04F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1,45</w:t>
            </w:r>
          </w:p>
        </w:tc>
        <w:tc>
          <w:tcPr>
            <w:tcW w:w="869" w:type="pct"/>
            <w:tcBorders>
              <w:top w:val="nil"/>
              <w:left w:val="nil"/>
              <w:bottom w:val="single" w:sz="8" w:space="0" w:color="auto"/>
              <w:right w:val="single" w:sz="8" w:space="0" w:color="auto"/>
            </w:tcBorders>
            <w:shd w:val="clear" w:color="auto" w:fill="auto"/>
            <w:noWrap/>
            <w:vAlign w:val="center"/>
            <w:hideMark/>
          </w:tcPr>
          <w:p w14:paraId="61D656C7" w14:textId="0E0DF1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654" w:type="pct"/>
            <w:tcBorders>
              <w:top w:val="nil"/>
              <w:left w:val="nil"/>
              <w:bottom w:val="single" w:sz="8" w:space="0" w:color="auto"/>
              <w:right w:val="single" w:sz="8" w:space="0" w:color="auto"/>
            </w:tcBorders>
            <w:shd w:val="clear" w:color="auto" w:fill="auto"/>
            <w:noWrap/>
            <w:vAlign w:val="center"/>
            <w:hideMark/>
          </w:tcPr>
          <w:p w14:paraId="76CBFC30" w14:textId="15490F1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6,28</w:t>
            </w:r>
          </w:p>
        </w:tc>
        <w:tc>
          <w:tcPr>
            <w:tcW w:w="751" w:type="pct"/>
            <w:tcBorders>
              <w:top w:val="nil"/>
              <w:left w:val="nil"/>
              <w:bottom w:val="single" w:sz="8" w:space="0" w:color="auto"/>
              <w:right w:val="single" w:sz="8" w:space="0" w:color="auto"/>
            </w:tcBorders>
            <w:shd w:val="clear" w:color="auto" w:fill="auto"/>
            <w:noWrap/>
            <w:vAlign w:val="center"/>
            <w:hideMark/>
          </w:tcPr>
          <w:p w14:paraId="51722B4B" w14:textId="4EB2F0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23F3BF01" w14:textId="7EC6C0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0801F2D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8C1FB24" w14:textId="5E28F93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79</w:t>
            </w:r>
          </w:p>
        </w:tc>
        <w:tc>
          <w:tcPr>
            <w:tcW w:w="1238" w:type="pct"/>
            <w:tcBorders>
              <w:top w:val="nil"/>
              <w:left w:val="nil"/>
              <w:bottom w:val="single" w:sz="8" w:space="0" w:color="auto"/>
              <w:right w:val="single" w:sz="8" w:space="0" w:color="auto"/>
            </w:tcBorders>
            <w:shd w:val="clear" w:color="auto" w:fill="auto"/>
            <w:vAlign w:val="center"/>
            <w:hideMark/>
          </w:tcPr>
          <w:p w14:paraId="14CC4229" w14:textId="0E4200C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DAYNIGHT GROUP SAS</w:t>
            </w:r>
          </w:p>
        </w:tc>
        <w:tc>
          <w:tcPr>
            <w:tcW w:w="501" w:type="pct"/>
            <w:tcBorders>
              <w:top w:val="nil"/>
              <w:left w:val="nil"/>
              <w:bottom w:val="single" w:sz="8" w:space="0" w:color="auto"/>
              <w:right w:val="single" w:sz="8" w:space="0" w:color="auto"/>
            </w:tcBorders>
            <w:shd w:val="clear" w:color="auto" w:fill="auto"/>
            <w:noWrap/>
            <w:vAlign w:val="center"/>
            <w:hideMark/>
          </w:tcPr>
          <w:p w14:paraId="7B12ED91" w14:textId="3266A82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4,41</w:t>
            </w:r>
          </w:p>
        </w:tc>
        <w:tc>
          <w:tcPr>
            <w:tcW w:w="869" w:type="pct"/>
            <w:tcBorders>
              <w:top w:val="nil"/>
              <w:left w:val="nil"/>
              <w:bottom w:val="single" w:sz="8" w:space="0" w:color="auto"/>
              <w:right w:val="single" w:sz="8" w:space="0" w:color="auto"/>
            </w:tcBorders>
            <w:shd w:val="clear" w:color="auto" w:fill="auto"/>
            <w:noWrap/>
            <w:vAlign w:val="center"/>
            <w:hideMark/>
          </w:tcPr>
          <w:p w14:paraId="2030C93E" w14:textId="17235E5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81%</w:t>
            </w:r>
          </w:p>
        </w:tc>
        <w:tc>
          <w:tcPr>
            <w:tcW w:w="654" w:type="pct"/>
            <w:tcBorders>
              <w:top w:val="nil"/>
              <w:left w:val="nil"/>
              <w:bottom w:val="single" w:sz="8" w:space="0" w:color="auto"/>
              <w:right w:val="single" w:sz="8" w:space="0" w:color="auto"/>
            </w:tcBorders>
            <w:shd w:val="clear" w:color="auto" w:fill="auto"/>
            <w:noWrap/>
            <w:vAlign w:val="center"/>
            <w:hideMark/>
          </w:tcPr>
          <w:p w14:paraId="0AA502DA" w14:textId="58A3EA7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50E1417" w14:textId="5E97198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w:t>
            </w:r>
          </w:p>
        </w:tc>
        <w:tc>
          <w:tcPr>
            <w:tcW w:w="751" w:type="pct"/>
            <w:tcBorders>
              <w:top w:val="nil"/>
              <w:left w:val="nil"/>
              <w:bottom w:val="single" w:sz="8" w:space="0" w:color="auto"/>
              <w:right w:val="single" w:sz="8" w:space="0" w:color="auto"/>
            </w:tcBorders>
            <w:shd w:val="clear" w:color="auto" w:fill="auto"/>
            <w:noWrap/>
            <w:vAlign w:val="center"/>
            <w:hideMark/>
          </w:tcPr>
          <w:p w14:paraId="6825AA44" w14:textId="0785547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52FA9D93"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DCDA015" w14:textId="6286427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80</w:t>
            </w:r>
          </w:p>
        </w:tc>
        <w:tc>
          <w:tcPr>
            <w:tcW w:w="1238" w:type="pct"/>
            <w:tcBorders>
              <w:top w:val="nil"/>
              <w:left w:val="nil"/>
              <w:bottom w:val="single" w:sz="8" w:space="0" w:color="auto"/>
              <w:right w:val="single" w:sz="8" w:space="0" w:color="auto"/>
            </w:tcBorders>
            <w:shd w:val="clear" w:color="auto" w:fill="auto"/>
            <w:vAlign w:val="center"/>
            <w:hideMark/>
          </w:tcPr>
          <w:p w14:paraId="64832323" w14:textId="3151BC7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PROESA GLEASON SAS</w:t>
            </w:r>
          </w:p>
        </w:tc>
        <w:tc>
          <w:tcPr>
            <w:tcW w:w="501" w:type="pct"/>
            <w:tcBorders>
              <w:top w:val="nil"/>
              <w:left w:val="nil"/>
              <w:bottom w:val="single" w:sz="8" w:space="0" w:color="auto"/>
              <w:right w:val="single" w:sz="8" w:space="0" w:color="auto"/>
            </w:tcBorders>
            <w:shd w:val="clear" w:color="auto" w:fill="auto"/>
            <w:noWrap/>
            <w:vAlign w:val="center"/>
            <w:hideMark/>
          </w:tcPr>
          <w:p w14:paraId="15E7E9EE" w14:textId="33F1744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2,53</w:t>
            </w:r>
          </w:p>
        </w:tc>
        <w:tc>
          <w:tcPr>
            <w:tcW w:w="869" w:type="pct"/>
            <w:tcBorders>
              <w:top w:val="nil"/>
              <w:left w:val="nil"/>
              <w:bottom w:val="single" w:sz="8" w:space="0" w:color="auto"/>
              <w:right w:val="single" w:sz="8" w:space="0" w:color="auto"/>
            </w:tcBorders>
            <w:shd w:val="clear" w:color="auto" w:fill="auto"/>
            <w:noWrap/>
            <w:vAlign w:val="center"/>
            <w:hideMark/>
          </w:tcPr>
          <w:p w14:paraId="7D061EBB" w14:textId="1462D5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w:t>
            </w:r>
          </w:p>
        </w:tc>
        <w:tc>
          <w:tcPr>
            <w:tcW w:w="654" w:type="pct"/>
            <w:tcBorders>
              <w:top w:val="nil"/>
              <w:left w:val="nil"/>
              <w:bottom w:val="single" w:sz="8" w:space="0" w:color="auto"/>
              <w:right w:val="single" w:sz="8" w:space="0" w:color="auto"/>
            </w:tcBorders>
            <w:shd w:val="clear" w:color="auto" w:fill="auto"/>
            <w:noWrap/>
            <w:vAlign w:val="center"/>
            <w:hideMark/>
          </w:tcPr>
          <w:p w14:paraId="6ED5F2E0" w14:textId="670BBF6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2,30</w:t>
            </w:r>
          </w:p>
        </w:tc>
        <w:tc>
          <w:tcPr>
            <w:tcW w:w="751" w:type="pct"/>
            <w:tcBorders>
              <w:top w:val="nil"/>
              <w:left w:val="nil"/>
              <w:bottom w:val="single" w:sz="8" w:space="0" w:color="auto"/>
              <w:right w:val="single" w:sz="8" w:space="0" w:color="auto"/>
            </w:tcBorders>
            <w:shd w:val="clear" w:color="auto" w:fill="auto"/>
            <w:noWrap/>
            <w:vAlign w:val="center"/>
            <w:hideMark/>
          </w:tcPr>
          <w:p w14:paraId="6D01E575" w14:textId="3508E6E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7CCCAC4A" w14:textId="2D59B34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755FB1FC" w14:textId="77777777" w:rsidTr="00C249FD">
        <w:trPr>
          <w:trHeight w:val="60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37BF2A1" w14:textId="404BAAC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81</w:t>
            </w:r>
          </w:p>
        </w:tc>
        <w:tc>
          <w:tcPr>
            <w:tcW w:w="1238" w:type="pct"/>
            <w:tcBorders>
              <w:top w:val="nil"/>
              <w:left w:val="nil"/>
              <w:bottom w:val="single" w:sz="8" w:space="0" w:color="auto"/>
              <w:right w:val="single" w:sz="8" w:space="0" w:color="auto"/>
            </w:tcBorders>
            <w:shd w:val="clear" w:color="auto" w:fill="auto"/>
            <w:vAlign w:val="center"/>
            <w:hideMark/>
          </w:tcPr>
          <w:p w14:paraId="75180FB5" w14:textId="660E887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PROMOTORA INMOBILIARIA DANN CARTAGENA SAS</w:t>
            </w:r>
          </w:p>
        </w:tc>
        <w:tc>
          <w:tcPr>
            <w:tcW w:w="501" w:type="pct"/>
            <w:tcBorders>
              <w:top w:val="nil"/>
              <w:left w:val="nil"/>
              <w:bottom w:val="single" w:sz="8" w:space="0" w:color="auto"/>
              <w:right w:val="single" w:sz="8" w:space="0" w:color="auto"/>
            </w:tcBorders>
            <w:shd w:val="clear" w:color="auto" w:fill="auto"/>
            <w:noWrap/>
            <w:vAlign w:val="center"/>
            <w:hideMark/>
          </w:tcPr>
          <w:p w14:paraId="371F9175" w14:textId="031243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0,86</w:t>
            </w:r>
          </w:p>
        </w:tc>
        <w:tc>
          <w:tcPr>
            <w:tcW w:w="869" w:type="pct"/>
            <w:tcBorders>
              <w:top w:val="nil"/>
              <w:left w:val="nil"/>
              <w:bottom w:val="single" w:sz="8" w:space="0" w:color="auto"/>
              <w:right w:val="single" w:sz="8" w:space="0" w:color="auto"/>
            </w:tcBorders>
            <w:shd w:val="clear" w:color="auto" w:fill="auto"/>
            <w:noWrap/>
            <w:vAlign w:val="center"/>
            <w:hideMark/>
          </w:tcPr>
          <w:p w14:paraId="511C1556" w14:textId="36016AD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w:t>
            </w:r>
          </w:p>
        </w:tc>
        <w:tc>
          <w:tcPr>
            <w:tcW w:w="654" w:type="pct"/>
            <w:tcBorders>
              <w:top w:val="nil"/>
              <w:left w:val="nil"/>
              <w:bottom w:val="single" w:sz="8" w:space="0" w:color="auto"/>
              <w:right w:val="single" w:sz="8" w:space="0" w:color="auto"/>
            </w:tcBorders>
            <w:shd w:val="clear" w:color="auto" w:fill="auto"/>
            <w:noWrap/>
            <w:vAlign w:val="center"/>
            <w:hideMark/>
          </w:tcPr>
          <w:p w14:paraId="3D6B6A4C" w14:textId="0ACED0C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2517588B" w14:textId="7C3ED10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751" w:type="pct"/>
            <w:tcBorders>
              <w:top w:val="nil"/>
              <w:left w:val="nil"/>
              <w:bottom w:val="single" w:sz="8" w:space="0" w:color="auto"/>
              <w:right w:val="single" w:sz="8" w:space="0" w:color="auto"/>
            </w:tcBorders>
            <w:shd w:val="clear" w:color="auto" w:fill="auto"/>
            <w:noWrap/>
            <w:vAlign w:val="center"/>
            <w:hideMark/>
          </w:tcPr>
          <w:p w14:paraId="0BAC8B11" w14:textId="02912B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r>
      <w:tr w:rsidR="001153C5" w:rsidRPr="001153C5" w14:paraId="2B15D8BC"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33C1431" w14:textId="4FE9B0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82</w:t>
            </w:r>
          </w:p>
        </w:tc>
        <w:tc>
          <w:tcPr>
            <w:tcW w:w="1238" w:type="pct"/>
            <w:tcBorders>
              <w:top w:val="nil"/>
              <w:left w:val="nil"/>
              <w:bottom w:val="single" w:sz="8" w:space="0" w:color="auto"/>
              <w:right w:val="single" w:sz="8" w:space="0" w:color="auto"/>
            </w:tcBorders>
            <w:shd w:val="clear" w:color="auto" w:fill="auto"/>
            <w:vAlign w:val="center"/>
            <w:hideMark/>
          </w:tcPr>
          <w:p w14:paraId="62DFA18C" w14:textId="50FB825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COMPAÑIA DE INVERSIONES Y SERVICIOS SAS</w:t>
            </w:r>
          </w:p>
        </w:tc>
        <w:tc>
          <w:tcPr>
            <w:tcW w:w="501" w:type="pct"/>
            <w:tcBorders>
              <w:top w:val="nil"/>
              <w:left w:val="nil"/>
              <w:bottom w:val="single" w:sz="8" w:space="0" w:color="auto"/>
              <w:right w:val="single" w:sz="8" w:space="0" w:color="auto"/>
            </w:tcBorders>
            <w:shd w:val="clear" w:color="auto" w:fill="auto"/>
            <w:noWrap/>
            <w:vAlign w:val="center"/>
            <w:hideMark/>
          </w:tcPr>
          <w:p w14:paraId="38455A8A" w14:textId="3461B22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2,05</w:t>
            </w:r>
          </w:p>
        </w:tc>
        <w:tc>
          <w:tcPr>
            <w:tcW w:w="869" w:type="pct"/>
            <w:tcBorders>
              <w:top w:val="nil"/>
              <w:left w:val="nil"/>
              <w:bottom w:val="single" w:sz="8" w:space="0" w:color="auto"/>
              <w:right w:val="single" w:sz="8" w:space="0" w:color="auto"/>
            </w:tcBorders>
            <w:shd w:val="clear" w:color="auto" w:fill="auto"/>
            <w:noWrap/>
            <w:vAlign w:val="center"/>
            <w:hideMark/>
          </w:tcPr>
          <w:p w14:paraId="57AF4270" w14:textId="60D119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654" w:type="pct"/>
            <w:tcBorders>
              <w:top w:val="nil"/>
              <w:left w:val="nil"/>
              <w:bottom w:val="single" w:sz="8" w:space="0" w:color="auto"/>
              <w:right w:val="single" w:sz="8" w:space="0" w:color="auto"/>
            </w:tcBorders>
            <w:shd w:val="clear" w:color="auto" w:fill="auto"/>
            <w:noWrap/>
            <w:vAlign w:val="center"/>
            <w:hideMark/>
          </w:tcPr>
          <w:p w14:paraId="7994A883" w14:textId="6E5C14F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-1,05</w:t>
            </w:r>
          </w:p>
        </w:tc>
        <w:tc>
          <w:tcPr>
            <w:tcW w:w="751" w:type="pct"/>
            <w:tcBorders>
              <w:top w:val="nil"/>
              <w:left w:val="nil"/>
              <w:bottom w:val="single" w:sz="8" w:space="0" w:color="auto"/>
              <w:right w:val="single" w:sz="8" w:space="0" w:color="auto"/>
            </w:tcBorders>
            <w:shd w:val="clear" w:color="auto" w:fill="auto"/>
            <w:noWrap/>
            <w:vAlign w:val="center"/>
            <w:hideMark/>
          </w:tcPr>
          <w:p w14:paraId="5ACE4C86" w14:textId="5C3DD4B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375AA26C" w14:textId="1072D67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682EDB4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028736D" w14:textId="434D80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83</w:t>
            </w:r>
          </w:p>
        </w:tc>
        <w:tc>
          <w:tcPr>
            <w:tcW w:w="1238" w:type="pct"/>
            <w:tcBorders>
              <w:top w:val="nil"/>
              <w:left w:val="nil"/>
              <w:bottom w:val="single" w:sz="8" w:space="0" w:color="auto"/>
              <w:right w:val="single" w:sz="8" w:space="0" w:color="auto"/>
            </w:tcBorders>
            <w:shd w:val="clear" w:color="auto" w:fill="auto"/>
            <w:vAlign w:val="center"/>
            <w:hideMark/>
          </w:tcPr>
          <w:p w14:paraId="2AE0C8E2" w14:textId="30E322A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IFCOSYSTEMS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0C8746FF" w14:textId="7B358D4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0,74</w:t>
            </w:r>
          </w:p>
        </w:tc>
        <w:tc>
          <w:tcPr>
            <w:tcW w:w="869" w:type="pct"/>
            <w:tcBorders>
              <w:top w:val="nil"/>
              <w:left w:val="nil"/>
              <w:bottom w:val="single" w:sz="8" w:space="0" w:color="auto"/>
              <w:right w:val="single" w:sz="8" w:space="0" w:color="auto"/>
            </w:tcBorders>
            <w:shd w:val="clear" w:color="auto" w:fill="auto"/>
            <w:noWrap/>
            <w:vAlign w:val="center"/>
            <w:hideMark/>
          </w:tcPr>
          <w:p w14:paraId="3CBB4BAD" w14:textId="755E00E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49%</w:t>
            </w:r>
          </w:p>
        </w:tc>
        <w:tc>
          <w:tcPr>
            <w:tcW w:w="654" w:type="pct"/>
            <w:tcBorders>
              <w:top w:val="nil"/>
              <w:left w:val="nil"/>
              <w:bottom w:val="single" w:sz="8" w:space="0" w:color="auto"/>
              <w:right w:val="single" w:sz="8" w:space="0" w:color="auto"/>
            </w:tcBorders>
            <w:shd w:val="clear" w:color="auto" w:fill="auto"/>
            <w:noWrap/>
            <w:vAlign w:val="center"/>
            <w:hideMark/>
          </w:tcPr>
          <w:p w14:paraId="7852F7AC" w14:textId="06A8D78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-0,08</w:t>
            </w:r>
          </w:p>
        </w:tc>
        <w:tc>
          <w:tcPr>
            <w:tcW w:w="751" w:type="pct"/>
            <w:tcBorders>
              <w:top w:val="nil"/>
              <w:left w:val="nil"/>
              <w:bottom w:val="single" w:sz="8" w:space="0" w:color="auto"/>
              <w:right w:val="single" w:sz="8" w:space="0" w:color="auto"/>
            </w:tcBorders>
            <w:shd w:val="clear" w:color="auto" w:fill="auto"/>
            <w:noWrap/>
            <w:vAlign w:val="center"/>
            <w:hideMark/>
          </w:tcPr>
          <w:p w14:paraId="3B179A95" w14:textId="16FE378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139221FE" w14:textId="11625D7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7D9532B8"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89EE9A3" w14:textId="28FF54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84</w:t>
            </w:r>
          </w:p>
        </w:tc>
        <w:tc>
          <w:tcPr>
            <w:tcW w:w="1238" w:type="pct"/>
            <w:tcBorders>
              <w:top w:val="nil"/>
              <w:left w:val="nil"/>
              <w:bottom w:val="single" w:sz="8" w:space="0" w:color="auto"/>
              <w:right w:val="single" w:sz="8" w:space="0" w:color="auto"/>
            </w:tcBorders>
            <w:shd w:val="clear" w:color="auto" w:fill="auto"/>
            <w:vAlign w:val="center"/>
            <w:hideMark/>
          </w:tcPr>
          <w:p w14:paraId="337610EB" w14:textId="7CF5AE7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CUELLAR PASTO SAS</w:t>
            </w:r>
          </w:p>
        </w:tc>
        <w:tc>
          <w:tcPr>
            <w:tcW w:w="501" w:type="pct"/>
            <w:tcBorders>
              <w:top w:val="nil"/>
              <w:left w:val="nil"/>
              <w:bottom w:val="single" w:sz="8" w:space="0" w:color="auto"/>
              <w:right w:val="single" w:sz="8" w:space="0" w:color="auto"/>
            </w:tcBorders>
            <w:shd w:val="clear" w:color="auto" w:fill="auto"/>
            <w:noWrap/>
            <w:vAlign w:val="center"/>
            <w:hideMark/>
          </w:tcPr>
          <w:p w14:paraId="5373E721" w14:textId="2ED5FC2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0,90</w:t>
            </w:r>
          </w:p>
        </w:tc>
        <w:tc>
          <w:tcPr>
            <w:tcW w:w="869" w:type="pct"/>
            <w:tcBorders>
              <w:top w:val="nil"/>
              <w:left w:val="nil"/>
              <w:bottom w:val="single" w:sz="8" w:space="0" w:color="auto"/>
              <w:right w:val="single" w:sz="8" w:space="0" w:color="auto"/>
            </w:tcBorders>
            <w:shd w:val="clear" w:color="auto" w:fill="auto"/>
            <w:noWrap/>
            <w:vAlign w:val="center"/>
            <w:hideMark/>
          </w:tcPr>
          <w:p w14:paraId="2076BC13" w14:textId="570B51C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64%</w:t>
            </w:r>
          </w:p>
        </w:tc>
        <w:tc>
          <w:tcPr>
            <w:tcW w:w="654" w:type="pct"/>
            <w:tcBorders>
              <w:top w:val="nil"/>
              <w:left w:val="nil"/>
              <w:bottom w:val="single" w:sz="8" w:space="0" w:color="auto"/>
              <w:right w:val="single" w:sz="8" w:space="0" w:color="auto"/>
            </w:tcBorders>
            <w:shd w:val="clear" w:color="auto" w:fill="auto"/>
            <w:noWrap/>
            <w:vAlign w:val="center"/>
            <w:hideMark/>
          </w:tcPr>
          <w:p w14:paraId="0619EBA3" w14:textId="57A8E0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EEE5BEF" w14:textId="153223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5949C19B" w14:textId="545048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405F5723"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FC7ADC2" w14:textId="02FB014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85</w:t>
            </w:r>
          </w:p>
        </w:tc>
        <w:tc>
          <w:tcPr>
            <w:tcW w:w="1238" w:type="pct"/>
            <w:tcBorders>
              <w:top w:val="nil"/>
              <w:left w:val="nil"/>
              <w:bottom w:val="single" w:sz="8" w:space="0" w:color="auto"/>
              <w:right w:val="single" w:sz="8" w:space="0" w:color="auto"/>
            </w:tcBorders>
            <w:shd w:val="clear" w:color="auto" w:fill="auto"/>
            <w:vAlign w:val="center"/>
            <w:hideMark/>
          </w:tcPr>
          <w:p w14:paraId="0A61E17E" w14:textId="67203A4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LINCE AGROINDUSTRIAL &amp; CIA S.A.S</w:t>
            </w:r>
          </w:p>
        </w:tc>
        <w:tc>
          <w:tcPr>
            <w:tcW w:w="501" w:type="pct"/>
            <w:tcBorders>
              <w:top w:val="nil"/>
              <w:left w:val="nil"/>
              <w:bottom w:val="single" w:sz="8" w:space="0" w:color="auto"/>
              <w:right w:val="single" w:sz="8" w:space="0" w:color="auto"/>
            </w:tcBorders>
            <w:shd w:val="clear" w:color="auto" w:fill="auto"/>
            <w:noWrap/>
            <w:vAlign w:val="center"/>
            <w:hideMark/>
          </w:tcPr>
          <w:p w14:paraId="68145578" w14:textId="2A07CF6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4,64</w:t>
            </w:r>
          </w:p>
        </w:tc>
        <w:tc>
          <w:tcPr>
            <w:tcW w:w="869" w:type="pct"/>
            <w:tcBorders>
              <w:top w:val="nil"/>
              <w:left w:val="nil"/>
              <w:bottom w:val="single" w:sz="8" w:space="0" w:color="auto"/>
              <w:right w:val="single" w:sz="8" w:space="0" w:color="auto"/>
            </w:tcBorders>
            <w:shd w:val="clear" w:color="auto" w:fill="auto"/>
            <w:noWrap/>
            <w:vAlign w:val="center"/>
            <w:hideMark/>
          </w:tcPr>
          <w:p w14:paraId="6F1FCD5C" w14:textId="43BE9A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654" w:type="pct"/>
            <w:tcBorders>
              <w:top w:val="nil"/>
              <w:left w:val="nil"/>
              <w:bottom w:val="single" w:sz="8" w:space="0" w:color="auto"/>
              <w:right w:val="single" w:sz="8" w:space="0" w:color="auto"/>
            </w:tcBorders>
            <w:shd w:val="clear" w:color="auto" w:fill="auto"/>
            <w:noWrap/>
            <w:vAlign w:val="center"/>
            <w:hideMark/>
          </w:tcPr>
          <w:p w14:paraId="32162A6C" w14:textId="42F4201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0,37</w:t>
            </w:r>
          </w:p>
        </w:tc>
        <w:tc>
          <w:tcPr>
            <w:tcW w:w="751" w:type="pct"/>
            <w:tcBorders>
              <w:top w:val="nil"/>
              <w:left w:val="nil"/>
              <w:bottom w:val="single" w:sz="8" w:space="0" w:color="auto"/>
              <w:right w:val="single" w:sz="8" w:space="0" w:color="auto"/>
            </w:tcBorders>
            <w:shd w:val="clear" w:color="auto" w:fill="auto"/>
            <w:noWrap/>
            <w:vAlign w:val="center"/>
            <w:hideMark/>
          </w:tcPr>
          <w:p w14:paraId="4B0761D0" w14:textId="72BB5E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7540573B" w14:textId="4CC13A9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19CB1301"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49EB85A" w14:textId="5950D96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86</w:t>
            </w:r>
          </w:p>
        </w:tc>
        <w:tc>
          <w:tcPr>
            <w:tcW w:w="1238" w:type="pct"/>
            <w:tcBorders>
              <w:top w:val="nil"/>
              <w:left w:val="nil"/>
              <w:bottom w:val="single" w:sz="8" w:space="0" w:color="auto"/>
              <w:right w:val="single" w:sz="8" w:space="0" w:color="auto"/>
            </w:tcBorders>
            <w:shd w:val="clear" w:color="auto" w:fill="auto"/>
            <w:vAlign w:val="center"/>
            <w:hideMark/>
          </w:tcPr>
          <w:p w14:paraId="781317FA" w14:textId="7D4D9D4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PISCANO S.A.S</w:t>
            </w:r>
          </w:p>
        </w:tc>
        <w:tc>
          <w:tcPr>
            <w:tcW w:w="501" w:type="pct"/>
            <w:tcBorders>
              <w:top w:val="nil"/>
              <w:left w:val="nil"/>
              <w:bottom w:val="single" w:sz="8" w:space="0" w:color="auto"/>
              <w:right w:val="single" w:sz="8" w:space="0" w:color="auto"/>
            </w:tcBorders>
            <w:shd w:val="clear" w:color="auto" w:fill="auto"/>
            <w:noWrap/>
            <w:vAlign w:val="center"/>
            <w:hideMark/>
          </w:tcPr>
          <w:p w14:paraId="0F8BD65F" w14:textId="6939185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4,84</w:t>
            </w:r>
          </w:p>
        </w:tc>
        <w:tc>
          <w:tcPr>
            <w:tcW w:w="869" w:type="pct"/>
            <w:tcBorders>
              <w:top w:val="nil"/>
              <w:left w:val="nil"/>
              <w:bottom w:val="single" w:sz="8" w:space="0" w:color="auto"/>
              <w:right w:val="single" w:sz="8" w:space="0" w:color="auto"/>
            </w:tcBorders>
            <w:shd w:val="clear" w:color="auto" w:fill="auto"/>
            <w:noWrap/>
            <w:vAlign w:val="center"/>
            <w:hideMark/>
          </w:tcPr>
          <w:p w14:paraId="02ABBA6E" w14:textId="6E18456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654" w:type="pct"/>
            <w:tcBorders>
              <w:top w:val="nil"/>
              <w:left w:val="nil"/>
              <w:bottom w:val="single" w:sz="8" w:space="0" w:color="auto"/>
              <w:right w:val="single" w:sz="8" w:space="0" w:color="auto"/>
            </w:tcBorders>
            <w:shd w:val="clear" w:color="auto" w:fill="auto"/>
            <w:noWrap/>
            <w:vAlign w:val="center"/>
            <w:hideMark/>
          </w:tcPr>
          <w:p w14:paraId="111BBF1E" w14:textId="2EF096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-3,16</w:t>
            </w:r>
          </w:p>
        </w:tc>
        <w:tc>
          <w:tcPr>
            <w:tcW w:w="751" w:type="pct"/>
            <w:tcBorders>
              <w:top w:val="nil"/>
              <w:left w:val="nil"/>
              <w:bottom w:val="single" w:sz="8" w:space="0" w:color="auto"/>
              <w:right w:val="single" w:sz="8" w:space="0" w:color="auto"/>
            </w:tcBorders>
            <w:shd w:val="clear" w:color="auto" w:fill="auto"/>
            <w:noWrap/>
            <w:vAlign w:val="center"/>
            <w:hideMark/>
          </w:tcPr>
          <w:p w14:paraId="6A786234" w14:textId="22FB8F1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c>
          <w:tcPr>
            <w:tcW w:w="751" w:type="pct"/>
            <w:tcBorders>
              <w:top w:val="nil"/>
              <w:left w:val="nil"/>
              <w:bottom w:val="single" w:sz="8" w:space="0" w:color="auto"/>
              <w:right w:val="single" w:sz="8" w:space="0" w:color="auto"/>
            </w:tcBorders>
            <w:shd w:val="clear" w:color="auto" w:fill="auto"/>
            <w:noWrap/>
            <w:vAlign w:val="center"/>
            <w:hideMark/>
          </w:tcPr>
          <w:p w14:paraId="275C44E0" w14:textId="48AF84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r>
      <w:tr w:rsidR="001153C5" w:rsidRPr="001153C5" w14:paraId="680BDCD2"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EA4C7BC" w14:textId="062836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87</w:t>
            </w:r>
          </w:p>
        </w:tc>
        <w:tc>
          <w:tcPr>
            <w:tcW w:w="1238" w:type="pct"/>
            <w:tcBorders>
              <w:top w:val="nil"/>
              <w:left w:val="nil"/>
              <w:bottom w:val="single" w:sz="8" w:space="0" w:color="auto"/>
              <w:right w:val="single" w:sz="8" w:space="0" w:color="auto"/>
            </w:tcBorders>
            <w:shd w:val="clear" w:color="auto" w:fill="auto"/>
            <w:vAlign w:val="center"/>
            <w:hideMark/>
          </w:tcPr>
          <w:p w14:paraId="328F3DE1" w14:textId="3758E2A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TRILLOS FRANCO SAS</w:t>
            </w:r>
          </w:p>
        </w:tc>
        <w:tc>
          <w:tcPr>
            <w:tcW w:w="501" w:type="pct"/>
            <w:tcBorders>
              <w:top w:val="nil"/>
              <w:left w:val="nil"/>
              <w:bottom w:val="single" w:sz="8" w:space="0" w:color="auto"/>
              <w:right w:val="single" w:sz="8" w:space="0" w:color="auto"/>
            </w:tcBorders>
            <w:shd w:val="clear" w:color="auto" w:fill="auto"/>
            <w:noWrap/>
            <w:vAlign w:val="center"/>
            <w:hideMark/>
          </w:tcPr>
          <w:p w14:paraId="3C45BEA0" w14:textId="52D2CB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6,43</w:t>
            </w:r>
          </w:p>
        </w:tc>
        <w:tc>
          <w:tcPr>
            <w:tcW w:w="869" w:type="pct"/>
            <w:tcBorders>
              <w:top w:val="nil"/>
              <w:left w:val="nil"/>
              <w:bottom w:val="single" w:sz="8" w:space="0" w:color="auto"/>
              <w:right w:val="single" w:sz="8" w:space="0" w:color="auto"/>
            </w:tcBorders>
            <w:shd w:val="clear" w:color="auto" w:fill="auto"/>
            <w:noWrap/>
            <w:vAlign w:val="center"/>
            <w:hideMark/>
          </w:tcPr>
          <w:p w14:paraId="5AAECA74" w14:textId="52C115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654" w:type="pct"/>
            <w:tcBorders>
              <w:top w:val="nil"/>
              <w:left w:val="nil"/>
              <w:bottom w:val="single" w:sz="8" w:space="0" w:color="auto"/>
              <w:right w:val="single" w:sz="8" w:space="0" w:color="auto"/>
            </w:tcBorders>
            <w:shd w:val="clear" w:color="auto" w:fill="auto"/>
            <w:noWrap/>
            <w:vAlign w:val="center"/>
            <w:hideMark/>
          </w:tcPr>
          <w:p w14:paraId="7E99A52B" w14:textId="117D207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5C09B9A" w14:textId="2603B6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091E3CB7" w14:textId="4DD0F68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6CE1AB45"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A2341CD" w14:textId="6AEE05C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88</w:t>
            </w:r>
          </w:p>
        </w:tc>
        <w:tc>
          <w:tcPr>
            <w:tcW w:w="1238" w:type="pct"/>
            <w:tcBorders>
              <w:top w:val="nil"/>
              <w:left w:val="nil"/>
              <w:bottom w:val="single" w:sz="8" w:space="0" w:color="auto"/>
              <w:right w:val="single" w:sz="8" w:space="0" w:color="auto"/>
            </w:tcBorders>
            <w:shd w:val="clear" w:color="auto" w:fill="auto"/>
            <w:vAlign w:val="center"/>
            <w:hideMark/>
          </w:tcPr>
          <w:p w14:paraId="25A02353" w14:textId="1E3EC38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NATRI LIMITADA</w:t>
            </w:r>
          </w:p>
        </w:tc>
        <w:tc>
          <w:tcPr>
            <w:tcW w:w="501" w:type="pct"/>
            <w:tcBorders>
              <w:top w:val="nil"/>
              <w:left w:val="nil"/>
              <w:bottom w:val="single" w:sz="8" w:space="0" w:color="auto"/>
              <w:right w:val="single" w:sz="8" w:space="0" w:color="auto"/>
            </w:tcBorders>
            <w:shd w:val="clear" w:color="auto" w:fill="auto"/>
            <w:noWrap/>
            <w:vAlign w:val="center"/>
            <w:hideMark/>
          </w:tcPr>
          <w:p w14:paraId="0B77F66E" w14:textId="776529D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2,48</w:t>
            </w:r>
          </w:p>
        </w:tc>
        <w:tc>
          <w:tcPr>
            <w:tcW w:w="869" w:type="pct"/>
            <w:tcBorders>
              <w:top w:val="nil"/>
              <w:left w:val="nil"/>
              <w:bottom w:val="single" w:sz="8" w:space="0" w:color="auto"/>
              <w:right w:val="single" w:sz="8" w:space="0" w:color="auto"/>
            </w:tcBorders>
            <w:shd w:val="clear" w:color="auto" w:fill="auto"/>
            <w:noWrap/>
            <w:vAlign w:val="center"/>
            <w:hideMark/>
          </w:tcPr>
          <w:p w14:paraId="1435942F" w14:textId="33FE633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c>
          <w:tcPr>
            <w:tcW w:w="654" w:type="pct"/>
            <w:tcBorders>
              <w:top w:val="nil"/>
              <w:left w:val="nil"/>
              <w:bottom w:val="single" w:sz="8" w:space="0" w:color="auto"/>
              <w:right w:val="single" w:sz="8" w:space="0" w:color="auto"/>
            </w:tcBorders>
            <w:shd w:val="clear" w:color="auto" w:fill="auto"/>
            <w:noWrap/>
            <w:vAlign w:val="center"/>
            <w:hideMark/>
          </w:tcPr>
          <w:p w14:paraId="668287B8" w14:textId="34F84E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-0,11</w:t>
            </w:r>
          </w:p>
        </w:tc>
        <w:tc>
          <w:tcPr>
            <w:tcW w:w="751" w:type="pct"/>
            <w:tcBorders>
              <w:top w:val="nil"/>
              <w:left w:val="nil"/>
              <w:bottom w:val="single" w:sz="8" w:space="0" w:color="auto"/>
              <w:right w:val="single" w:sz="8" w:space="0" w:color="auto"/>
            </w:tcBorders>
            <w:shd w:val="clear" w:color="auto" w:fill="auto"/>
            <w:noWrap/>
            <w:vAlign w:val="center"/>
            <w:hideMark/>
          </w:tcPr>
          <w:p w14:paraId="0DDCB10A" w14:textId="094A4BE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66808E58" w14:textId="1CE92EA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58BE2669"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8746616" w14:textId="2BD8AEA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89</w:t>
            </w:r>
          </w:p>
        </w:tc>
        <w:tc>
          <w:tcPr>
            <w:tcW w:w="1238" w:type="pct"/>
            <w:tcBorders>
              <w:top w:val="nil"/>
              <w:left w:val="nil"/>
              <w:bottom w:val="single" w:sz="8" w:space="0" w:color="auto"/>
              <w:right w:val="single" w:sz="8" w:space="0" w:color="auto"/>
            </w:tcBorders>
            <w:shd w:val="clear" w:color="auto" w:fill="auto"/>
            <w:vAlign w:val="center"/>
            <w:hideMark/>
          </w:tcPr>
          <w:p w14:paraId="147D22C0" w14:textId="3D54B33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CONDOMINIOS VENTAS Y EVENTOS LTDA</w:t>
            </w:r>
          </w:p>
        </w:tc>
        <w:tc>
          <w:tcPr>
            <w:tcW w:w="501" w:type="pct"/>
            <w:tcBorders>
              <w:top w:val="nil"/>
              <w:left w:val="nil"/>
              <w:bottom w:val="single" w:sz="8" w:space="0" w:color="auto"/>
              <w:right w:val="single" w:sz="8" w:space="0" w:color="auto"/>
            </w:tcBorders>
            <w:shd w:val="clear" w:color="auto" w:fill="auto"/>
            <w:noWrap/>
            <w:vAlign w:val="center"/>
            <w:hideMark/>
          </w:tcPr>
          <w:p w14:paraId="1FAAE18A" w14:textId="5D9CF20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2,73</w:t>
            </w:r>
          </w:p>
        </w:tc>
        <w:tc>
          <w:tcPr>
            <w:tcW w:w="869" w:type="pct"/>
            <w:tcBorders>
              <w:top w:val="nil"/>
              <w:left w:val="nil"/>
              <w:bottom w:val="single" w:sz="8" w:space="0" w:color="auto"/>
              <w:right w:val="single" w:sz="8" w:space="0" w:color="auto"/>
            </w:tcBorders>
            <w:shd w:val="clear" w:color="auto" w:fill="auto"/>
            <w:noWrap/>
            <w:vAlign w:val="center"/>
            <w:hideMark/>
          </w:tcPr>
          <w:p w14:paraId="799B310A" w14:textId="13714D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62%</w:t>
            </w:r>
          </w:p>
        </w:tc>
        <w:tc>
          <w:tcPr>
            <w:tcW w:w="654" w:type="pct"/>
            <w:tcBorders>
              <w:top w:val="nil"/>
              <w:left w:val="nil"/>
              <w:bottom w:val="single" w:sz="8" w:space="0" w:color="auto"/>
              <w:right w:val="single" w:sz="8" w:space="0" w:color="auto"/>
            </w:tcBorders>
            <w:shd w:val="clear" w:color="auto" w:fill="auto"/>
            <w:noWrap/>
            <w:vAlign w:val="center"/>
            <w:hideMark/>
          </w:tcPr>
          <w:p w14:paraId="51B53887" w14:textId="10DC22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C07C688" w14:textId="2E7B88A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w:t>
            </w:r>
          </w:p>
        </w:tc>
        <w:tc>
          <w:tcPr>
            <w:tcW w:w="751" w:type="pct"/>
            <w:tcBorders>
              <w:top w:val="nil"/>
              <w:left w:val="nil"/>
              <w:bottom w:val="single" w:sz="8" w:space="0" w:color="auto"/>
              <w:right w:val="single" w:sz="8" w:space="0" w:color="auto"/>
            </w:tcBorders>
            <w:shd w:val="clear" w:color="auto" w:fill="auto"/>
            <w:noWrap/>
            <w:vAlign w:val="center"/>
            <w:hideMark/>
          </w:tcPr>
          <w:p w14:paraId="715804D4" w14:textId="3B21FE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r>
      <w:tr w:rsidR="001153C5" w:rsidRPr="001153C5" w14:paraId="23E009B2"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1D46B7B" w14:textId="671DA28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90</w:t>
            </w:r>
          </w:p>
        </w:tc>
        <w:tc>
          <w:tcPr>
            <w:tcW w:w="1238" w:type="pct"/>
            <w:tcBorders>
              <w:top w:val="nil"/>
              <w:left w:val="nil"/>
              <w:bottom w:val="single" w:sz="8" w:space="0" w:color="auto"/>
              <w:right w:val="single" w:sz="8" w:space="0" w:color="auto"/>
            </w:tcBorders>
            <w:shd w:val="clear" w:color="auto" w:fill="auto"/>
            <w:vAlign w:val="center"/>
            <w:hideMark/>
          </w:tcPr>
          <w:p w14:paraId="1D2BFF4A" w14:textId="478794A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SOCHAGOTA SAS</w:t>
            </w:r>
          </w:p>
        </w:tc>
        <w:tc>
          <w:tcPr>
            <w:tcW w:w="501" w:type="pct"/>
            <w:tcBorders>
              <w:top w:val="nil"/>
              <w:left w:val="nil"/>
              <w:bottom w:val="single" w:sz="8" w:space="0" w:color="auto"/>
              <w:right w:val="single" w:sz="8" w:space="0" w:color="auto"/>
            </w:tcBorders>
            <w:shd w:val="clear" w:color="auto" w:fill="auto"/>
            <w:noWrap/>
            <w:vAlign w:val="center"/>
            <w:hideMark/>
          </w:tcPr>
          <w:p w14:paraId="3BED76CD" w14:textId="74DD37E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1,13</w:t>
            </w:r>
          </w:p>
        </w:tc>
        <w:tc>
          <w:tcPr>
            <w:tcW w:w="869" w:type="pct"/>
            <w:tcBorders>
              <w:top w:val="nil"/>
              <w:left w:val="nil"/>
              <w:bottom w:val="single" w:sz="8" w:space="0" w:color="auto"/>
              <w:right w:val="single" w:sz="8" w:space="0" w:color="auto"/>
            </w:tcBorders>
            <w:shd w:val="clear" w:color="auto" w:fill="auto"/>
            <w:noWrap/>
            <w:vAlign w:val="center"/>
            <w:hideMark/>
          </w:tcPr>
          <w:p w14:paraId="1FF363CD" w14:textId="215DA5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85%</w:t>
            </w:r>
          </w:p>
        </w:tc>
        <w:tc>
          <w:tcPr>
            <w:tcW w:w="654" w:type="pct"/>
            <w:tcBorders>
              <w:top w:val="nil"/>
              <w:left w:val="nil"/>
              <w:bottom w:val="single" w:sz="8" w:space="0" w:color="auto"/>
              <w:right w:val="single" w:sz="8" w:space="0" w:color="auto"/>
            </w:tcBorders>
            <w:shd w:val="clear" w:color="auto" w:fill="auto"/>
            <w:noWrap/>
            <w:vAlign w:val="center"/>
            <w:hideMark/>
          </w:tcPr>
          <w:p w14:paraId="57487455" w14:textId="2D81AF3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0,84</w:t>
            </w:r>
          </w:p>
        </w:tc>
        <w:tc>
          <w:tcPr>
            <w:tcW w:w="751" w:type="pct"/>
            <w:tcBorders>
              <w:top w:val="nil"/>
              <w:left w:val="nil"/>
              <w:bottom w:val="single" w:sz="8" w:space="0" w:color="auto"/>
              <w:right w:val="single" w:sz="8" w:space="0" w:color="auto"/>
            </w:tcBorders>
            <w:shd w:val="clear" w:color="auto" w:fill="auto"/>
            <w:noWrap/>
            <w:vAlign w:val="center"/>
            <w:hideMark/>
          </w:tcPr>
          <w:p w14:paraId="50D49B4D" w14:textId="74ECFC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c>
          <w:tcPr>
            <w:tcW w:w="751" w:type="pct"/>
            <w:tcBorders>
              <w:top w:val="nil"/>
              <w:left w:val="nil"/>
              <w:bottom w:val="single" w:sz="8" w:space="0" w:color="auto"/>
              <w:right w:val="single" w:sz="8" w:space="0" w:color="auto"/>
            </w:tcBorders>
            <w:shd w:val="clear" w:color="auto" w:fill="auto"/>
            <w:noWrap/>
            <w:vAlign w:val="center"/>
            <w:hideMark/>
          </w:tcPr>
          <w:p w14:paraId="0756B164" w14:textId="3C7FF92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1D9E7709"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4E0A643" w14:textId="07B6469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91</w:t>
            </w:r>
          </w:p>
        </w:tc>
        <w:tc>
          <w:tcPr>
            <w:tcW w:w="1238" w:type="pct"/>
            <w:tcBorders>
              <w:top w:val="nil"/>
              <w:left w:val="nil"/>
              <w:bottom w:val="single" w:sz="8" w:space="0" w:color="auto"/>
              <w:right w:val="single" w:sz="8" w:space="0" w:color="auto"/>
            </w:tcBorders>
            <w:shd w:val="clear" w:color="auto" w:fill="auto"/>
            <w:vAlign w:val="center"/>
            <w:hideMark/>
          </w:tcPr>
          <w:p w14:paraId="195745D0" w14:textId="0239FDE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OPERADORA APARTAHOTEL LAS AMERICAS LTDA</w:t>
            </w:r>
          </w:p>
        </w:tc>
        <w:tc>
          <w:tcPr>
            <w:tcW w:w="501" w:type="pct"/>
            <w:tcBorders>
              <w:top w:val="nil"/>
              <w:left w:val="nil"/>
              <w:bottom w:val="single" w:sz="8" w:space="0" w:color="auto"/>
              <w:right w:val="single" w:sz="8" w:space="0" w:color="auto"/>
            </w:tcBorders>
            <w:shd w:val="clear" w:color="auto" w:fill="auto"/>
            <w:noWrap/>
            <w:vAlign w:val="center"/>
            <w:hideMark/>
          </w:tcPr>
          <w:p w14:paraId="441DFE80" w14:textId="767D74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1,50</w:t>
            </w:r>
          </w:p>
        </w:tc>
        <w:tc>
          <w:tcPr>
            <w:tcW w:w="869" w:type="pct"/>
            <w:tcBorders>
              <w:top w:val="nil"/>
              <w:left w:val="nil"/>
              <w:bottom w:val="single" w:sz="8" w:space="0" w:color="auto"/>
              <w:right w:val="single" w:sz="8" w:space="0" w:color="auto"/>
            </w:tcBorders>
            <w:shd w:val="clear" w:color="auto" w:fill="auto"/>
            <w:noWrap/>
            <w:vAlign w:val="center"/>
            <w:hideMark/>
          </w:tcPr>
          <w:p w14:paraId="4DB94858" w14:textId="6ED0D9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59%</w:t>
            </w:r>
          </w:p>
        </w:tc>
        <w:tc>
          <w:tcPr>
            <w:tcW w:w="654" w:type="pct"/>
            <w:tcBorders>
              <w:top w:val="nil"/>
              <w:left w:val="nil"/>
              <w:bottom w:val="single" w:sz="8" w:space="0" w:color="auto"/>
              <w:right w:val="single" w:sz="8" w:space="0" w:color="auto"/>
            </w:tcBorders>
            <w:shd w:val="clear" w:color="auto" w:fill="auto"/>
            <w:noWrap/>
            <w:vAlign w:val="center"/>
            <w:hideMark/>
          </w:tcPr>
          <w:p w14:paraId="58193B9F" w14:textId="35087E6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DDBAB14" w14:textId="09CBA5E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w:t>
            </w:r>
          </w:p>
        </w:tc>
        <w:tc>
          <w:tcPr>
            <w:tcW w:w="751" w:type="pct"/>
            <w:tcBorders>
              <w:top w:val="nil"/>
              <w:left w:val="nil"/>
              <w:bottom w:val="single" w:sz="8" w:space="0" w:color="auto"/>
              <w:right w:val="single" w:sz="8" w:space="0" w:color="auto"/>
            </w:tcBorders>
            <w:shd w:val="clear" w:color="auto" w:fill="auto"/>
            <w:noWrap/>
            <w:vAlign w:val="center"/>
            <w:hideMark/>
          </w:tcPr>
          <w:p w14:paraId="2F3EF735" w14:textId="1D0F35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4CE4D30A"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3495262" w14:textId="6B661D8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92</w:t>
            </w:r>
          </w:p>
        </w:tc>
        <w:tc>
          <w:tcPr>
            <w:tcW w:w="1238" w:type="pct"/>
            <w:tcBorders>
              <w:top w:val="nil"/>
              <w:left w:val="nil"/>
              <w:bottom w:val="single" w:sz="8" w:space="0" w:color="auto"/>
              <w:right w:val="single" w:sz="8" w:space="0" w:color="auto"/>
            </w:tcBorders>
            <w:shd w:val="clear" w:color="auto" w:fill="auto"/>
            <w:vAlign w:val="center"/>
            <w:hideMark/>
          </w:tcPr>
          <w:p w14:paraId="0EEA69B3" w14:textId="6C61A63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AGUIAR SAS</w:t>
            </w:r>
          </w:p>
        </w:tc>
        <w:tc>
          <w:tcPr>
            <w:tcW w:w="501" w:type="pct"/>
            <w:tcBorders>
              <w:top w:val="nil"/>
              <w:left w:val="nil"/>
              <w:bottom w:val="single" w:sz="8" w:space="0" w:color="auto"/>
              <w:right w:val="single" w:sz="8" w:space="0" w:color="auto"/>
            </w:tcBorders>
            <w:shd w:val="clear" w:color="auto" w:fill="auto"/>
            <w:noWrap/>
            <w:vAlign w:val="center"/>
            <w:hideMark/>
          </w:tcPr>
          <w:p w14:paraId="51E5A150" w14:textId="1360CF3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1,45</w:t>
            </w:r>
          </w:p>
        </w:tc>
        <w:tc>
          <w:tcPr>
            <w:tcW w:w="869" w:type="pct"/>
            <w:tcBorders>
              <w:top w:val="nil"/>
              <w:left w:val="nil"/>
              <w:bottom w:val="single" w:sz="8" w:space="0" w:color="auto"/>
              <w:right w:val="single" w:sz="8" w:space="0" w:color="auto"/>
            </w:tcBorders>
            <w:shd w:val="clear" w:color="auto" w:fill="auto"/>
            <w:noWrap/>
            <w:vAlign w:val="center"/>
            <w:hideMark/>
          </w:tcPr>
          <w:p w14:paraId="716A571F" w14:textId="42D0824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654" w:type="pct"/>
            <w:tcBorders>
              <w:top w:val="nil"/>
              <w:left w:val="nil"/>
              <w:bottom w:val="single" w:sz="8" w:space="0" w:color="auto"/>
              <w:right w:val="single" w:sz="8" w:space="0" w:color="auto"/>
            </w:tcBorders>
            <w:shd w:val="clear" w:color="auto" w:fill="auto"/>
            <w:noWrap/>
            <w:vAlign w:val="center"/>
            <w:hideMark/>
          </w:tcPr>
          <w:p w14:paraId="179D3108" w14:textId="5EB5CBB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13,01</w:t>
            </w:r>
          </w:p>
        </w:tc>
        <w:tc>
          <w:tcPr>
            <w:tcW w:w="751" w:type="pct"/>
            <w:tcBorders>
              <w:top w:val="nil"/>
              <w:left w:val="nil"/>
              <w:bottom w:val="single" w:sz="8" w:space="0" w:color="auto"/>
              <w:right w:val="single" w:sz="8" w:space="0" w:color="auto"/>
            </w:tcBorders>
            <w:shd w:val="clear" w:color="auto" w:fill="auto"/>
            <w:noWrap/>
            <w:vAlign w:val="center"/>
            <w:hideMark/>
          </w:tcPr>
          <w:p w14:paraId="2806AFB4" w14:textId="13D856A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751" w:type="pct"/>
            <w:tcBorders>
              <w:top w:val="nil"/>
              <w:left w:val="nil"/>
              <w:bottom w:val="single" w:sz="8" w:space="0" w:color="auto"/>
              <w:right w:val="single" w:sz="8" w:space="0" w:color="auto"/>
            </w:tcBorders>
            <w:shd w:val="clear" w:color="auto" w:fill="auto"/>
            <w:noWrap/>
            <w:vAlign w:val="center"/>
            <w:hideMark/>
          </w:tcPr>
          <w:p w14:paraId="238F560C" w14:textId="25EB197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r>
      <w:tr w:rsidR="001153C5" w:rsidRPr="001153C5" w14:paraId="173027B2"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18107D2" w14:textId="1F5DDD1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93</w:t>
            </w:r>
          </w:p>
        </w:tc>
        <w:tc>
          <w:tcPr>
            <w:tcW w:w="1238" w:type="pct"/>
            <w:tcBorders>
              <w:top w:val="nil"/>
              <w:left w:val="nil"/>
              <w:bottom w:val="single" w:sz="8" w:space="0" w:color="auto"/>
              <w:right w:val="single" w:sz="8" w:space="0" w:color="auto"/>
            </w:tcBorders>
            <w:shd w:val="clear" w:color="auto" w:fill="auto"/>
            <w:vAlign w:val="center"/>
            <w:hideMark/>
          </w:tcPr>
          <w:p w14:paraId="4E15A6F4" w14:textId="3A7A002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ILUMINACION JAIME DUSSAN SAS</w:t>
            </w:r>
          </w:p>
        </w:tc>
        <w:tc>
          <w:tcPr>
            <w:tcW w:w="501" w:type="pct"/>
            <w:tcBorders>
              <w:top w:val="nil"/>
              <w:left w:val="nil"/>
              <w:bottom w:val="single" w:sz="8" w:space="0" w:color="auto"/>
              <w:right w:val="single" w:sz="8" w:space="0" w:color="auto"/>
            </w:tcBorders>
            <w:shd w:val="clear" w:color="auto" w:fill="auto"/>
            <w:noWrap/>
            <w:vAlign w:val="center"/>
            <w:hideMark/>
          </w:tcPr>
          <w:p w14:paraId="2FB2CA2A" w14:textId="56FC2A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6,00</w:t>
            </w:r>
          </w:p>
        </w:tc>
        <w:tc>
          <w:tcPr>
            <w:tcW w:w="869" w:type="pct"/>
            <w:tcBorders>
              <w:top w:val="nil"/>
              <w:left w:val="nil"/>
              <w:bottom w:val="single" w:sz="8" w:space="0" w:color="auto"/>
              <w:right w:val="single" w:sz="8" w:space="0" w:color="auto"/>
            </w:tcBorders>
            <w:shd w:val="clear" w:color="auto" w:fill="auto"/>
            <w:noWrap/>
            <w:vAlign w:val="center"/>
            <w:hideMark/>
          </w:tcPr>
          <w:p w14:paraId="7902854C" w14:textId="55CC8E3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w:t>
            </w:r>
          </w:p>
        </w:tc>
        <w:tc>
          <w:tcPr>
            <w:tcW w:w="654" w:type="pct"/>
            <w:tcBorders>
              <w:top w:val="nil"/>
              <w:left w:val="nil"/>
              <w:bottom w:val="single" w:sz="8" w:space="0" w:color="auto"/>
              <w:right w:val="single" w:sz="8" w:space="0" w:color="auto"/>
            </w:tcBorders>
            <w:shd w:val="clear" w:color="auto" w:fill="auto"/>
            <w:noWrap/>
            <w:vAlign w:val="center"/>
            <w:hideMark/>
          </w:tcPr>
          <w:p w14:paraId="70C09EDB" w14:textId="02872DE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185,35</w:t>
            </w:r>
          </w:p>
        </w:tc>
        <w:tc>
          <w:tcPr>
            <w:tcW w:w="751" w:type="pct"/>
            <w:tcBorders>
              <w:top w:val="nil"/>
              <w:left w:val="nil"/>
              <w:bottom w:val="single" w:sz="8" w:space="0" w:color="auto"/>
              <w:right w:val="single" w:sz="8" w:space="0" w:color="auto"/>
            </w:tcBorders>
            <w:shd w:val="clear" w:color="auto" w:fill="auto"/>
            <w:noWrap/>
            <w:vAlign w:val="center"/>
            <w:hideMark/>
          </w:tcPr>
          <w:p w14:paraId="633EA209" w14:textId="35DF755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751" w:type="pct"/>
            <w:tcBorders>
              <w:top w:val="nil"/>
              <w:left w:val="nil"/>
              <w:bottom w:val="single" w:sz="8" w:space="0" w:color="auto"/>
              <w:right w:val="single" w:sz="8" w:space="0" w:color="auto"/>
            </w:tcBorders>
            <w:shd w:val="clear" w:color="auto" w:fill="auto"/>
            <w:noWrap/>
            <w:vAlign w:val="center"/>
            <w:hideMark/>
          </w:tcPr>
          <w:p w14:paraId="74DB2BE7" w14:textId="389E331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r>
      <w:tr w:rsidR="001153C5" w:rsidRPr="001153C5" w14:paraId="0C5A0AA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D6F84FF" w14:textId="4456D2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94</w:t>
            </w:r>
          </w:p>
        </w:tc>
        <w:tc>
          <w:tcPr>
            <w:tcW w:w="1238" w:type="pct"/>
            <w:tcBorders>
              <w:top w:val="nil"/>
              <w:left w:val="nil"/>
              <w:bottom w:val="single" w:sz="8" w:space="0" w:color="auto"/>
              <w:right w:val="single" w:sz="8" w:space="0" w:color="auto"/>
            </w:tcBorders>
            <w:shd w:val="clear" w:color="auto" w:fill="auto"/>
            <w:vAlign w:val="center"/>
            <w:hideMark/>
          </w:tcPr>
          <w:p w14:paraId="2A4E005B" w14:textId="576F18B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SUPPLIES DE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0D70751C" w14:textId="1250745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1,44</w:t>
            </w:r>
          </w:p>
        </w:tc>
        <w:tc>
          <w:tcPr>
            <w:tcW w:w="869" w:type="pct"/>
            <w:tcBorders>
              <w:top w:val="nil"/>
              <w:left w:val="nil"/>
              <w:bottom w:val="single" w:sz="8" w:space="0" w:color="auto"/>
              <w:right w:val="single" w:sz="8" w:space="0" w:color="auto"/>
            </w:tcBorders>
            <w:shd w:val="clear" w:color="auto" w:fill="auto"/>
            <w:noWrap/>
            <w:vAlign w:val="center"/>
            <w:hideMark/>
          </w:tcPr>
          <w:p w14:paraId="2E4962AE" w14:textId="4511106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w:t>
            </w:r>
          </w:p>
        </w:tc>
        <w:tc>
          <w:tcPr>
            <w:tcW w:w="654" w:type="pct"/>
            <w:tcBorders>
              <w:top w:val="nil"/>
              <w:left w:val="nil"/>
              <w:bottom w:val="single" w:sz="8" w:space="0" w:color="auto"/>
              <w:right w:val="single" w:sz="8" w:space="0" w:color="auto"/>
            </w:tcBorders>
            <w:shd w:val="clear" w:color="auto" w:fill="auto"/>
            <w:noWrap/>
            <w:vAlign w:val="center"/>
            <w:hideMark/>
          </w:tcPr>
          <w:p w14:paraId="505B66D5" w14:textId="042DC1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9D35218" w14:textId="41DD4B3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4B014FAA" w14:textId="41A09D6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01C34737"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5572644" w14:textId="4F9FD85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95</w:t>
            </w:r>
          </w:p>
        </w:tc>
        <w:tc>
          <w:tcPr>
            <w:tcW w:w="1238" w:type="pct"/>
            <w:tcBorders>
              <w:top w:val="nil"/>
              <w:left w:val="nil"/>
              <w:bottom w:val="single" w:sz="8" w:space="0" w:color="auto"/>
              <w:right w:val="single" w:sz="8" w:space="0" w:color="auto"/>
            </w:tcBorders>
            <w:shd w:val="clear" w:color="auto" w:fill="auto"/>
            <w:vAlign w:val="center"/>
            <w:hideMark/>
          </w:tcPr>
          <w:p w14:paraId="2B64061A" w14:textId="7D68F0F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GEOCONSULT CS LTDA</w:t>
            </w:r>
          </w:p>
        </w:tc>
        <w:tc>
          <w:tcPr>
            <w:tcW w:w="501" w:type="pct"/>
            <w:tcBorders>
              <w:top w:val="nil"/>
              <w:left w:val="nil"/>
              <w:bottom w:val="single" w:sz="8" w:space="0" w:color="auto"/>
              <w:right w:val="single" w:sz="8" w:space="0" w:color="auto"/>
            </w:tcBorders>
            <w:shd w:val="clear" w:color="auto" w:fill="auto"/>
            <w:noWrap/>
            <w:vAlign w:val="center"/>
            <w:hideMark/>
          </w:tcPr>
          <w:p w14:paraId="374ACF9D" w14:textId="6A4AFF0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1,38</w:t>
            </w:r>
          </w:p>
        </w:tc>
        <w:tc>
          <w:tcPr>
            <w:tcW w:w="869" w:type="pct"/>
            <w:tcBorders>
              <w:top w:val="nil"/>
              <w:left w:val="nil"/>
              <w:bottom w:val="single" w:sz="8" w:space="0" w:color="auto"/>
              <w:right w:val="single" w:sz="8" w:space="0" w:color="auto"/>
            </w:tcBorders>
            <w:shd w:val="clear" w:color="auto" w:fill="auto"/>
            <w:noWrap/>
            <w:vAlign w:val="center"/>
            <w:hideMark/>
          </w:tcPr>
          <w:p w14:paraId="4C0B8E67" w14:textId="099857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w:t>
            </w:r>
          </w:p>
        </w:tc>
        <w:tc>
          <w:tcPr>
            <w:tcW w:w="654" w:type="pct"/>
            <w:tcBorders>
              <w:top w:val="nil"/>
              <w:left w:val="nil"/>
              <w:bottom w:val="single" w:sz="8" w:space="0" w:color="auto"/>
              <w:right w:val="single" w:sz="8" w:space="0" w:color="auto"/>
            </w:tcBorders>
            <w:shd w:val="clear" w:color="auto" w:fill="auto"/>
            <w:noWrap/>
            <w:vAlign w:val="center"/>
            <w:hideMark/>
          </w:tcPr>
          <w:p w14:paraId="7262F37C" w14:textId="3B99B8B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0,66</w:t>
            </w:r>
          </w:p>
        </w:tc>
        <w:tc>
          <w:tcPr>
            <w:tcW w:w="751" w:type="pct"/>
            <w:tcBorders>
              <w:top w:val="nil"/>
              <w:left w:val="nil"/>
              <w:bottom w:val="single" w:sz="8" w:space="0" w:color="auto"/>
              <w:right w:val="single" w:sz="8" w:space="0" w:color="auto"/>
            </w:tcBorders>
            <w:shd w:val="clear" w:color="auto" w:fill="auto"/>
            <w:noWrap/>
            <w:vAlign w:val="center"/>
            <w:hideMark/>
          </w:tcPr>
          <w:p w14:paraId="4ECB402C" w14:textId="5C35E7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6669BEA2" w14:textId="61CB4AE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653F66D9"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B8FADD9" w14:textId="7F3C1C9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96</w:t>
            </w:r>
          </w:p>
        </w:tc>
        <w:tc>
          <w:tcPr>
            <w:tcW w:w="1238" w:type="pct"/>
            <w:tcBorders>
              <w:top w:val="nil"/>
              <w:left w:val="nil"/>
              <w:bottom w:val="single" w:sz="8" w:space="0" w:color="auto"/>
              <w:right w:val="single" w:sz="8" w:space="0" w:color="auto"/>
            </w:tcBorders>
            <w:shd w:val="clear" w:color="auto" w:fill="auto"/>
            <w:vAlign w:val="center"/>
            <w:hideMark/>
          </w:tcPr>
          <w:p w14:paraId="120D1F66" w14:textId="69C2014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SERVICIOS SANITARIOS PORTATILES BAÑOMOVIL SAS</w:t>
            </w:r>
          </w:p>
        </w:tc>
        <w:tc>
          <w:tcPr>
            <w:tcW w:w="501" w:type="pct"/>
            <w:tcBorders>
              <w:top w:val="nil"/>
              <w:left w:val="nil"/>
              <w:bottom w:val="single" w:sz="8" w:space="0" w:color="auto"/>
              <w:right w:val="single" w:sz="8" w:space="0" w:color="auto"/>
            </w:tcBorders>
            <w:shd w:val="clear" w:color="auto" w:fill="auto"/>
            <w:noWrap/>
            <w:vAlign w:val="center"/>
            <w:hideMark/>
          </w:tcPr>
          <w:p w14:paraId="1C7A5410" w14:textId="680AE09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2,14</w:t>
            </w:r>
          </w:p>
        </w:tc>
        <w:tc>
          <w:tcPr>
            <w:tcW w:w="869" w:type="pct"/>
            <w:tcBorders>
              <w:top w:val="nil"/>
              <w:left w:val="nil"/>
              <w:bottom w:val="single" w:sz="8" w:space="0" w:color="auto"/>
              <w:right w:val="single" w:sz="8" w:space="0" w:color="auto"/>
            </w:tcBorders>
            <w:shd w:val="clear" w:color="auto" w:fill="auto"/>
            <w:noWrap/>
            <w:vAlign w:val="center"/>
            <w:hideMark/>
          </w:tcPr>
          <w:p w14:paraId="1BF7B2A5" w14:textId="1EEF07A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654" w:type="pct"/>
            <w:tcBorders>
              <w:top w:val="nil"/>
              <w:left w:val="nil"/>
              <w:bottom w:val="single" w:sz="8" w:space="0" w:color="auto"/>
              <w:right w:val="single" w:sz="8" w:space="0" w:color="auto"/>
            </w:tcBorders>
            <w:shd w:val="clear" w:color="auto" w:fill="auto"/>
            <w:noWrap/>
            <w:vAlign w:val="center"/>
            <w:hideMark/>
          </w:tcPr>
          <w:p w14:paraId="088D2CB3" w14:textId="7D87B76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2,32</w:t>
            </w:r>
          </w:p>
        </w:tc>
        <w:tc>
          <w:tcPr>
            <w:tcW w:w="751" w:type="pct"/>
            <w:tcBorders>
              <w:top w:val="nil"/>
              <w:left w:val="nil"/>
              <w:bottom w:val="single" w:sz="8" w:space="0" w:color="auto"/>
              <w:right w:val="single" w:sz="8" w:space="0" w:color="auto"/>
            </w:tcBorders>
            <w:shd w:val="clear" w:color="auto" w:fill="auto"/>
            <w:noWrap/>
            <w:vAlign w:val="center"/>
            <w:hideMark/>
          </w:tcPr>
          <w:p w14:paraId="1CD867D6" w14:textId="6F9563E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751" w:type="pct"/>
            <w:tcBorders>
              <w:top w:val="nil"/>
              <w:left w:val="nil"/>
              <w:bottom w:val="single" w:sz="8" w:space="0" w:color="auto"/>
              <w:right w:val="single" w:sz="8" w:space="0" w:color="auto"/>
            </w:tcBorders>
            <w:shd w:val="clear" w:color="auto" w:fill="auto"/>
            <w:noWrap/>
            <w:vAlign w:val="center"/>
            <w:hideMark/>
          </w:tcPr>
          <w:p w14:paraId="35144247" w14:textId="494607E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62DFA4B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C59707E" w14:textId="569AE3E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97</w:t>
            </w:r>
          </w:p>
        </w:tc>
        <w:tc>
          <w:tcPr>
            <w:tcW w:w="1238" w:type="pct"/>
            <w:tcBorders>
              <w:top w:val="nil"/>
              <w:left w:val="nil"/>
              <w:bottom w:val="single" w:sz="8" w:space="0" w:color="auto"/>
              <w:right w:val="single" w:sz="8" w:space="0" w:color="auto"/>
            </w:tcBorders>
            <w:shd w:val="clear" w:color="auto" w:fill="auto"/>
            <w:vAlign w:val="center"/>
            <w:hideMark/>
          </w:tcPr>
          <w:p w14:paraId="1E3D6D90" w14:textId="1C73342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 xml:space="preserve">SUITES </w:t>
            </w:r>
            <w:proofErr w:type="gramStart"/>
            <w:r w:rsidRPr="001153C5">
              <w:rPr>
                <w:rFonts w:ascii="Arial" w:eastAsia="Times New Roman" w:hAnsi="Arial" w:cs="Arial"/>
                <w:color w:val="000000"/>
                <w:sz w:val="14"/>
                <w:szCs w:val="14"/>
                <w:lang w:eastAsia="es-CO"/>
              </w:rPr>
              <w:t>ROSALES  SA</w:t>
            </w:r>
            <w:proofErr w:type="gramEnd"/>
          </w:p>
        </w:tc>
        <w:tc>
          <w:tcPr>
            <w:tcW w:w="501" w:type="pct"/>
            <w:tcBorders>
              <w:top w:val="nil"/>
              <w:left w:val="nil"/>
              <w:bottom w:val="single" w:sz="8" w:space="0" w:color="auto"/>
              <w:right w:val="single" w:sz="8" w:space="0" w:color="auto"/>
            </w:tcBorders>
            <w:shd w:val="clear" w:color="auto" w:fill="auto"/>
            <w:noWrap/>
            <w:vAlign w:val="center"/>
            <w:hideMark/>
          </w:tcPr>
          <w:p w14:paraId="35A0F458" w14:textId="7E00B4B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1,23</w:t>
            </w:r>
          </w:p>
        </w:tc>
        <w:tc>
          <w:tcPr>
            <w:tcW w:w="869" w:type="pct"/>
            <w:tcBorders>
              <w:top w:val="nil"/>
              <w:left w:val="nil"/>
              <w:bottom w:val="single" w:sz="8" w:space="0" w:color="auto"/>
              <w:right w:val="single" w:sz="8" w:space="0" w:color="auto"/>
            </w:tcBorders>
            <w:shd w:val="clear" w:color="auto" w:fill="auto"/>
            <w:noWrap/>
            <w:vAlign w:val="center"/>
            <w:hideMark/>
          </w:tcPr>
          <w:p w14:paraId="7ACAB54C" w14:textId="210E87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94%</w:t>
            </w:r>
          </w:p>
        </w:tc>
        <w:tc>
          <w:tcPr>
            <w:tcW w:w="654" w:type="pct"/>
            <w:tcBorders>
              <w:top w:val="nil"/>
              <w:left w:val="nil"/>
              <w:bottom w:val="single" w:sz="8" w:space="0" w:color="auto"/>
              <w:right w:val="single" w:sz="8" w:space="0" w:color="auto"/>
            </w:tcBorders>
            <w:shd w:val="clear" w:color="auto" w:fill="auto"/>
            <w:noWrap/>
            <w:vAlign w:val="center"/>
            <w:hideMark/>
          </w:tcPr>
          <w:p w14:paraId="4D9A22F0" w14:textId="33C212F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35E6CA9" w14:textId="33E1B7F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51%</w:t>
            </w:r>
          </w:p>
        </w:tc>
        <w:tc>
          <w:tcPr>
            <w:tcW w:w="751" w:type="pct"/>
            <w:tcBorders>
              <w:top w:val="nil"/>
              <w:left w:val="nil"/>
              <w:bottom w:val="single" w:sz="8" w:space="0" w:color="auto"/>
              <w:right w:val="single" w:sz="8" w:space="0" w:color="auto"/>
            </w:tcBorders>
            <w:shd w:val="clear" w:color="auto" w:fill="auto"/>
            <w:noWrap/>
            <w:vAlign w:val="center"/>
            <w:hideMark/>
          </w:tcPr>
          <w:p w14:paraId="687B725F" w14:textId="6332A3E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6D8A2EDC"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8BDEFA5" w14:textId="0440623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98</w:t>
            </w:r>
          </w:p>
        </w:tc>
        <w:tc>
          <w:tcPr>
            <w:tcW w:w="1238" w:type="pct"/>
            <w:tcBorders>
              <w:top w:val="nil"/>
              <w:left w:val="nil"/>
              <w:bottom w:val="single" w:sz="8" w:space="0" w:color="auto"/>
              <w:right w:val="single" w:sz="8" w:space="0" w:color="auto"/>
            </w:tcBorders>
            <w:shd w:val="clear" w:color="auto" w:fill="auto"/>
            <w:vAlign w:val="center"/>
            <w:hideMark/>
          </w:tcPr>
          <w:p w14:paraId="699F6282" w14:textId="0F7FDE7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 R G SAS</w:t>
            </w:r>
          </w:p>
        </w:tc>
        <w:tc>
          <w:tcPr>
            <w:tcW w:w="501" w:type="pct"/>
            <w:tcBorders>
              <w:top w:val="nil"/>
              <w:left w:val="nil"/>
              <w:bottom w:val="single" w:sz="8" w:space="0" w:color="auto"/>
              <w:right w:val="single" w:sz="8" w:space="0" w:color="auto"/>
            </w:tcBorders>
            <w:shd w:val="clear" w:color="auto" w:fill="auto"/>
            <w:noWrap/>
            <w:vAlign w:val="center"/>
            <w:hideMark/>
          </w:tcPr>
          <w:p w14:paraId="2292FFB4" w14:textId="32FC98F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2,49</w:t>
            </w:r>
          </w:p>
        </w:tc>
        <w:tc>
          <w:tcPr>
            <w:tcW w:w="869" w:type="pct"/>
            <w:tcBorders>
              <w:top w:val="nil"/>
              <w:left w:val="nil"/>
              <w:bottom w:val="single" w:sz="8" w:space="0" w:color="auto"/>
              <w:right w:val="single" w:sz="8" w:space="0" w:color="auto"/>
            </w:tcBorders>
            <w:shd w:val="clear" w:color="auto" w:fill="auto"/>
            <w:noWrap/>
            <w:vAlign w:val="center"/>
            <w:hideMark/>
          </w:tcPr>
          <w:p w14:paraId="7C685422" w14:textId="2CDBA3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94%</w:t>
            </w:r>
          </w:p>
        </w:tc>
        <w:tc>
          <w:tcPr>
            <w:tcW w:w="654" w:type="pct"/>
            <w:tcBorders>
              <w:top w:val="nil"/>
              <w:left w:val="nil"/>
              <w:bottom w:val="single" w:sz="8" w:space="0" w:color="auto"/>
              <w:right w:val="single" w:sz="8" w:space="0" w:color="auto"/>
            </w:tcBorders>
            <w:shd w:val="clear" w:color="auto" w:fill="auto"/>
            <w:noWrap/>
            <w:vAlign w:val="center"/>
            <w:hideMark/>
          </w:tcPr>
          <w:p w14:paraId="4970A1F3" w14:textId="2FA5641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0,08</w:t>
            </w:r>
          </w:p>
        </w:tc>
        <w:tc>
          <w:tcPr>
            <w:tcW w:w="751" w:type="pct"/>
            <w:tcBorders>
              <w:top w:val="nil"/>
              <w:left w:val="nil"/>
              <w:bottom w:val="single" w:sz="8" w:space="0" w:color="auto"/>
              <w:right w:val="single" w:sz="8" w:space="0" w:color="auto"/>
            </w:tcBorders>
            <w:shd w:val="clear" w:color="auto" w:fill="auto"/>
            <w:noWrap/>
            <w:vAlign w:val="center"/>
            <w:hideMark/>
          </w:tcPr>
          <w:p w14:paraId="3A96F65D" w14:textId="7EB790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4C7632DD" w14:textId="1C48FE8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2E29C732"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934A14F" w14:textId="7A92FB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99</w:t>
            </w:r>
          </w:p>
        </w:tc>
        <w:tc>
          <w:tcPr>
            <w:tcW w:w="1238" w:type="pct"/>
            <w:tcBorders>
              <w:top w:val="nil"/>
              <w:left w:val="nil"/>
              <w:bottom w:val="single" w:sz="8" w:space="0" w:color="auto"/>
              <w:right w:val="single" w:sz="8" w:space="0" w:color="auto"/>
            </w:tcBorders>
            <w:shd w:val="clear" w:color="auto" w:fill="auto"/>
            <w:vAlign w:val="center"/>
            <w:hideMark/>
          </w:tcPr>
          <w:p w14:paraId="231D496A" w14:textId="62668C5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HOTELES CHARLESTON SAS</w:t>
            </w:r>
          </w:p>
        </w:tc>
        <w:tc>
          <w:tcPr>
            <w:tcW w:w="501" w:type="pct"/>
            <w:tcBorders>
              <w:top w:val="nil"/>
              <w:left w:val="nil"/>
              <w:bottom w:val="single" w:sz="8" w:space="0" w:color="auto"/>
              <w:right w:val="single" w:sz="8" w:space="0" w:color="auto"/>
            </w:tcBorders>
            <w:shd w:val="clear" w:color="auto" w:fill="auto"/>
            <w:noWrap/>
            <w:vAlign w:val="center"/>
            <w:hideMark/>
          </w:tcPr>
          <w:p w14:paraId="359628B2" w14:textId="4DD144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1,13</w:t>
            </w:r>
          </w:p>
        </w:tc>
        <w:tc>
          <w:tcPr>
            <w:tcW w:w="869" w:type="pct"/>
            <w:tcBorders>
              <w:top w:val="nil"/>
              <w:left w:val="nil"/>
              <w:bottom w:val="single" w:sz="8" w:space="0" w:color="auto"/>
              <w:right w:val="single" w:sz="8" w:space="0" w:color="auto"/>
            </w:tcBorders>
            <w:shd w:val="clear" w:color="auto" w:fill="auto"/>
            <w:noWrap/>
            <w:vAlign w:val="center"/>
            <w:hideMark/>
          </w:tcPr>
          <w:p w14:paraId="5CA40F8D" w14:textId="11BC233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85%</w:t>
            </w:r>
          </w:p>
        </w:tc>
        <w:tc>
          <w:tcPr>
            <w:tcW w:w="654" w:type="pct"/>
            <w:tcBorders>
              <w:top w:val="nil"/>
              <w:left w:val="nil"/>
              <w:bottom w:val="single" w:sz="8" w:space="0" w:color="auto"/>
              <w:right w:val="single" w:sz="8" w:space="0" w:color="auto"/>
            </w:tcBorders>
            <w:shd w:val="clear" w:color="auto" w:fill="auto"/>
            <w:noWrap/>
            <w:vAlign w:val="center"/>
            <w:hideMark/>
          </w:tcPr>
          <w:p w14:paraId="1CF57ABA" w14:textId="131BE42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-2,82</w:t>
            </w:r>
          </w:p>
        </w:tc>
        <w:tc>
          <w:tcPr>
            <w:tcW w:w="751" w:type="pct"/>
            <w:tcBorders>
              <w:top w:val="nil"/>
              <w:left w:val="nil"/>
              <w:bottom w:val="single" w:sz="8" w:space="0" w:color="auto"/>
              <w:right w:val="single" w:sz="8" w:space="0" w:color="auto"/>
            </w:tcBorders>
            <w:shd w:val="clear" w:color="auto" w:fill="auto"/>
            <w:noWrap/>
            <w:vAlign w:val="center"/>
            <w:hideMark/>
          </w:tcPr>
          <w:p w14:paraId="7F35AEF4" w14:textId="13D2FBD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751" w:type="pct"/>
            <w:tcBorders>
              <w:top w:val="nil"/>
              <w:left w:val="nil"/>
              <w:bottom w:val="single" w:sz="8" w:space="0" w:color="auto"/>
              <w:right w:val="single" w:sz="8" w:space="0" w:color="auto"/>
            </w:tcBorders>
            <w:shd w:val="clear" w:color="auto" w:fill="auto"/>
            <w:noWrap/>
            <w:vAlign w:val="center"/>
            <w:hideMark/>
          </w:tcPr>
          <w:p w14:paraId="4985D42E" w14:textId="6188C1F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5E1090FF"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3CBA4E1" w14:textId="7D9444C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100</w:t>
            </w:r>
          </w:p>
        </w:tc>
        <w:tc>
          <w:tcPr>
            <w:tcW w:w="1238" w:type="pct"/>
            <w:tcBorders>
              <w:top w:val="nil"/>
              <w:left w:val="nil"/>
              <w:bottom w:val="single" w:sz="8" w:space="0" w:color="auto"/>
              <w:right w:val="single" w:sz="8" w:space="0" w:color="auto"/>
            </w:tcBorders>
            <w:shd w:val="clear" w:color="auto" w:fill="auto"/>
            <w:vAlign w:val="center"/>
            <w:hideMark/>
          </w:tcPr>
          <w:p w14:paraId="06810BCE" w14:textId="2F441D6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SPHERA PRODUCCIONES S.A.</w:t>
            </w:r>
          </w:p>
        </w:tc>
        <w:tc>
          <w:tcPr>
            <w:tcW w:w="501" w:type="pct"/>
            <w:tcBorders>
              <w:top w:val="nil"/>
              <w:left w:val="nil"/>
              <w:bottom w:val="single" w:sz="8" w:space="0" w:color="auto"/>
              <w:right w:val="single" w:sz="8" w:space="0" w:color="auto"/>
            </w:tcBorders>
            <w:shd w:val="clear" w:color="auto" w:fill="auto"/>
            <w:noWrap/>
            <w:vAlign w:val="center"/>
            <w:hideMark/>
          </w:tcPr>
          <w:p w14:paraId="1FAE9CEE" w14:textId="5BB6693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1,58</w:t>
            </w:r>
          </w:p>
        </w:tc>
        <w:tc>
          <w:tcPr>
            <w:tcW w:w="869" w:type="pct"/>
            <w:tcBorders>
              <w:top w:val="nil"/>
              <w:left w:val="nil"/>
              <w:bottom w:val="single" w:sz="8" w:space="0" w:color="auto"/>
              <w:right w:val="single" w:sz="8" w:space="0" w:color="auto"/>
            </w:tcBorders>
            <w:shd w:val="clear" w:color="auto" w:fill="auto"/>
            <w:noWrap/>
            <w:vAlign w:val="center"/>
            <w:hideMark/>
          </w:tcPr>
          <w:p w14:paraId="08C707B1" w14:textId="1BC00AA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62%</w:t>
            </w:r>
          </w:p>
        </w:tc>
        <w:tc>
          <w:tcPr>
            <w:tcW w:w="654" w:type="pct"/>
            <w:tcBorders>
              <w:top w:val="nil"/>
              <w:left w:val="nil"/>
              <w:bottom w:val="single" w:sz="8" w:space="0" w:color="auto"/>
              <w:right w:val="single" w:sz="8" w:space="0" w:color="auto"/>
            </w:tcBorders>
            <w:shd w:val="clear" w:color="auto" w:fill="auto"/>
            <w:noWrap/>
            <w:vAlign w:val="center"/>
            <w:hideMark/>
          </w:tcPr>
          <w:p w14:paraId="567ED1BD" w14:textId="07534F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16,42</w:t>
            </w:r>
          </w:p>
        </w:tc>
        <w:tc>
          <w:tcPr>
            <w:tcW w:w="751" w:type="pct"/>
            <w:tcBorders>
              <w:top w:val="nil"/>
              <w:left w:val="nil"/>
              <w:bottom w:val="single" w:sz="8" w:space="0" w:color="auto"/>
              <w:right w:val="single" w:sz="8" w:space="0" w:color="auto"/>
            </w:tcBorders>
            <w:shd w:val="clear" w:color="auto" w:fill="auto"/>
            <w:noWrap/>
            <w:vAlign w:val="center"/>
            <w:hideMark/>
          </w:tcPr>
          <w:p w14:paraId="0FB28735" w14:textId="685B59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4EF9BE91" w14:textId="393E84C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1899B6C1"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C977C0D" w14:textId="6641F76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101</w:t>
            </w:r>
          </w:p>
        </w:tc>
        <w:tc>
          <w:tcPr>
            <w:tcW w:w="1238" w:type="pct"/>
            <w:tcBorders>
              <w:top w:val="nil"/>
              <w:left w:val="nil"/>
              <w:bottom w:val="single" w:sz="8" w:space="0" w:color="auto"/>
              <w:right w:val="single" w:sz="8" w:space="0" w:color="auto"/>
            </w:tcBorders>
            <w:shd w:val="clear" w:color="auto" w:fill="auto"/>
            <w:vAlign w:val="center"/>
            <w:hideMark/>
          </w:tcPr>
          <w:p w14:paraId="1A7ECA67" w14:textId="6A96097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PC COM SAS</w:t>
            </w:r>
          </w:p>
        </w:tc>
        <w:tc>
          <w:tcPr>
            <w:tcW w:w="501" w:type="pct"/>
            <w:tcBorders>
              <w:top w:val="nil"/>
              <w:left w:val="nil"/>
              <w:bottom w:val="single" w:sz="8" w:space="0" w:color="auto"/>
              <w:right w:val="single" w:sz="8" w:space="0" w:color="auto"/>
            </w:tcBorders>
            <w:shd w:val="clear" w:color="auto" w:fill="auto"/>
            <w:noWrap/>
            <w:vAlign w:val="center"/>
            <w:hideMark/>
          </w:tcPr>
          <w:p w14:paraId="0D27966E" w14:textId="2B42CF0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7,24</w:t>
            </w:r>
          </w:p>
        </w:tc>
        <w:tc>
          <w:tcPr>
            <w:tcW w:w="869" w:type="pct"/>
            <w:tcBorders>
              <w:top w:val="nil"/>
              <w:left w:val="nil"/>
              <w:bottom w:val="single" w:sz="8" w:space="0" w:color="auto"/>
              <w:right w:val="single" w:sz="8" w:space="0" w:color="auto"/>
            </w:tcBorders>
            <w:shd w:val="clear" w:color="auto" w:fill="auto"/>
            <w:noWrap/>
            <w:vAlign w:val="center"/>
            <w:hideMark/>
          </w:tcPr>
          <w:p w14:paraId="42C2B89A" w14:textId="1F11132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654" w:type="pct"/>
            <w:tcBorders>
              <w:top w:val="nil"/>
              <w:left w:val="nil"/>
              <w:bottom w:val="single" w:sz="8" w:space="0" w:color="auto"/>
              <w:right w:val="single" w:sz="8" w:space="0" w:color="auto"/>
            </w:tcBorders>
            <w:shd w:val="clear" w:color="auto" w:fill="auto"/>
            <w:noWrap/>
            <w:vAlign w:val="center"/>
            <w:hideMark/>
          </w:tcPr>
          <w:p w14:paraId="4330C017" w14:textId="36B1B9B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A34CD00" w14:textId="4115DBB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751" w:type="pct"/>
            <w:tcBorders>
              <w:top w:val="nil"/>
              <w:left w:val="nil"/>
              <w:bottom w:val="single" w:sz="8" w:space="0" w:color="auto"/>
              <w:right w:val="single" w:sz="8" w:space="0" w:color="auto"/>
            </w:tcBorders>
            <w:shd w:val="clear" w:color="auto" w:fill="auto"/>
            <w:noWrap/>
            <w:vAlign w:val="center"/>
            <w:hideMark/>
          </w:tcPr>
          <w:p w14:paraId="36A9511E" w14:textId="746C33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r>
      <w:tr w:rsidR="001153C5" w:rsidRPr="001153C5" w14:paraId="5CC35AE1"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C04CF32" w14:textId="1A8D8AA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102</w:t>
            </w:r>
          </w:p>
        </w:tc>
        <w:tc>
          <w:tcPr>
            <w:tcW w:w="1238" w:type="pct"/>
            <w:tcBorders>
              <w:top w:val="nil"/>
              <w:left w:val="nil"/>
              <w:bottom w:val="single" w:sz="8" w:space="0" w:color="auto"/>
              <w:right w:val="single" w:sz="8" w:space="0" w:color="auto"/>
            </w:tcBorders>
            <w:shd w:val="clear" w:color="auto" w:fill="auto"/>
            <w:vAlign w:val="center"/>
            <w:hideMark/>
          </w:tcPr>
          <w:p w14:paraId="3F8D9D23" w14:textId="6FBF8CD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GALLARDO VASQUEZ CIA S.</w:t>
            </w:r>
            <w:proofErr w:type="gramStart"/>
            <w:r w:rsidRPr="001153C5">
              <w:rPr>
                <w:rFonts w:ascii="Arial" w:eastAsia="Times New Roman" w:hAnsi="Arial" w:cs="Arial"/>
                <w:color w:val="000000"/>
                <w:sz w:val="14"/>
                <w:szCs w:val="14"/>
                <w:lang w:eastAsia="es-CO"/>
              </w:rPr>
              <w:t>E.S</w:t>
            </w:r>
            <w:proofErr w:type="gramEnd"/>
          </w:p>
        </w:tc>
        <w:tc>
          <w:tcPr>
            <w:tcW w:w="501" w:type="pct"/>
            <w:tcBorders>
              <w:top w:val="nil"/>
              <w:left w:val="nil"/>
              <w:bottom w:val="single" w:sz="8" w:space="0" w:color="auto"/>
              <w:right w:val="single" w:sz="8" w:space="0" w:color="auto"/>
            </w:tcBorders>
            <w:shd w:val="clear" w:color="auto" w:fill="auto"/>
            <w:noWrap/>
            <w:vAlign w:val="center"/>
            <w:hideMark/>
          </w:tcPr>
          <w:p w14:paraId="36D217BD" w14:textId="21F197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0,88</w:t>
            </w:r>
          </w:p>
        </w:tc>
        <w:tc>
          <w:tcPr>
            <w:tcW w:w="869" w:type="pct"/>
            <w:tcBorders>
              <w:top w:val="nil"/>
              <w:left w:val="nil"/>
              <w:bottom w:val="single" w:sz="8" w:space="0" w:color="auto"/>
              <w:right w:val="single" w:sz="8" w:space="0" w:color="auto"/>
            </w:tcBorders>
            <w:shd w:val="clear" w:color="auto" w:fill="auto"/>
            <w:noWrap/>
            <w:vAlign w:val="center"/>
            <w:hideMark/>
          </w:tcPr>
          <w:p w14:paraId="34E58733" w14:textId="1BF7E0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w:t>
            </w:r>
          </w:p>
        </w:tc>
        <w:tc>
          <w:tcPr>
            <w:tcW w:w="654" w:type="pct"/>
            <w:tcBorders>
              <w:top w:val="nil"/>
              <w:left w:val="nil"/>
              <w:bottom w:val="single" w:sz="8" w:space="0" w:color="auto"/>
              <w:right w:val="single" w:sz="8" w:space="0" w:color="auto"/>
            </w:tcBorders>
            <w:shd w:val="clear" w:color="auto" w:fill="auto"/>
            <w:noWrap/>
            <w:vAlign w:val="center"/>
            <w:hideMark/>
          </w:tcPr>
          <w:p w14:paraId="64808BB0" w14:textId="4135FE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1D3A04A" w14:textId="49A27F1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3EB910B9" w14:textId="6B2C77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6E42C1B7"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D824321" w14:textId="1FCBFDB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103</w:t>
            </w:r>
          </w:p>
        </w:tc>
        <w:tc>
          <w:tcPr>
            <w:tcW w:w="1238" w:type="pct"/>
            <w:tcBorders>
              <w:top w:val="nil"/>
              <w:left w:val="nil"/>
              <w:bottom w:val="single" w:sz="8" w:space="0" w:color="auto"/>
              <w:right w:val="single" w:sz="8" w:space="0" w:color="auto"/>
            </w:tcBorders>
            <w:shd w:val="clear" w:color="auto" w:fill="auto"/>
            <w:vAlign w:val="center"/>
            <w:hideMark/>
          </w:tcPr>
          <w:p w14:paraId="19561737" w14:textId="64E6B6D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LA OPERA SA</w:t>
            </w:r>
          </w:p>
        </w:tc>
        <w:tc>
          <w:tcPr>
            <w:tcW w:w="501" w:type="pct"/>
            <w:tcBorders>
              <w:top w:val="nil"/>
              <w:left w:val="nil"/>
              <w:bottom w:val="single" w:sz="8" w:space="0" w:color="auto"/>
              <w:right w:val="single" w:sz="8" w:space="0" w:color="auto"/>
            </w:tcBorders>
            <w:shd w:val="clear" w:color="auto" w:fill="auto"/>
            <w:noWrap/>
            <w:vAlign w:val="center"/>
            <w:hideMark/>
          </w:tcPr>
          <w:p w14:paraId="16C564BC" w14:textId="05E082D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5,46</w:t>
            </w:r>
          </w:p>
        </w:tc>
        <w:tc>
          <w:tcPr>
            <w:tcW w:w="869" w:type="pct"/>
            <w:tcBorders>
              <w:top w:val="nil"/>
              <w:left w:val="nil"/>
              <w:bottom w:val="single" w:sz="8" w:space="0" w:color="auto"/>
              <w:right w:val="single" w:sz="8" w:space="0" w:color="auto"/>
            </w:tcBorders>
            <w:shd w:val="clear" w:color="auto" w:fill="auto"/>
            <w:noWrap/>
            <w:vAlign w:val="center"/>
            <w:hideMark/>
          </w:tcPr>
          <w:p w14:paraId="2DB64C47" w14:textId="6D29CD8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654" w:type="pct"/>
            <w:tcBorders>
              <w:top w:val="nil"/>
              <w:left w:val="nil"/>
              <w:bottom w:val="single" w:sz="8" w:space="0" w:color="auto"/>
              <w:right w:val="single" w:sz="8" w:space="0" w:color="auto"/>
            </w:tcBorders>
            <w:shd w:val="clear" w:color="auto" w:fill="auto"/>
            <w:noWrap/>
            <w:vAlign w:val="center"/>
            <w:hideMark/>
          </w:tcPr>
          <w:p w14:paraId="4598FA50" w14:textId="6573EC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4,66</w:t>
            </w:r>
          </w:p>
        </w:tc>
        <w:tc>
          <w:tcPr>
            <w:tcW w:w="751" w:type="pct"/>
            <w:tcBorders>
              <w:top w:val="nil"/>
              <w:left w:val="nil"/>
              <w:bottom w:val="single" w:sz="8" w:space="0" w:color="auto"/>
              <w:right w:val="single" w:sz="8" w:space="0" w:color="auto"/>
            </w:tcBorders>
            <w:shd w:val="clear" w:color="auto" w:fill="auto"/>
            <w:noWrap/>
            <w:vAlign w:val="center"/>
            <w:hideMark/>
          </w:tcPr>
          <w:p w14:paraId="3DDB60C6" w14:textId="429A3BE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241C5703" w14:textId="2B8FDB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2ADBB7AE"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20E6918" w14:textId="0AF7A7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104</w:t>
            </w:r>
          </w:p>
        </w:tc>
        <w:tc>
          <w:tcPr>
            <w:tcW w:w="1238" w:type="pct"/>
            <w:tcBorders>
              <w:top w:val="nil"/>
              <w:left w:val="nil"/>
              <w:bottom w:val="single" w:sz="8" w:space="0" w:color="auto"/>
              <w:right w:val="single" w:sz="8" w:space="0" w:color="auto"/>
            </w:tcBorders>
            <w:shd w:val="clear" w:color="auto" w:fill="auto"/>
            <w:vAlign w:val="center"/>
            <w:hideMark/>
          </w:tcPr>
          <w:p w14:paraId="4DE26881" w14:textId="3E26CAF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RENTASISTEMAS S.A.</w:t>
            </w:r>
          </w:p>
        </w:tc>
        <w:tc>
          <w:tcPr>
            <w:tcW w:w="501" w:type="pct"/>
            <w:tcBorders>
              <w:top w:val="nil"/>
              <w:left w:val="nil"/>
              <w:bottom w:val="single" w:sz="8" w:space="0" w:color="auto"/>
              <w:right w:val="single" w:sz="8" w:space="0" w:color="auto"/>
            </w:tcBorders>
            <w:shd w:val="clear" w:color="auto" w:fill="auto"/>
            <w:noWrap/>
            <w:vAlign w:val="center"/>
            <w:hideMark/>
          </w:tcPr>
          <w:p w14:paraId="01CFEBD8" w14:textId="7399C81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3,85</w:t>
            </w:r>
          </w:p>
        </w:tc>
        <w:tc>
          <w:tcPr>
            <w:tcW w:w="869" w:type="pct"/>
            <w:tcBorders>
              <w:top w:val="nil"/>
              <w:left w:val="nil"/>
              <w:bottom w:val="single" w:sz="8" w:space="0" w:color="auto"/>
              <w:right w:val="single" w:sz="8" w:space="0" w:color="auto"/>
            </w:tcBorders>
            <w:shd w:val="clear" w:color="auto" w:fill="auto"/>
            <w:noWrap/>
            <w:vAlign w:val="center"/>
            <w:hideMark/>
          </w:tcPr>
          <w:p w14:paraId="20975BD1" w14:textId="3EE46D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654" w:type="pct"/>
            <w:tcBorders>
              <w:top w:val="nil"/>
              <w:left w:val="nil"/>
              <w:bottom w:val="single" w:sz="8" w:space="0" w:color="auto"/>
              <w:right w:val="single" w:sz="8" w:space="0" w:color="auto"/>
            </w:tcBorders>
            <w:shd w:val="clear" w:color="auto" w:fill="auto"/>
            <w:noWrap/>
            <w:vAlign w:val="center"/>
            <w:hideMark/>
          </w:tcPr>
          <w:p w14:paraId="69AA2A0E" w14:textId="4E168A4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11,18</w:t>
            </w:r>
          </w:p>
        </w:tc>
        <w:tc>
          <w:tcPr>
            <w:tcW w:w="751" w:type="pct"/>
            <w:tcBorders>
              <w:top w:val="nil"/>
              <w:left w:val="nil"/>
              <w:bottom w:val="single" w:sz="8" w:space="0" w:color="auto"/>
              <w:right w:val="single" w:sz="8" w:space="0" w:color="auto"/>
            </w:tcBorders>
            <w:shd w:val="clear" w:color="auto" w:fill="auto"/>
            <w:noWrap/>
            <w:vAlign w:val="center"/>
            <w:hideMark/>
          </w:tcPr>
          <w:p w14:paraId="1A379F72" w14:textId="3F69C00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751" w:type="pct"/>
            <w:tcBorders>
              <w:top w:val="nil"/>
              <w:left w:val="nil"/>
              <w:bottom w:val="single" w:sz="8" w:space="0" w:color="auto"/>
              <w:right w:val="single" w:sz="8" w:space="0" w:color="auto"/>
            </w:tcBorders>
            <w:shd w:val="clear" w:color="auto" w:fill="auto"/>
            <w:noWrap/>
            <w:vAlign w:val="center"/>
            <w:hideMark/>
          </w:tcPr>
          <w:p w14:paraId="62ECA0A5" w14:textId="49EF3F1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r>
      <w:tr w:rsidR="001153C5" w:rsidRPr="001153C5" w14:paraId="74FA0675"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A224A9A" w14:textId="233A87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105</w:t>
            </w:r>
          </w:p>
        </w:tc>
        <w:tc>
          <w:tcPr>
            <w:tcW w:w="1238" w:type="pct"/>
            <w:tcBorders>
              <w:top w:val="nil"/>
              <w:left w:val="nil"/>
              <w:bottom w:val="single" w:sz="8" w:space="0" w:color="auto"/>
              <w:right w:val="single" w:sz="8" w:space="0" w:color="auto"/>
            </w:tcBorders>
            <w:shd w:val="clear" w:color="auto" w:fill="auto"/>
            <w:vAlign w:val="center"/>
            <w:hideMark/>
          </w:tcPr>
          <w:p w14:paraId="2094DF39" w14:textId="73BD53A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AVANTE SISTEMATIZANDO SA</w:t>
            </w:r>
          </w:p>
        </w:tc>
        <w:tc>
          <w:tcPr>
            <w:tcW w:w="501" w:type="pct"/>
            <w:tcBorders>
              <w:top w:val="nil"/>
              <w:left w:val="nil"/>
              <w:bottom w:val="single" w:sz="8" w:space="0" w:color="auto"/>
              <w:right w:val="single" w:sz="8" w:space="0" w:color="auto"/>
            </w:tcBorders>
            <w:shd w:val="clear" w:color="auto" w:fill="auto"/>
            <w:noWrap/>
            <w:vAlign w:val="center"/>
            <w:hideMark/>
          </w:tcPr>
          <w:p w14:paraId="0A44490E" w14:textId="10C0BB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0,69</w:t>
            </w:r>
          </w:p>
        </w:tc>
        <w:tc>
          <w:tcPr>
            <w:tcW w:w="869" w:type="pct"/>
            <w:tcBorders>
              <w:top w:val="nil"/>
              <w:left w:val="nil"/>
              <w:bottom w:val="single" w:sz="8" w:space="0" w:color="auto"/>
              <w:right w:val="single" w:sz="8" w:space="0" w:color="auto"/>
            </w:tcBorders>
            <w:shd w:val="clear" w:color="auto" w:fill="auto"/>
            <w:noWrap/>
            <w:vAlign w:val="center"/>
            <w:hideMark/>
          </w:tcPr>
          <w:p w14:paraId="78B34C2A" w14:textId="06C8320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654" w:type="pct"/>
            <w:tcBorders>
              <w:top w:val="nil"/>
              <w:left w:val="nil"/>
              <w:bottom w:val="single" w:sz="8" w:space="0" w:color="auto"/>
              <w:right w:val="single" w:sz="8" w:space="0" w:color="auto"/>
            </w:tcBorders>
            <w:shd w:val="clear" w:color="auto" w:fill="auto"/>
            <w:noWrap/>
            <w:vAlign w:val="center"/>
            <w:hideMark/>
          </w:tcPr>
          <w:p w14:paraId="117DDC4D" w14:textId="3CD520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12,51</w:t>
            </w:r>
          </w:p>
        </w:tc>
        <w:tc>
          <w:tcPr>
            <w:tcW w:w="751" w:type="pct"/>
            <w:tcBorders>
              <w:top w:val="nil"/>
              <w:left w:val="nil"/>
              <w:bottom w:val="single" w:sz="8" w:space="0" w:color="auto"/>
              <w:right w:val="single" w:sz="8" w:space="0" w:color="auto"/>
            </w:tcBorders>
            <w:shd w:val="clear" w:color="auto" w:fill="auto"/>
            <w:noWrap/>
            <w:vAlign w:val="center"/>
            <w:hideMark/>
          </w:tcPr>
          <w:p w14:paraId="55A5848E" w14:textId="517D20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751" w:type="pct"/>
            <w:tcBorders>
              <w:top w:val="nil"/>
              <w:left w:val="nil"/>
              <w:bottom w:val="single" w:sz="8" w:space="0" w:color="auto"/>
              <w:right w:val="single" w:sz="8" w:space="0" w:color="auto"/>
            </w:tcBorders>
            <w:shd w:val="clear" w:color="auto" w:fill="auto"/>
            <w:noWrap/>
            <w:vAlign w:val="center"/>
            <w:hideMark/>
          </w:tcPr>
          <w:p w14:paraId="49DB1679" w14:textId="3B8ABD6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r>
      <w:tr w:rsidR="001153C5" w:rsidRPr="001153C5" w14:paraId="306C16A1"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6D6A2ED" w14:textId="2F6F4F0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106</w:t>
            </w:r>
          </w:p>
        </w:tc>
        <w:tc>
          <w:tcPr>
            <w:tcW w:w="1238" w:type="pct"/>
            <w:tcBorders>
              <w:top w:val="nil"/>
              <w:left w:val="nil"/>
              <w:bottom w:val="single" w:sz="8" w:space="0" w:color="auto"/>
              <w:right w:val="single" w:sz="8" w:space="0" w:color="auto"/>
            </w:tcBorders>
            <w:shd w:val="clear" w:color="auto" w:fill="auto"/>
            <w:vAlign w:val="center"/>
            <w:hideMark/>
          </w:tcPr>
          <w:p w14:paraId="633531A4" w14:textId="5595006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SONIC DESIGN LTDA</w:t>
            </w:r>
          </w:p>
        </w:tc>
        <w:tc>
          <w:tcPr>
            <w:tcW w:w="501" w:type="pct"/>
            <w:tcBorders>
              <w:top w:val="nil"/>
              <w:left w:val="nil"/>
              <w:bottom w:val="single" w:sz="8" w:space="0" w:color="auto"/>
              <w:right w:val="single" w:sz="8" w:space="0" w:color="auto"/>
            </w:tcBorders>
            <w:shd w:val="clear" w:color="auto" w:fill="auto"/>
            <w:noWrap/>
            <w:vAlign w:val="center"/>
            <w:hideMark/>
          </w:tcPr>
          <w:p w14:paraId="0ABE4EBA" w14:textId="350E46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1,28</w:t>
            </w:r>
          </w:p>
        </w:tc>
        <w:tc>
          <w:tcPr>
            <w:tcW w:w="869" w:type="pct"/>
            <w:tcBorders>
              <w:top w:val="nil"/>
              <w:left w:val="nil"/>
              <w:bottom w:val="single" w:sz="8" w:space="0" w:color="auto"/>
              <w:right w:val="single" w:sz="8" w:space="0" w:color="auto"/>
            </w:tcBorders>
            <w:shd w:val="clear" w:color="auto" w:fill="auto"/>
            <w:noWrap/>
            <w:vAlign w:val="center"/>
            <w:hideMark/>
          </w:tcPr>
          <w:p w14:paraId="41DEE97F" w14:textId="27312B5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52%</w:t>
            </w:r>
          </w:p>
        </w:tc>
        <w:tc>
          <w:tcPr>
            <w:tcW w:w="654" w:type="pct"/>
            <w:tcBorders>
              <w:top w:val="nil"/>
              <w:left w:val="nil"/>
              <w:bottom w:val="single" w:sz="8" w:space="0" w:color="auto"/>
              <w:right w:val="single" w:sz="8" w:space="0" w:color="auto"/>
            </w:tcBorders>
            <w:shd w:val="clear" w:color="auto" w:fill="auto"/>
            <w:noWrap/>
            <w:vAlign w:val="center"/>
            <w:hideMark/>
          </w:tcPr>
          <w:p w14:paraId="1FB08242" w14:textId="73C1D36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1,33</w:t>
            </w:r>
          </w:p>
        </w:tc>
        <w:tc>
          <w:tcPr>
            <w:tcW w:w="751" w:type="pct"/>
            <w:tcBorders>
              <w:top w:val="nil"/>
              <w:left w:val="nil"/>
              <w:bottom w:val="single" w:sz="8" w:space="0" w:color="auto"/>
              <w:right w:val="single" w:sz="8" w:space="0" w:color="auto"/>
            </w:tcBorders>
            <w:shd w:val="clear" w:color="auto" w:fill="auto"/>
            <w:noWrap/>
            <w:vAlign w:val="center"/>
            <w:hideMark/>
          </w:tcPr>
          <w:p w14:paraId="7E470A0C" w14:textId="6B600D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065971B6" w14:textId="07356E7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09AD9228"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DACEB37" w14:textId="2D253A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107</w:t>
            </w:r>
          </w:p>
        </w:tc>
        <w:tc>
          <w:tcPr>
            <w:tcW w:w="1238" w:type="pct"/>
            <w:tcBorders>
              <w:top w:val="nil"/>
              <w:left w:val="nil"/>
              <w:bottom w:val="single" w:sz="8" w:space="0" w:color="auto"/>
              <w:right w:val="single" w:sz="8" w:space="0" w:color="auto"/>
            </w:tcBorders>
            <w:shd w:val="clear" w:color="auto" w:fill="auto"/>
            <w:vAlign w:val="center"/>
            <w:hideMark/>
          </w:tcPr>
          <w:p w14:paraId="2DC876D2" w14:textId="704E3B2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MILENIO PC SA</w:t>
            </w:r>
          </w:p>
        </w:tc>
        <w:tc>
          <w:tcPr>
            <w:tcW w:w="501" w:type="pct"/>
            <w:tcBorders>
              <w:top w:val="nil"/>
              <w:left w:val="nil"/>
              <w:bottom w:val="single" w:sz="8" w:space="0" w:color="auto"/>
              <w:right w:val="single" w:sz="8" w:space="0" w:color="auto"/>
            </w:tcBorders>
            <w:shd w:val="clear" w:color="auto" w:fill="auto"/>
            <w:noWrap/>
            <w:vAlign w:val="center"/>
            <w:hideMark/>
          </w:tcPr>
          <w:p w14:paraId="7E8327F5" w14:textId="3B50827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1,87</w:t>
            </w:r>
          </w:p>
        </w:tc>
        <w:tc>
          <w:tcPr>
            <w:tcW w:w="869" w:type="pct"/>
            <w:tcBorders>
              <w:top w:val="nil"/>
              <w:left w:val="nil"/>
              <w:bottom w:val="single" w:sz="8" w:space="0" w:color="auto"/>
              <w:right w:val="single" w:sz="8" w:space="0" w:color="auto"/>
            </w:tcBorders>
            <w:shd w:val="clear" w:color="auto" w:fill="auto"/>
            <w:noWrap/>
            <w:vAlign w:val="center"/>
            <w:hideMark/>
          </w:tcPr>
          <w:p w14:paraId="08A0E1C3" w14:textId="1DFE969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654" w:type="pct"/>
            <w:tcBorders>
              <w:top w:val="nil"/>
              <w:left w:val="nil"/>
              <w:bottom w:val="single" w:sz="8" w:space="0" w:color="auto"/>
              <w:right w:val="single" w:sz="8" w:space="0" w:color="auto"/>
            </w:tcBorders>
            <w:shd w:val="clear" w:color="auto" w:fill="auto"/>
            <w:noWrap/>
            <w:vAlign w:val="center"/>
            <w:hideMark/>
          </w:tcPr>
          <w:p w14:paraId="1F019DC7" w14:textId="1735A9B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199,72</w:t>
            </w:r>
          </w:p>
        </w:tc>
        <w:tc>
          <w:tcPr>
            <w:tcW w:w="751" w:type="pct"/>
            <w:tcBorders>
              <w:top w:val="nil"/>
              <w:left w:val="nil"/>
              <w:bottom w:val="single" w:sz="8" w:space="0" w:color="auto"/>
              <w:right w:val="single" w:sz="8" w:space="0" w:color="auto"/>
            </w:tcBorders>
            <w:shd w:val="clear" w:color="auto" w:fill="auto"/>
            <w:noWrap/>
            <w:vAlign w:val="center"/>
            <w:hideMark/>
          </w:tcPr>
          <w:p w14:paraId="7A36974E" w14:textId="5B2B9DD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751" w:type="pct"/>
            <w:tcBorders>
              <w:top w:val="nil"/>
              <w:left w:val="nil"/>
              <w:bottom w:val="single" w:sz="8" w:space="0" w:color="auto"/>
              <w:right w:val="single" w:sz="8" w:space="0" w:color="auto"/>
            </w:tcBorders>
            <w:shd w:val="clear" w:color="auto" w:fill="auto"/>
            <w:noWrap/>
            <w:vAlign w:val="center"/>
            <w:hideMark/>
          </w:tcPr>
          <w:p w14:paraId="1B5792F5" w14:textId="15FB76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r>
      <w:tr w:rsidR="001153C5" w:rsidRPr="001153C5" w14:paraId="1D828900"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2CCB124" w14:textId="6D89E6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108</w:t>
            </w:r>
          </w:p>
        </w:tc>
        <w:tc>
          <w:tcPr>
            <w:tcW w:w="1238" w:type="pct"/>
            <w:tcBorders>
              <w:top w:val="nil"/>
              <w:left w:val="nil"/>
              <w:bottom w:val="single" w:sz="8" w:space="0" w:color="auto"/>
              <w:right w:val="single" w:sz="8" w:space="0" w:color="auto"/>
            </w:tcBorders>
            <w:shd w:val="clear" w:color="auto" w:fill="auto"/>
            <w:vAlign w:val="center"/>
            <w:hideMark/>
          </w:tcPr>
          <w:p w14:paraId="61B49D26" w14:textId="2088137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CONECCIONES Y CIA S.A.S.</w:t>
            </w:r>
          </w:p>
        </w:tc>
        <w:tc>
          <w:tcPr>
            <w:tcW w:w="501" w:type="pct"/>
            <w:tcBorders>
              <w:top w:val="nil"/>
              <w:left w:val="nil"/>
              <w:bottom w:val="single" w:sz="8" w:space="0" w:color="auto"/>
              <w:right w:val="single" w:sz="8" w:space="0" w:color="auto"/>
            </w:tcBorders>
            <w:shd w:val="clear" w:color="auto" w:fill="auto"/>
            <w:noWrap/>
            <w:vAlign w:val="center"/>
            <w:hideMark/>
          </w:tcPr>
          <w:p w14:paraId="68FDAA4C" w14:textId="35EF69F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0,65</w:t>
            </w:r>
          </w:p>
        </w:tc>
        <w:tc>
          <w:tcPr>
            <w:tcW w:w="869" w:type="pct"/>
            <w:tcBorders>
              <w:top w:val="nil"/>
              <w:left w:val="nil"/>
              <w:bottom w:val="single" w:sz="8" w:space="0" w:color="auto"/>
              <w:right w:val="single" w:sz="8" w:space="0" w:color="auto"/>
            </w:tcBorders>
            <w:shd w:val="clear" w:color="auto" w:fill="auto"/>
            <w:noWrap/>
            <w:vAlign w:val="center"/>
            <w:hideMark/>
          </w:tcPr>
          <w:p w14:paraId="667B0A3C" w14:textId="43CB82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w:t>
            </w:r>
          </w:p>
        </w:tc>
        <w:tc>
          <w:tcPr>
            <w:tcW w:w="654" w:type="pct"/>
            <w:tcBorders>
              <w:top w:val="nil"/>
              <w:left w:val="nil"/>
              <w:bottom w:val="single" w:sz="8" w:space="0" w:color="auto"/>
              <w:right w:val="single" w:sz="8" w:space="0" w:color="auto"/>
            </w:tcBorders>
            <w:shd w:val="clear" w:color="auto" w:fill="auto"/>
            <w:noWrap/>
            <w:vAlign w:val="center"/>
            <w:hideMark/>
          </w:tcPr>
          <w:p w14:paraId="19449DD4" w14:textId="330ECBF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18,27</w:t>
            </w:r>
          </w:p>
        </w:tc>
        <w:tc>
          <w:tcPr>
            <w:tcW w:w="751" w:type="pct"/>
            <w:tcBorders>
              <w:top w:val="nil"/>
              <w:left w:val="nil"/>
              <w:bottom w:val="single" w:sz="8" w:space="0" w:color="auto"/>
              <w:right w:val="single" w:sz="8" w:space="0" w:color="auto"/>
            </w:tcBorders>
            <w:shd w:val="clear" w:color="auto" w:fill="auto"/>
            <w:noWrap/>
            <w:vAlign w:val="center"/>
            <w:hideMark/>
          </w:tcPr>
          <w:p w14:paraId="38DC2E0C" w14:textId="62BCC04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71DF45B8" w14:textId="34F40E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099CE262"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3CE80DE" w14:textId="407BA9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109</w:t>
            </w:r>
          </w:p>
        </w:tc>
        <w:tc>
          <w:tcPr>
            <w:tcW w:w="1238" w:type="pct"/>
            <w:tcBorders>
              <w:top w:val="nil"/>
              <w:left w:val="nil"/>
              <w:bottom w:val="single" w:sz="8" w:space="0" w:color="auto"/>
              <w:right w:val="single" w:sz="8" w:space="0" w:color="auto"/>
            </w:tcBorders>
            <w:shd w:val="clear" w:color="auto" w:fill="auto"/>
            <w:vAlign w:val="center"/>
            <w:hideMark/>
          </w:tcPr>
          <w:p w14:paraId="1432A383" w14:textId="5F48CDA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OPEN LOGISTICA SAS</w:t>
            </w:r>
          </w:p>
        </w:tc>
        <w:tc>
          <w:tcPr>
            <w:tcW w:w="501" w:type="pct"/>
            <w:tcBorders>
              <w:top w:val="nil"/>
              <w:left w:val="nil"/>
              <w:bottom w:val="single" w:sz="8" w:space="0" w:color="auto"/>
              <w:right w:val="single" w:sz="8" w:space="0" w:color="auto"/>
            </w:tcBorders>
            <w:shd w:val="clear" w:color="auto" w:fill="auto"/>
            <w:noWrap/>
            <w:vAlign w:val="center"/>
            <w:hideMark/>
          </w:tcPr>
          <w:p w14:paraId="75B78A6A" w14:textId="1B2010D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2,73</w:t>
            </w:r>
          </w:p>
        </w:tc>
        <w:tc>
          <w:tcPr>
            <w:tcW w:w="869" w:type="pct"/>
            <w:tcBorders>
              <w:top w:val="nil"/>
              <w:left w:val="nil"/>
              <w:bottom w:val="single" w:sz="8" w:space="0" w:color="auto"/>
              <w:right w:val="single" w:sz="8" w:space="0" w:color="auto"/>
            </w:tcBorders>
            <w:shd w:val="clear" w:color="auto" w:fill="auto"/>
            <w:noWrap/>
            <w:vAlign w:val="center"/>
            <w:hideMark/>
          </w:tcPr>
          <w:p w14:paraId="1D45FCB2" w14:textId="00B9E5E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w:t>
            </w:r>
          </w:p>
        </w:tc>
        <w:tc>
          <w:tcPr>
            <w:tcW w:w="654" w:type="pct"/>
            <w:tcBorders>
              <w:top w:val="nil"/>
              <w:left w:val="nil"/>
              <w:bottom w:val="single" w:sz="8" w:space="0" w:color="auto"/>
              <w:right w:val="single" w:sz="8" w:space="0" w:color="auto"/>
            </w:tcBorders>
            <w:shd w:val="clear" w:color="auto" w:fill="auto"/>
            <w:noWrap/>
            <w:vAlign w:val="center"/>
            <w:hideMark/>
          </w:tcPr>
          <w:p w14:paraId="20FBF9A1" w14:textId="350ECA0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3,19</w:t>
            </w:r>
          </w:p>
        </w:tc>
        <w:tc>
          <w:tcPr>
            <w:tcW w:w="751" w:type="pct"/>
            <w:tcBorders>
              <w:top w:val="nil"/>
              <w:left w:val="nil"/>
              <w:bottom w:val="single" w:sz="8" w:space="0" w:color="auto"/>
              <w:right w:val="single" w:sz="8" w:space="0" w:color="auto"/>
            </w:tcBorders>
            <w:shd w:val="clear" w:color="auto" w:fill="auto"/>
            <w:noWrap/>
            <w:vAlign w:val="center"/>
            <w:hideMark/>
          </w:tcPr>
          <w:p w14:paraId="2555FD76" w14:textId="2BE4790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6EE95CE0" w14:textId="46B0E72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42C8A458" w14:textId="77777777" w:rsidTr="00C249FD">
        <w:trPr>
          <w:trHeight w:val="1095"/>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2A57762" w14:textId="0E9976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110</w:t>
            </w:r>
          </w:p>
        </w:tc>
        <w:tc>
          <w:tcPr>
            <w:tcW w:w="1238" w:type="pct"/>
            <w:tcBorders>
              <w:top w:val="nil"/>
              <w:left w:val="nil"/>
              <w:bottom w:val="single" w:sz="8" w:space="0" w:color="auto"/>
              <w:right w:val="single" w:sz="8" w:space="0" w:color="auto"/>
            </w:tcBorders>
            <w:shd w:val="clear" w:color="auto" w:fill="auto"/>
            <w:vAlign w:val="center"/>
            <w:hideMark/>
          </w:tcPr>
          <w:p w14:paraId="00E1C3C5" w14:textId="42515A5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 xml:space="preserve">ALQUILERES Y SERVICIOS </w:t>
            </w:r>
            <w:proofErr w:type="gramStart"/>
            <w:r w:rsidRPr="001153C5">
              <w:rPr>
                <w:rFonts w:ascii="Arial" w:eastAsia="Times New Roman" w:hAnsi="Arial" w:cs="Arial"/>
                <w:color w:val="000000"/>
                <w:sz w:val="14"/>
                <w:szCs w:val="14"/>
                <w:lang w:eastAsia="es-CO"/>
              </w:rPr>
              <w:t>SA  Y</w:t>
            </w:r>
            <w:proofErr w:type="gramEnd"/>
            <w:r w:rsidRPr="001153C5">
              <w:rPr>
                <w:rFonts w:ascii="Arial" w:eastAsia="Times New Roman" w:hAnsi="Arial" w:cs="Arial"/>
                <w:color w:val="000000"/>
                <w:sz w:val="14"/>
                <w:szCs w:val="14"/>
                <w:lang w:eastAsia="es-CO"/>
              </w:rPr>
              <w:t xml:space="preserve"> DE FORMA ABREVIADA COMO ALQUISER EN REORGANIZACION</w:t>
            </w:r>
          </w:p>
        </w:tc>
        <w:tc>
          <w:tcPr>
            <w:tcW w:w="501" w:type="pct"/>
            <w:tcBorders>
              <w:top w:val="nil"/>
              <w:left w:val="nil"/>
              <w:bottom w:val="single" w:sz="8" w:space="0" w:color="auto"/>
              <w:right w:val="single" w:sz="8" w:space="0" w:color="auto"/>
            </w:tcBorders>
            <w:shd w:val="clear" w:color="auto" w:fill="auto"/>
            <w:noWrap/>
            <w:vAlign w:val="center"/>
            <w:hideMark/>
          </w:tcPr>
          <w:p w14:paraId="702015E2" w14:textId="32DF93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1,92</w:t>
            </w:r>
          </w:p>
        </w:tc>
        <w:tc>
          <w:tcPr>
            <w:tcW w:w="869" w:type="pct"/>
            <w:tcBorders>
              <w:top w:val="nil"/>
              <w:left w:val="nil"/>
              <w:bottom w:val="single" w:sz="8" w:space="0" w:color="auto"/>
              <w:right w:val="single" w:sz="8" w:space="0" w:color="auto"/>
            </w:tcBorders>
            <w:shd w:val="clear" w:color="auto" w:fill="auto"/>
            <w:noWrap/>
            <w:vAlign w:val="center"/>
            <w:hideMark/>
          </w:tcPr>
          <w:p w14:paraId="19F47D96" w14:textId="207C7E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76%</w:t>
            </w:r>
          </w:p>
        </w:tc>
        <w:tc>
          <w:tcPr>
            <w:tcW w:w="654" w:type="pct"/>
            <w:tcBorders>
              <w:top w:val="nil"/>
              <w:left w:val="nil"/>
              <w:bottom w:val="single" w:sz="8" w:space="0" w:color="auto"/>
              <w:right w:val="single" w:sz="8" w:space="0" w:color="auto"/>
            </w:tcBorders>
            <w:shd w:val="clear" w:color="auto" w:fill="auto"/>
            <w:noWrap/>
            <w:vAlign w:val="center"/>
            <w:hideMark/>
          </w:tcPr>
          <w:p w14:paraId="53829385" w14:textId="5459BA1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B33269E" w14:textId="1EB3004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751" w:type="pct"/>
            <w:tcBorders>
              <w:top w:val="nil"/>
              <w:left w:val="nil"/>
              <w:bottom w:val="single" w:sz="8" w:space="0" w:color="auto"/>
              <w:right w:val="single" w:sz="8" w:space="0" w:color="auto"/>
            </w:tcBorders>
            <w:shd w:val="clear" w:color="auto" w:fill="auto"/>
            <w:noWrap/>
            <w:vAlign w:val="center"/>
            <w:hideMark/>
          </w:tcPr>
          <w:p w14:paraId="745D851D" w14:textId="4ABC56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1F4BD188"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65592B8" w14:textId="3AA694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111</w:t>
            </w:r>
          </w:p>
        </w:tc>
        <w:tc>
          <w:tcPr>
            <w:tcW w:w="1238" w:type="pct"/>
            <w:tcBorders>
              <w:top w:val="nil"/>
              <w:left w:val="nil"/>
              <w:bottom w:val="single" w:sz="8" w:space="0" w:color="auto"/>
              <w:right w:val="single" w:sz="8" w:space="0" w:color="auto"/>
            </w:tcBorders>
            <w:shd w:val="clear" w:color="auto" w:fill="auto"/>
            <w:vAlign w:val="center"/>
            <w:hideMark/>
          </w:tcPr>
          <w:p w14:paraId="3BEA7303" w14:textId="03817BA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MUNDIAL DE MONTACARGAS SAS</w:t>
            </w:r>
          </w:p>
        </w:tc>
        <w:tc>
          <w:tcPr>
            <w:tcW w:w="501" w:type="pct"/>
            <w:tcBorders>
              <w:top w:val="nil"/>
              <w:left w:val="nil"/>
              <w:bottom w:val="single" w:sz="8" w:space="0" w:color="auto"/>
              <w:right w:val="single" w:sz="8" w:space="0" w:color="auto"/>
            </w:tcBorders>
            <w:shd w:val="clear" w:color="auto" w:fill="auto"/>
            <w:noWrap/>
            <w:vAlign w:val="center"/>
            <w:hideMark/>
          </w:tcPr>
          <w:p w14:paraId="2C4B0F96" w14:textId="51C72FE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2,38</w:t>
            </w:r>
          </w:p>
        </w:tc>
        <w:tc>
          <w:tcPr>
            <w:tcW w:w="869" w:type="pct"/>
            <w:tcBorders>
              <w:top w:val="nil"/>
              <w:left w:val="nil"/>
              <w:bottom w:val="single" w:sz="8" w:space="0" w:color="auto"/>
              <w:right w:val="single" w:sz="8" w:space="0" w:color="auto"/>
            </w:tcBorders>
            <w:shd w:val="clear" w:color="auto" w:fill="auto"/>
            <w:noWrap/>
            <w:vAlign w:val="center"/>
            <w:hideMark/>
          </w:tcPr>
          <w:p w14:paraId="56A1AAA2" w14:textId="661E87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w:t>
            </w:r>
          </w:p>
        </w:tc>
        <w:tc>
          <w:tcPr>
            <w:tcW w:w="654" w:type="pct"/>
            <w:tcBorders>
              <w:top w:val="nil"/>
              <w:left w:val="nil"/>
              <w:bottom w:val="single" w:sz="8" w:space="0" w:color="auto"/>
              <w:right w:val="single" w:sz="8" w:space="0" w:color="auto"/>
            </w:tcBorders>
            <w:shd w:val="clear" w:color="auto" w:fill="auto"/>
            <w:noWrap/>
            <w:vAlign w:val="center"/>
            <w:hideMark/>
          </w:tcPr>
          <w:p w14:paraId="131BEB16" w14:textId="1B08474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2F38A9A" w14:textId="4F9EF74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751" w:type="pct"/>
            <w:tcBorders>
              <w:top w:val="nil"/>
              <w:left w:val="nil"/>
              <w:bottom w:val="single" w:sz="8" w:space="0" w:color="auto"/>
              <w:right w:val="single" w:sz="8" w:space="0" w:color="auto"/>
            </w:tcBorders>
            <w:shd w:val="clear" w:color="auto" w:fill="auto"/>
            <w:noWrap/>
            <w:vAlign w:val="center"/>
            <w:hideMark/>
          </w:tcPr>
          <w:p w14:paraId="141907C5" w14:textId="2E79B24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r>
      <w:tr w:rsidR="001153C5" w:rsidRPr="001153C5" w14:paraId="7F11A561"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AB21464" w14:textId="0687D5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112</w:t>
            </w:r>
          </w:p>
        </w:tc>
        <w:tc>
          <w:tcPr>
            <w:tcW w:w="1238" w:type="pct"/>
            <w:tcBorders>
              <w:top w:val="nil"/>
              <w:left w:val="nil"/>
              <w:bottom w:val="single" w:sz="8" w:space="0" w:color="auto"/>
              <w:right w:val="single" w:sz="8" w:space="0" w:color="auto"/>
            </w:tcBorders>
            <w:shd w:val="clear" w:color="auto" w:fill="auto"/>
            <w:vAlign w:val="center"/>
            <w:hideMark/>
          </w:tcPr>
          <w:p w14:paraId="5CC50CD4" w14:textId="7C062D0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PIDAMOS MARKETING TOTAL SAS</w:t>
            </w:r>
          </w:p>
        </w:tc>
        <w:tc>
          <w:tcPr>
            <w:tcW w:w="501" w:type="pct"/>
            <w:tcBorders>
              <w:top w:val="nil"/>
              <w:left w:val="nil"/>
              <w:bottom w:val="single" w:sz="8" w:space="0" w:color="auto"/>
              <w:right w:val="single" w:sz="8" w:space="0" w:color="auto"/>
            </w:tcBorders>
            <w:shd w:val="clear" w:color="auto" w:fill="auto"/>
            <w:noWrap/>
            <w:vAlign w:val="center"/>
            <w:hideMark/>
          </w:tcPr>
          <w:p w14:paraId="0E8A0C51" w14:textId="1A65CF9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4,96</w:t>
            </w:r>
          </w:p>
        </w:tc>
        <w:tc>
          <w:tcPr>
            <w:tcW w:w="869" w:type="pct"/>
            <w:tcBorders>
              <w:top w:val="nil"/>
              <w:left w:val="nil"/>
              <w:bottom w:val="single" w:sz="8" w:space="0" w:color="auto"/>
              <w:right w:val="single" w:sz="8" w:space="0" w:color="auto"/>
            </w:tcBorders>
            <w:shd w:val="clear" w:color="auto" w:fill="auto"/>
            <w:noWrap/>
            <w:vAlign w:val="center"/>
            <w:hideMark/>
          </w:tcPr>
          <w:p w14:paraId="61073719" w14:textId="118FE4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w:t>
            </w:r>
          </w:p>
        </w:tc>
        <w:tc>
          <w:tcPr>
            <w:tcW w:w="654" w:type="pct"/>
            <w:tcBorders>
              <w:top w:val="nil"/>
              <w:left w:val="nil"/>
              <w:bottom w:val="single" w:sz="8" w:space="0" w:color="auto"/>
              <w:right w:val="single" w:sz="8" w:space="0" w:color="auto"/>
            </w:tcBorders>
            <w:shd w:val="clear" w:color="auto" w:fill="auto"/>
            <w:noWrap/>
            <w:vAlign w:val="center"/>
            <w:hideMark/>
          </w:tcPr>
          <w:p w14:paraId="6CD99258" w14:textId="56A8BDE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C2C3D8A" w14:textId="0C24E60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2841CAE6" w14:textId="7365A6B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24ABBAD4" w14:textId="77777777" w:rsidTr="00C249FD">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302738C" w14:textId="62E91E6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113</w:t>
            </w:r>
          </w:p>
        </w:tc>
        <w:tc>
          <w:tcPr>
            <w:tcW w:w="1238" w:type="pct"/>
            <w:tcBorders>
              <w:top w:val="nil"/>
              <w:left w:val="nil"/>
              <w:bottom w:val="single" w:sz="8" w:space="0" w:color="auto"/>
              <w:right w:val="single" w:sz="8" w:space="0" w:color="auto"/>
            </w:tcBorders>
            <w:shd w:val="clear" w:color="auto" w:fill="auto"/>
            <w:vAlign w:val="center"/>
            <w:hideMark/>
          </w:tcPr>
          <w:p w14:paraId="70179EB1" w14:textId="688B2FC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HP FINANCIAL SERVICES COLOMBIA LLC SUCURSAL COLOMBIA</w:t>
            </w:r>
          </w:p>
        </w:tc>
        <w:tc>
          <w:tcPr>
            <w:tcW w:w="501" w:type="pct"/>
            <w:tcBorders>
              <w:top w:val="nil"/>
              <w:left w:val="nil"/>
              <w:bottom w:val="single" w:sz="8" w:space="0" w:color="auto"/>
              <w:right w:val="single" w:sz="8" w:space="0" w:color="auto"/>
            </w:tcBorders>
            <w:shd w:val="clear" w:color="auto" w:fill="auto"/>
            <w:noWrap/>
            <w:vAlign w:val="center"/>
            <w:hideMark/>
          </w:tcPr>
          <w:p w14:paraId="552FEE86" w14:textId="65D992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0,20</w:t>
            </w:r>
          </w:p>
        </w:tc>
        <w:tc>
          <w:tcPr>
            <w:tcW w:w="869" w:type="pct"/>
            <w:tcBorders>
              <w:top w:val="nil"/>
              <w:left w:val="nil"/>
              <w:bottom w:val="single" w:sz="8" w:space="0" w:color="auto"/>
              <w:right w:val="single" w:sz="8" w:space="0" w:color="auto"/>
            </w:tcBorders>
            <w:shd w:val="clear" w:color="auto" w:fill="auto"/>
            <w:noWrap/>
            <w:vAlign w:val="center"/>
            <w:hideMark/>
          </w:tcPr>
          <w:p w14:paraId="2ADE7F32" w14:textId="0EA263C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86%</w:t>
            </w:r>
          </w:p>
        </w:tc>
        <w:tc>
          <w:tcPr>
            <w:tcW w:w="654" w:type="pct"/>
            <w:tcBorders>
              <w:top w:val="nil"/>
              <w:left w:val="nil"/>
              <w:bottom w:val="single" w:sz="8" w:space="0" w:color="auto"/>
              <w:right w:val="single" w:sz="8" w:space="0" w:color="auto"/>
            </w:tcBorders>
            <w:shd w:val="clear" w:color="auto" w:fill="auto"/>
            <w:noWrap/>
            <w:vAlign w:val="center"/>
            <w:hideMark/>
          </w:tcPr>
          <w:p w14:paraId="34C265F3" w14:textId="19E868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-0,09</w:t>
            </w:r>
          </w:p>
        </w:tc>
        <w:tc>
          <w:tcPr>
            <w:tcW w:w="751" w:type="pct"/>
            <w:tcBorders>
              <w:top w:val="nil"/>
              <w:left w:val="nil"/>
              <w:bottom w:val="single" w:sz="8" w:space="0" w:color="auto"/>
              <w:right w:val="single" w:sz="8" w:space="0" w:color="auto"/>
            </w:tcBorders>
            <w:shd w:val="clear" w:color="auto" w:fill="auto"/>
            <w:noWrap/>
            <w:vAlign w:val="center"/>
            <w:hideMark/>
          </w:tcPr>
          <w:p w14:paraId="16CBA263" w14:textId="7EC7B9E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1D2161A5" w14:textId="26D7905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7508194F"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B2B2038" w14:textId="004917B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114</w:t>
            </w:r>
          </w:p>
        </w:tc>
        <w:tc>
          <w:tcPr>
            <w:tcW w:w="1238" w:type="pct"/>
            <w:tcBorders>
              <w:top w:val="nil"/>
              <w:left w:val="nil"/>
              <w:bottom w:val="single" w:sz="8" w:space="0" w:color="auto"/>
              <w:right w:val="single" w:sz="8" w:space="0" w:color="auto"/>
            </w:tcBorders>
            <w:shd w:val="clear" w:color="auto" w:fill="auto"/>
            <w:vAlign w:val="center"/>
            <w:hideMark/>
          </w:tcPr>
          <w:p w14:paraId="707FEFF0" w14:textId="234147D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CORPHOTELES LTDA</w:t>
            </w:r>
          </w:p>
        </w:tc>
        <w:tc>
          <w:tcPr>
            <w:tcW w:w="501" w:type="pct"/>
            <w:tcBorders>
              <w:top w:val="nil"/>
              <w:left w:val="nil"/>
              <w:bottom w:val="single" w:sz="8" w:space="0" w:color="auto"/>
              <w:right w:val="single" w:sz="8" w:space="0" w:color="auto"/>
            </w:tcBorders>
            <w:shd w:val="clear" w:color="auto" w:fill="auto"/>
            <w:noWrap/>
            <w:vAlign w:val="center"/>
            <w:hideMark/>
          </w:tcPr>
          <w:p w14:paraId="7724C418" w14:textId="7F7A1AE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0,51</w:t>
            </w:r>
          </w:p>
        </w:tc>
        <w:tc>
          <w:tcPr>
            <w:tcW w:w="869" w:type="pct"/>
            <w:tcBorders>
              <w:top w:val="nil"/>
              <w:left w:val="nil"/>
              <w:bottom w:val="single" w:sz="8" w:space="0" w:color="auto"/>
              <w:right w:val="single" w:sz="8" w:space="0" w:color="auto"/>
            </w:tcBorders>
            <w:shd w:val="clear" w:color="auto" w:fill="auto"/>
            <w:noWrap/>
            <w:vAlign w:val="center"/>
            <w:hideMark/>
          </w:tcPr>
          <w:p w14:paraId="5883BAF0" w14:textId="3490C5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58%</w:t>
            </w:r>
          </w:p>
        </w:tc>
        <w:tc>
          <w:tcPr>
            <w:tcW w:w="654" w:type="pct"/>
            <w:tcBorders>
              <w:top w:val="nil"/>
              <w:left w:val="nil"/>
              <w:bottom w:val="single" w:sz="8" w:space="0" w:color="auto"/>
              <w:right w:val="single" w:sz="8" w:space="0" w:color="auto"/>
            </w:tcBorders>
            <w:shd w:val="clear" w:color="auto" w:fill="auto"/>
            <w:noWrap/>
            <w:vAlign w:val="center"/>
            <w:hideMark/>
          </w:tcPr>
          <w:p w14:paraId="50A76A85" w14:textId="3F72B4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617D56F" w14:textId="236FBB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751" w:type="pct"/>
            <w:tcBorders>
              <w:top w:val="nil"/>
              <w:left w:val="nil"/>
              <w:bottom w:val="single" w:sz="8" w:space="0" w:color="auto"/>
              <w:right w:val="single" w:sz="8" w:space="0" w:color="auto"/>
            </w:tcBorders>
            <w:shd w:val="clear" w:color="auto" w:fill="auto"/>
            <w:noWrap/>
            <w:vAlign w:val="center"/>
            <w:hideMark/>
          </w:tcPr>
          <w:p w14:paraId="6B63F703" w14:textId="60EE9C3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369B9327"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2BFE934" w14:textId="1C67AA2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115</w:t>
            </w:r>
          </w:p>
        </w:tc>
        <w:tc>
          <w:tcPr>
            <w:tcW w:w="1238" w:type="pct"/>
            <w:tcBorders>
              <w:top w:val="nil"/>
              <w:left w:val="nil"/>
              <w:bottom w:val="single" w:sz="8" w:space="0" w:color="auto"/>
              <w:right w:val="single" w:sz="8" w:space="0" w:color="auto"/>
            </w:tcBorders>
            <w:shd w:val="clear" w:color="auto" w:fill="auto"/>
            <w:vAlign w:val="center"/>
            <w:hideMark/>
          </w:tcPr>
          <w:p w14:paraId="27625353" w14:textId="7A43185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COLOMBIANA DE ESTIBAS S.A.</w:t>
            </w:r>
          </w:p>
        </w:tc>
        <w:tc>
          <w:tcPr>
            <w:tcW w:w="501" w:type="pct"/>
            <w:tcBorders>
              <w:top w:val="nil"/>
              <w:left w:val="nil"/>
              <w:bottom w:val="single" w:sz="8" w:space="0" w:color="auto"/>
              <w:right w:val="single" w:sz="8" w:space="0" w:color="auto"/>
            </w:tcBorders>
            <w:shd w:val="clear" w:color="auto" w:fill="auto"/>
            <w:noWrap/>
            <w:vAlign w:val="center"/>
            <w:hideMark/>
          </w:tcPr>
          <w:p w14:paraId="02234C0E" w14:textId="6E7A80E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0,97</w:t>
            </w:r>
          </w:p>
        </w:tc>
        <w:tc>
          <w:tcPr>
            <w:tcW w:w="869" w:type="pct"/>
            <w:tcBorders>
              <w:top w:val="nil"/>
              <w:left w:val="nil"/>
              <w:bottom w:val="single" w:sz="8" w:space="0" w:color="auto"/>
              <w:right w:val="single" w:sz="8" w:space="0" w:color="auto"/>
            </w:tcBorders>
            <w:shd w:val="clear" w:color="auto" w:fill="auto"/>
            <w:noWrap/>
            <w:vAlign w:val="center"/>
            <w:hideMark/>
          </w:tcPr>
          <w:p w14:paraId="1F2971B5" w14:textId="143F212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67%</w:t>
            </w:r>
          </w:p>
        </w:tc>
        <w:tc>
          <w:tcPr>
            <w:tcW w:w="654" w:type="pct"/>
            <w:tcBorders>
              <w:top w:val="nil"/>
              <w:left w:val="nil"/>
              <w:bottom w:val="single" w:sz="8" w:space="0" w:color="auto"/>
              <w:right w:val="single" w:sz="8" w:space="0" w:color="auto"/>
            </w:tcBorders>
            <w:shd w:val="clear" w:color="auto" w:fill="auto"/>
            <w:noWrap/>
            <w:vAlign w:val="center"/>
            <w:hideMark/>
          </w:tcPr>
          <w:p w14:paraId="13FBDE36" w14:textId="38D50F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0,34</w:t>
            </w:r>
          </w:p>
        </w:tc>
        <w:tc>
          <w:tcPr>
            <w:tcW w:w="751" w:type="pct"/>
            <w:tcBorders>
              <w:top w:val="nil"/>
              <w:left w:val="nil"/>
              <w:bottom w:val="single" w:sz="8" w:space="0" w:color="auto"/>
              <w:right w:val="single" w:sz="8" w:space="0" w:color="auto"/>
            </w:tcBorders>
            <w:shd w:val="clear" w:color="auto" w:fill="auto"/>
            <w:noWrap/>
            <w:vAlign w:val="center"/>
            <w:hideMark/>
          </w:tcPr>
          <w:p w14:paraId="502D7772" w14:textId="0004125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7B4C3BB5" w14:textId="5997BED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0EAD3AB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9691783" w14:textId="4F746E9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116</w:t>
            </w:r>
          </w:p>
        </w:tc>
        <w:tc>
          <w:tcPr>
            <w:tcW w:w="1238" w:type="pct"/>
            <w:tcBorders>
              <w:top w:val="nil"/>
              <w:left w:val="nil"/>
              <w:bottom w:val="single" w:sz="8" w:space="0" w:color="auto"/>
              <w:right w:val="single" w:sz="8" w:space="0" w:color="auto"/>
            </w:tcBorders>
            <w:shd w:val="clear" w:color="auto" w:fill="auto"/>
            <w:vAlign w:val="center"/>
            <w:hideMark/>
          </w:tcPr>
          <w:p w14:paraId="1FB7B5FD" w14:textId="0C4428A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PRADERA GROUP S.A.S</w:t>
            </w:r>
          </w:p>
        </w:tc>
        <w:tc>
          <w:tcPr>
            <w:tcW w:w="501" w:type="pct"/>
            <w:tcBorders>
              <w:top w:val="nil"/>
              <w:left w:val="nil"/>
              <w:bottom w:val="single" w:sz="8" w:space="0" w:color="auto"/>
              <w:right w:val="single" w:sz="8" w:space="0" w:color="auto"/>
            </w:tcBorders>
            <w:shd w:val="clear" w:color="auto" w:fill="auto"/>
            <w:noWrap/>
            <w:vAlign w:val="center"/>
            <w:hideMark/>
          </w:tcPr>
          <w:p w14:paraId="65CD63A1" w14:textId="64FF94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0,06</w:t>
            </w:r>
          </w:p>
        </w:tc>
        <w:tc>
          <w:tcPr>
            <w:tcW w:w="869" w:type="pct"/>
            <w:tcBorders>
              <w:top w:val="nil"/>
              <w:left w:val="nil"/>
              <w:bottom w:val="single" w:sz="8" w:space="0" w:color="auto"/>
              <w:right w:val="single" w:sz="8" w:space="0" w:color="auto"/>
            </w:tcBorders>
            <w:shd w:val="clear" w:color="auto" w:fill="auto"/>
            <w:noWrap/>
            <w:vAlign w:val="center"/>
            <w:hideMark/>
          </w:tcPr>
          <w:p w14:paraId="13740496" w14:textId="4405790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654" w:type="pct"/>
            <w:tcBorders>
              <w:top w:val="nil"/>
              <w:left w:val="nil"/>
              <w:bottom w:val="single" w:sz="8" w:space="0" w:color="auto"/>
              <w:right w:val="single" w:sz="8" w:space="0" w:color="auto"/>
            </w:tcBorders>
            <w:shd w:val="clear" w:color="auto" w:fill="auto"/>
            <w:noWrap/>
            <w:vAlign w:val="center"/>
            <w:hideMark/>
          </w:tcPr>
          <w:p w14:paraId="64E0B3F3" w14:textId="4213C6D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3D31659" w14:textId="104F69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040D561D" w14:textId="086E077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04E74F29"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6B2C125" w14:textId="2C9CEEC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117</w:t>
            </w:r>
          </w:p>
        </w:tc>
        <w:tc>
          <w:tcPr>
            <w:tcW w:w="1238" w:type="pct"/>
            <w:tcBorders>
              <w:top w:val="nil"/>
              <w:left w:val="nil"/>
              <w:bottom w:val="single" w:sz="8" w:space="0" w:color="auto"/>
              <w:right w:val="single" w:sz="8" w:space="0" w:color="auto"/>
            </w:tcBorders>
            <w:shd w:val="clear" w:color="auto" w:fill="auto"/>
            <w:vAlign w:val="center"/>
            <w:hideMark/>
          </w:tcPr>
          <w:p w14:paraId="32A87E89" w14:textId="3F41A96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RENTA PC LTDA</w:t>
            </w:r>
          </w:p>
        </w:tc>
        <w:tc>
          <w:tcPr>
            <w:tcW w:w="501" w:type="pct"/>
            <w:tcBorders>
              <w:top w:val="nil"/>
              <w:left w:val="nil"/>
              <w:bottom w:val="single" w:sz="8" w:space="0" w:color="auto"/>
              <w:right w:val="single" w:sz="8" w:space="0" w:color="auto"/>
            </w:tcBorders>
            <w:shd w:val="clear" w:color="auto" w:fill="auto"/>
            <w:noWrap/>
            <w:vAlign w:val="center"/>
            <w:hideMark/>
          </w:tcPr>
          <w:p w14:paraId="050B1C4C" w14:textId="3781BB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2,81</w:t>
            </w:r>
          </w:p>
        </w:tc>
        <w:tc>
          <w:tcPr>
            <w:tcW w:w="869" w:type="pct"/>
            <w:tcBorders>
              <w:top w:val="nil"/>
              <w:left w:val="nil"/>
              <w:bottom w:val="single" w:sz="8" w:space="0" w:color="auto"/>
              <w:right w:val="single" w:sz="8" w:space="0" w:color="auto"/>
            </w:tcBorders>
            <w:shd w:val="clear" w:color="auto" w:fill="auto"/>
            <w:noWrap/>
            <w:vAlign w:val="center"/>
            <w:hideMark/>
          </w:tcPr>
          <w:p w14:paraId="164950E0" w14:textId="44F1FA1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c>
          <w:tcPr>
            <w:tcW w:w="654" w:type="pct"/>
            <w:tcBorders>
              <w:top w:val="nil"/>
              <w:left w:val="nil"/>
              <w:bottom w:val="single" w:sz="8" w:space="0" w:color="auto"/>
              <w:right w:val="single" w:sz="8" w:space="0" w:color="auto"/>
            </w:tcBorders>
            <w:shd w:val="clear" w:color="auto" w:fill="auto"/>
            <w:noWrap/>
            <w:vAlign w:val="center"/>
            <w:hideMark/>
          </w:tcPr>
          <w:p w14:paraId="15B05CDF" w14:textId="2A9A818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22,30</w:t>
            </w:r>
          </w:p>
        </w:tc>
        <w:tc>
          <w:tcPr>
            <w:tcW w:w="751" w:type="pct"/>
            <w:tcBorders>
              <w:top w:val="nil"/>
              <w:left w:val="nil"/>
              <w:bottom w:val="single" w:sz="8" w:space="0" w:color="auto"/>
              <w:right w:val="single" w:sz="8" w:space="0" w:color="auto"/>
            </w:tcBorders>
            <w:shd w:val="clear" w:color="auto" w:fill="auto"/>
            <w:noWrap/>
            <w:vAlign w:val="center"/>
            <w:hideMark/>
          </w:tcPr>
          <w:p w14:paraId="34006057" w14:textId="292C126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c>
          <w:tcPr>
            <w:tcW w:w="751" w:type="pct"/>
            <w:tcBorders>
              <w:top w:val="nil"/>
              <w:left w:val="nil"/>
              <w:bottom w:val="single" w:sz="8" w:space="0" w:color="auto"/>
              <w:right w:val="single" w:sz="8" w:space="0" w:color="auto"/>
            </w:tcBorders>
            <w:shd w:val="clear" w:color="auto" w:fill="auto"/>
            <w:noWrap/>
            <w:vAlign w:val="center"/>
            <w:hideMark/>
          </w:tcPr>
          <w:p w14:paraId="0D7CB98F" w14:textId="7EDBA99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r>
      <w:tr w:rsidR="001153C5" w:rsidRPr="001153C5" w14:paraId="28D715FD" w14:textId="77777777" w:rsidTr="009156B0">
        <w:trPr>
          <w:trHeight w:val="831"/>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8D491D1" w14:textId="2E85229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118</w:t>
            </w:r>
          </w:p>
        </w:tc>
        <w:tc>
          <w:tcPr>
            <w:tcW w:w="1238" w:type="pct"/>
            <w:tcBorders>
              <w:top w:val="nil"/>
              <w:left w:val="nil"/>
              <w:bottom w:val="single" w:sz="8" w:space="0" w:color="auto"/>
              <w:right w:val="single" w:sz="8" w:space="0" w:color="auto"/>
            </w:tcBorders>
            <w:shd w:val="clear" w:color="auto" w:fill="auto"/>
            <w:vAlign w:val="center"/>
            <w:hideMark/>
          </w:tcPr>
          <w:p w14:paraId="4DEAC210" w14:textId="61DDFD8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INGENIERIA COLOMBIANA Y ALQUILER DE MAQUINARIA INGECOLMAQ SAS</w:t>
            </w:r>
          </w:p>
        </w:tc>
        <w:tc>
          <w:tcPr>
            <w:tcW w:w="501" w:type="pct"/>
            <w:tcBorders>
              <w:top w:val="nil"/>
              <w:left w:val="nil"/>
              <w:bottom w:val="single" w:sz="8" w:space="0" w:color="auto"/>
              <w:right w:val="single" w:sz="8" w:space="0" w:color="auto"/>
            </w:tcBorders>
            <w:shd w:val="clear" w:color="auto" w:fill="auto"/>
            <w:noWrap/>
            <w:vAlign w:val="center"/>
            <w:hideMark/>
          </w:tcPr>
          <w:p w14:paraId="4223B010" w14:textId="44A5942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1,65</w:t>
            </w:r>
          </w:p>
        </w:tc>
        <w:tc>
          <w:tcPr>
            <w:tcW w:w="869" w:type="pct"/>
            <w:tcBorders>
              <w:top w:val="nil"/>
              <w:left w:val="nil"/>
              <w:bottom w:val="single" w:sz="8" w:space="0" w:color="auto"/>
              <w:right w:val="single" w:sz="8" w:space="0" w:color="auto"/>
            </w:tcBorders>
            <w:shd w:val="clear" w:color="auto" w:fill="auto"/>
            <w:noWrap/>
            <w:vAlign w:val="center"/>
            <w:hideMark/>
          </w:tcPr>
          <w:p w14:paraId="6E261DE4" w14:textId="214D54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71%</w:t>
            </w:r>
          </w:p>
        </w:tc>
        <w:tc>
          <w:tcPr>
            <w:tcW w:w="654" w:type="pct"/>
            <w:tcBorders>
              <w:top w:val="nil"/>
              <w:left w:val="nil"/>
              <w:bottom w:val="single" w:sz="8" w:space="0" w:color="auto"/>
              <w:right w:val="single" w:sz="8" w:space="0" w:color="auto"/>
            </w:tcBorders>
            <w:shd w:val="clear" w:color="auto" w:fill="auto"/>
            <w:noWrap/>
            <w:vAlign w:val="center"/>
            <w:hideMark/>
          </w:tcPr>
          <w:p w14:paraId="4755A9FD" w14:textId="13F5573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0,29</w:t>
            </w:r>
          </w:p>
        </w:tc>
        <w:tc>
          <w:tcPr>
            <w:tcW w:w="751" w:type="pct"/>
            <w:tcBorders>
              <w:top w:val="nil"/>
              <w:left w:val="nil"/>
              <w:bottom w:val="single" w:sz="8" w:space="0" w:color="auto"/>
              <w:right w:val="single" w:sz="8" w:space="0" w:color="auto"/>
            </w:tcBorders>
            <w:shd w:val="clear" w:color="auto" w:fill="auto"/>
            <w:noWrap/>
            <w:vAlign w:val="center"/>
            <w:hideMark/>
          </w:tcPr>
          <w:p w14:paraId="5F2841AD" w14:textId="5003C46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266C6E7A" w14:textId="1FEA76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0F1A4EE9"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E735251" w14:textId="5A6D74E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119</w:t>
            </w:r>
          </w:p>
        </w:tc>
        <w:tc>
          <w:tcPr>
            <w:tcW w:w="1238" w:type="pct"/>
            <w:tcBorders>
              <w:top w:val="nil"/>
              <w:left w:val="nil"/>
              <w:bottom w:val="single" w:sz="8" w:space="0" w:color="auto"/>
              <w:right w:val="single" w:sz="8" w:space="0" w:color="auto"/>
            </w:tcBorders>
            <w:shd w:val="clear" w:color="auto" w:fill="auto"/>
            <w:vAlign w:val="center"/>
            <w:hideMark/>
          </w:tcPr>
          <w:p w14:paraId="0929CB3D" w14:textId="40611DC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RENTACOMPUTO SAS</w:t>
            </w:r>
          </w:p>
        </w:tc>
        <w:tc>
          <w:tcPr>
            <w:tcW w:w="501" w:type="pct"/>
            <w:tcBorders>
              <w:top w:val="nil"/>
              <w:left w:val="nil"/>
              <w:bottom w:val="single" w:sz="8" w:space="0" w:color="auto"/>
              <w:right w:val="single" w:sz="8" w:space="0" w:color="auto"/>
            </w:tcBorders>
            <w:shd w:val="clear" w:color="auto" w:fill="auto"/>
            <w:noWrap/>
            <w:vAlign w:val="center"/>
            <w:hideMark/>
          </w:tcPr>
          <w:p w14:paraId="2366A686" w14:textId="5968D6D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5,39</w:t>
            </w:r>
          </w:p>
        </w:tc>
        <w:tc>
          <w:tcPr>
            <w:tcW w:w="869" w:type="pct"/>
            <w:tcBorders>
              <w:top w:val="nil"/>
              <w:left w:val="nil"/>
              <w:bottom w:val="single" w:sz="8" w:space="0" w:color="auto"/>
              <w:right w:val="single" w:sz="8" w:space="0" w:color="auto"/>
            </w:tcBorders>
            <w:shd w:val="clear" w:color="auto" w:fill="auto"/>
            <w:noWrap/>
            <w:vAlign w:val="center"/>
            <w:hideMark/>
          </w:tcPr>
          <w:p w14:paraId="340F2178" w14:textId="1194F34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654" w:type="pct"/>
            <w:tcBorders>
              <w:top w:val="nil"/>
              <w:left w:val="nil"/>
              <w:bottom w:val="single" w:sz="8" w:space="0" w:color="auto"/>
              <w:right w:val="single" w:sz="8" w:space="0" w:color="auto"/>
            </w:tcBorders>
            <w:shd w:val="clear" w:color="auto" w:fill="auto"/>
            <w:noWrap/>
            <w:vAlign w:val="center"/>
            <w:hideMark/>
          </w:tcPr>
          <w:p w14:paraId="4383DAAD" w14:textId="037836C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1004,04</w:t>
            </w:r>
          </w:p>
        </w:tc>
        <w:tc>
          <w:tcPr>
            <w:tcW w:w="751" w:type="pct"/>
            <w:tcBorders>
              <w:top w:val="nil"/>
              <w:left w:val="nil"/>
              <w:bottom w:val="single" w:sz="8" w:space="0" w:color="auto"/>
              <w:right w:val="single" w:sz="8" w:space="0" w:color="auto"/>
            </w:tcBorders>
            <w:shd w:val="clear" w:color="auto" w:fill="auto"/>
            <w:noWrap/>
            <w:vAlign w:val="center"/>
            <w:hideMark/>
          </w:tcPr>
          <w:p w14:paraId="38C33900" w14:textId="2EC344D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c>
          <w:tcPr>
            <w:tcW w:w="751" w:type="pct"/>
            <w:tcBorders>
              <w:top w:val="nil"/>
              <w:left w:val="nil"/>
              <w:bottom w:val="single" w:sz="8" w:space="0" w:color="auto"/>
              <w:right w:val="single" w:sz="8" w:space="0" w:color="auto"/>
            </w:tcBorders>
            <w:shd w:val="clear" w:color="auto" w:fill="auto"/>
            <w:noWrap/>
            <w:vAlign w:val="center"/>
            <w:hideMark/>
          </w:tcPr>
          <w:p w14:paraId="346E8613" w14:textId="3791DF4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r>
      <w:tr w:rsidR="001153C5" w:rsidRPr="001153C5" w14:paraId="60D70874"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F520979" w14:textId="0EA0C7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120</w:t>
            </w:r>
          </w:p>
        </w:tc>
        <w:tc>
          <w:tcPr>
            <w:tcW w:w="1238" w:type="pct"/>
            <w:tcBorders>
              <w:top w:val="nil"/>
              <w:left w:val="nil"/>
              <w:bottom w:val="single" w:sz="8" w:space="0" w:color="auto"/>
              <w:right w:val="single" w:sz="8" w:space="0" w:color="auto"/>
            </w:tcBorders>
            <w:shd w:val="clear" w:color="auto" w:fill="auto"/>
            <w:vAlign w:val="center"/>
            <w:hideMark/>
          </w:tcPr>
          <w:p w14:paraId="09425614" w14:textId="75A3B7A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GSP LOGISTICA Y EVENTOS SAS</w:t>
            </w:r>
          </w:p>
        </w:tc>
        <w:tc>
          <w:tcPr>
            <w:tcW w:w="501" w:type="pct"/>
            <w:tcBorders>
              <w:top w:val="nil"/>
              <w:left w:val="nil"/>
              <w:bottom w:val="single" w:sz="8" w:space="0" w:color="auto"/>
              <w:right w:val="single" w:sz="8" w:space="0" w:color="auto"/>
            </w:tcBorders>
            <w:shd w:val="clear" w:color="auto" w:fill="auto"/>
            <w:noWrap/>
            <w:vAlign w:val="center"/>
            <w:hideMark/>
          </w:tcPr>
          <w:p w14:paraId="50ECFF20" w14:textId="52E982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5,42</w:t>
            </w:r>
          </w:p>
        </w:tc>
        <w:tc>
          <w:tcPr>
            <w:tcW w:w="869" w:type="pct"/>
            <w:tcBorders>
              <w:top w:val="nil"/>
              <w:left w:val="nil"/>
              <w:bottom w:val="single" w:sz="8" w:space="0" w:color="auto"/>
              <w:right w:val="single" w:sz="8" w:space="0" w:color="auto"/>
            </w:tcBorders>
            <w:shd w:val="clear" w:color="auto" w:fill="auto"/>
            <w:noWrap/>
            <w:vAlign w:val="center"/>
            <w:hideMark/>
          </w:tcPr>
          <w:p w14:paraId="2F0461DE" w14:textId="22867E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55%</w:t>
            </w:r>
          </w:p>
        </w:tc>
        <w:tc>
          <w:tcPr>
            <w:tcW w:w="654" w:type="pct"/>
            <w:tcBorders>
              <w:top w:val="nil"/>
              <w:left w:val="nil"/>
              <w:bottom w:val="single" w:sz="8" w:space="0" w:color="auto"/>
              <w:right w:val="single" w:sz="8" w:space="0" w:color="auto"/>
            </w:tcBorders>
            <w:shd w:val="clear" w:color="auto" w:fill="auto"/>
            <w:noWrap/>
            <w:vAlign w:val="center"/>
            <w:hideMark/>
          </w:tcPr>
          <w:p w14:paraId="562B430F" w14:textId="1A6383A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602D2AA" w14:textId="6D66EBF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75588AF0" w14:textId="24F1F9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04D77CDD"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46C404E" w14:textId="1E13359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121</w:t>
            </w:r>
          </w:p>
        </w:tc>
        <w:tc>
          <w:tcPr>
            <w:tcW w:w="1238" w:type="pct"/>
            <w:tcBorders>
              <w:top w:val="nil"/>
              <w:left w:val="nil"/>
              <w:bottom w:val="single" w:sz="8" w:space="0" w:color="auto"/>
              <w:right w:val="single" w:sz="8" w:space="0" w:color="auto"/>
            </w:tcBorders>
            <w:shd w:val="clear" w:color="auto" w:fill="auto"/>
            <w:vAlign w:val="center"/>
            <w:hideMark/>
          </w:tcPr>
          <w:p w14:paraId="37EBB4F9" w14:textId="1C57AED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OPERADORES HOTELEROS REGENCY SA</w:t>
            </w:r>
          </w:p>
        </w:tc>
        <w:tc>
          <w:tcPr>
            <w:tcW w:w="501" w:type="pct"/>
            <w:tcBorders>
              <w:top w:val="nil"/>
              <w:left w:val="nil"/>
              <w:bottom w:val="single" w:sz="8" w:space="0" w:color="auto"/>
              <w:right w:val="single" w:sz="8" w:space="0" w:color="auto"/>
            </w:tcBorders>
            <w:shd w:val="clear" w:color="auto" w:fill="auto"/>
            <w:noWrap/>
            <w:vAlign w:val="center"/>
            <w:hideMark/>
          </w:tcPr>
          <w:p w14:paraId="688A769E" w14:textId="0FFB5C6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2,83</w:t>
            </w:r>
          </w:p>
        </w:tc>
        <w:tc>
          <w:tcPr>
            <w:tcW w:w="869" w:type="pct"/>
            <w:tcBorders>
              <w:top w:val="nil"/>
              <w:left w:val="nil"/>
              <w:bottom w:val="single" w:sz="8" w:space="0" w:color="auto"/>
              <w:right w:val="single" w:sz="8" w:space="0" w:color="auto"/>
            </w:tcBorders>
            <w:shd w:val="clear" w:color="auto" w:fill="auto"/>
            <w:noWrap/>
            <w:vAlign w:val="center"/>
            <w:hideMark/>
          </w:tcPr>
          <w:p w14:paraId="22F57426" w14:textId="4CECCB0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w:t>
            </w:r>
          </w:p>
        </w:tc>
        <w:tc>
          <w:tcPr>
            <w:tcW w:w="654" w:type="pct"/>
            <w:tcBorders>
              <w:top w:val="nil"/>
              <w:left w:val="nil"/>
              <w:bottom w:val="single" w:sz="8" w:space="0" w:color="auto"/>
              <w:right w:val="single" w:sz="8" w:space="0" w:color="auto"/>
            </w:tcBorders>
            <w:shd w:val="clear" w:color="auto" w:fill="auto"/>
            <w:noWrap/>
            <w:vAlign w:val="center"/>
            <w:hideMark/>
          </w:tcPr>
          <w:p w14:paraId="3D75AD19" w14:textId="35FDC03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2,59</w:t>
            </w:r>
          </w:p>
        </w:tc>
        <w:tc>
          <w:tcPr>
            <w:tcW w:w="751" w:type="pct"/>
            <w:tcBorders>
              <w:top w:val="nil"/>
              <w:left w:val="nil"/>
              <w:bottom w:val="single" w:sz="8" w:space="0" w:color="auto"/>
              <w:right w:val="single" w:sz="8" w:space="0" w:color="auto"/>
            </w:tcBorders>
            <w:shd w:val="clear" w:color="auto" w:fill="auto"/>
            <w:noWrap/>
            <w:vAlign w:val="center"/>
            <w:hideMark/>
          </w:tcPr>
          <w:p w14:paraId="19A93625" w14:textId="0420595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751" w:type="pct"/>
            <w:tcBorders>
              <w:top w:val="nil"/>
              <w:left w:val="nil"/>
              <w:bottom w:val="single" w:sz="8" w:space="0" w:color="auto"/>
              <w:right w:val="single" w:sz="8" w:space="0" w:color="auto"/>
            </w:tcBorders>
            <w:shd w:val="clear" w:color="auto" w:fill="auto"/>
            <w:noWrap/>
            <w:vAlign w:val="center"/>
            <w:hideMark/>
          </w:tcPr>
          <w:p w14:paraId="0B8EEAEF" w14:textId="66688C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r>
      <w:tr w:rsidR="001153C5" w:rsidRPr="001153C5" w14:paraId="0799D3BF" w14:textId="77777777" w:rsidTr="009156B0">
        <w:trPr>
          <w:trHeight w:val="652"/>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9DDD9F0" w14:textId="1A61C2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122</w:t>
            </w:r>
          </w:p>
        </w:tc>
        <w:tc>
          <w:tcPr>
            <w:tcW w:w="1238" w:type="pct"/>
            <w:tcBorders>
              <w:top w:val="nil"/>
              <w:left w:val="nil"/>
              <w:bottom w:val="single" w:sz="8" w:space="0" w:color="auto"/>
              <w:right w:val="single" w:sz="8" w:space="0" w:color="auto"/>
            </w:tcBorders>
            <w:shd w:val="clear" w:color="auto" w:fill="auto"/>
            <w:vAlign w:val="center"/>
            <w:hideMark/>
          </w:tcPr>
          <w:p w14:paraId="2EFEBA1C" w14:textId="0B7EC0D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ASESORES EN SEGUROS FINANZAS Y COMERCIO SAS</w:t>
            </w:r>
          </w:p>
        </w:tc>
        <w:tc>
          <w:tcPr>
            <w:tcW w:w="501" w:type="pct"/>
            <w:tcBorders>
              <w:top w:val="nil"/>
              <w:left w:val="nil"/>
              <w:bottom w:val="single" w:sz="8" w:space="0" w:color="auto"/>
              <w:right w:val="single" w:sz="8" w:space="0" w:color="auto"/>
            </w:tcBorders>
            <w:shd w:val="clear" w:color="auto" w:fill="auto"/>
            <w:noWrap/>
            <w:vAlign w:val="center"/>
            <w:hideMark/>
          </w:tcPr>
          <w:p w14:paraId="7D36898D" w14:textId="04AE8A5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4,01</w:t>
            </w:r>
          </w:p>
        </w:tc>
        <w:tc>
          <w:tcPr>
            <w:tcW w:w="869" w:type="pct"/>
            <w:tcBorders>
              <w:top w:val="nil"/>
              <w:left w:val="nil"/>
              <w:bottom w:val="single" w:sz="8" w:space="0" w:color="auto"/>
              <w:right w:val="single" w:sz="8" w:space="0" w:color="auto"/>
            </w:tcBorders>
            <w:shd w:val="clear" w:color="auto" w:fill="auto"/>
            <w:noWrap/>
            <w:vAlign w:val="center"/>
            <w:hideMark/>
          </w:tcPr>
          <w:p w14:paraId="3047EE12" w14:textId="5261992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48%</w:t>
            </w:r>
          </w:p>
        </w:tc>
        <w:tc>
          <w:tcPr>
            <w:tcW w:w="654" w:type="pct"/>
            <w:tcBorders>
              <w:top w:val="nil"/>
              <w:left w:val="nil"/>
              <w:bottom w:val="single" w:sz="8" w:space="0" w:color="auto"/>
              <w:right w:val="single" w:sz="8" w:space="0" w:color="auto"/>
            </w:tcBorders>
            <w:shd w:val="clear" w:color="auto" w:fill="auto"/>
            <w:noWrap/>
            <w:vAlign w:val="center"/>
            <w:hideMark/>
          </w:tcPr>
          <w:p w14:paraId="5284E827" w14:textId="27285BA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A1F424D" w14:textId="0D368CE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751" w:type="pct"/>
            <w:tcBorders>
              <w:top w:val="nil"/>
              <w:left w:val="nil"/>
              <w:bottom w:val="single" w:sz="8" w:space="0" w:color="auto"/>
              <w:right w:val="single" w:sz="8" w:space="0" w:color="auto"/>
            </w:tcBorders>
            <w:shd w:val="clear" w:color="auto" w:fill="auto"/>
            <w:noWrap/>
            <w:vAlign w:val="center"/>
            <w:hideMark/>
          </w:tcPr>
          <w:p w14:paraId="5C3F6886" w14:textId="72669B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r>
      <w:tr w:rsidR="001153C5" w:rsidRPr="001153C5" w14:paraId="21DBED08" w14:textId="77777777" w:rsidTr="009156B0">
        <w:trPr>
          <w:trHeight w:val="42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35CEB8D" w14:textId="5EFCFDE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123</w:t>
            </w:r>
          </w:p>
        </w:tc>
        <w:tc>
          <w:tcPr>
            <w:tcW w:w="1238" w:type="pct"/>
            <w:tcBorders>
              <w:top w:val="nil"/>
              <w:left w:val="nil"/>
              <w:bottom w:val="single" w:sz="8" w:space="0" w:color="auto"/>
              <w:right w:val="single" w:sz="8" w:space="0" w:color="auto"/>
            </w:tcBorders>
            <w:shd w:val="clear" w:color="auto" w:fill="auto"/>
            <w:vAlign w:val="center"/>
            <w:hideMark/>
          </w:tcPr>
          <w:p w14:paraId="0EC55DA9" w14:textId="3C87A69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A&amp;S COMPUTADORES SAS</w:t>
            </w:r>
          </w:p>
        </w:tc>
        <w:tc>
          <w:tcPr>
            <w:tcW w:w="501" w:type="pct"/>
            <w:tcBorders>
              <w:top w:val="nil"/>
              <w:left w:val="nil"/>
              <w:bottom w:val="single" w:sz="8" w:space="0" w:color="auto"/>
              <w:right w:val="single" w:sz="8" w:space="0" w:color="auto"/>
            </w:tcBorders>
            <w:shd w:val="clear" w:color="auto" w:fill="auto"/>
            <w:noWrap/>
            <w:vAlign w:val="center"/>
            <w:hideMark/>
          </w:tcPr>
          <w:p w14:paraId="44A6E347" w14:textId="1596BCC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11,31</w:t>
            </w:r>
          </w:p>
        </w:tc>
        <w:tc>
          <w:tcPr>
            <w:tcW w:w="869" w:type="pct"/>
            <w:tcBorders>
              <w:top w:val="nil"/>
              <w:left w:val="nil"/>
              <w:bottom w:val="single" w:sz="8" w:space="0" w:color="auto"/>
              <w:right w:val="single" w:sz="8" w:space="0" w:color="auto"/>
            </w:tcBorders>
            <w:shd w:val="clear" w:color="auto" w:fill="auto"/>
            <w:noWrap/>
            <w:vAlign w:val="center"/>
            <w:hideMark/>
          </w:tcPr>
          <w:p w14:paraId="5169EE30" w14:textId="3FDB13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654" w:type="pct"/>
            <w:tcBorders>
              <w:top w:val="nil"/>
              <w:left w:val="nil"/>
              <w:bottom w:val="single" w:sz="8" w:space="0" w:color="auto"/>
              <w:right w:val="single" w:sz="8" w:space="0" w:color="auto"/>
            </w:tcBorders>
            <w:shd w:val="clear" w:color="auto" w:fill="auto"/>
            <w:noWrap/>
            <w:vAlign w:val="center"/>
            <w:hideMark/>
          </w:tcPr>
          <w:p w14:paraId="67E387A5" w14:textId="48851E4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612,60</w:t>
            </w:r>
          </w:p>
        </w:tc>
        <w:tc>
          <w:tcPr>
            <w:tcW w:w="751" w:type="pct"/>
            <w:tcBorders>
              <w:top w:val="nil"/>
              <w:left w:val="nil"/>
              <w:bottom w:val="single" w:sz="8" w:space="0" w:color="auto"/>
              <w:right w:val="single" w:sz="8" w:space="0" w:color="auto"/>
            </w:tcBorders>
            <w:shd w:val="clear" w:color="auto" w:fill="auto"/>
            <w:noWrap/>
            <w:vAlign w:val="center"/>
            <w:hideMark/>
          </w:tcPr>
          <w:p w14:paraId="5240A153" w14:textId="003253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751" w:type="pct"/>
            <w:tcBorders>
              <w:top w:val="nil"/>
              <w:left w:val="nil"/>
              <w:bottom w:val="single" w:sz="8" w:space="0" w:color="auto"/>
              <w:right w:val="single" w:sz="8" w:space="0" w:color="auto"/>
            </w:tcBorders>
            <w:shd w:val="clear" w:color="auto" w:fill="auto"/>
            <w:noWrap/>
            <w:vAlign w:val="center"/>
            <w:hideMark/>
          </w:tcPr>
          <w:p w14:paraId="1479DB3A" w14:textId="6407F0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r>
      <w:tr w:rsidR="001153C5" w:rsidRPr="001153C5" w14:paraId="5FF510EC"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D20FEC9" w14:textId="606D84A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124</w:t>
            </w:r>
          </w:p>
        </w:tc>
        <w:tc>
          <w:tcPr>
            <w:tcW w:w="1238" w:type="pct"/>
            <w:tcBorders>
              <w:top w:val="nil"/>
              <w:left w:val="nil"/>
              <w:bottom w:val="single" w:sz="8" w:space="0" w:color="auto"/>
              <w:right w:val="single" w:sz="8" w:space="0" w:color="auto"/>
            </w:tcBorders>
            <w:shd w:val="clear" w:color="auto" w:fill="auto"/>
            <w:vAlign w:val="center"/>
            <w:hideMark/>
          </w:tcPr>
          <w:p w14:paraId="45DB254F" w14:textId="2D71FF3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NEIRA CASTAÑO Y CIA SAS</w:t>
            </w:r>
          </w:p>
        </w:tc>
        <w:tc>
          <w:tcPr>
            <w:tcW w:w="501" w:type="pct"/>
            <w:tcBorders>
              <w:top w:val="nil"/>
              <w:left w:val="nil"/>
              <w:bottom w:val="single" w:sz="8" w:space="0" w:color="auto"/>
              <w:right w:val="single" w:sz="8" w:space="0" w:color="auto"/>
            </w:tcBorders>
            <w:shd w:val="clear" w:color="auto" w:fill="auto"/>
            <w:noWrap/>
            <w:vAlign w:val="center"/>
            <w:hideMark/>
          </w:tcPr>
          <w:p w14:paraId="03331BB3" w14:textId="3502545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23,35</w:t>
            </w:r>
          </w:p>
        </w:tc>
        <w:tc>
          <w:tcPr>
            <w:tcW w:w="869" w:type="pct"/>
            <w:tcBorders>
              <w:top w:val="nil"/>
              <w:left w:val="nil"/>
              <w:bottom w:val="single" w:sz="8" w:space="0" w:color="auto"/>
              <w:right w:val="single" w:sz="8" w:space="0" w:color="auto"/>
            </w:tcBorders>
            <w:shd w:val="clear" w:color="auto" w:fill="auto"/>
            <w:noWrap/>
            <w:vAlign w:val="center"/>
            <w:hideMark/>
          </w:tcPr>
          <w:p w14:paraId="5ABA46E4" w14:textId="7BB9E41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654" w:type="pct"/>
            <w:tcBorders>
              <w:top w:val="nil"/>
              <w:left w:val="nil"/>
              <w:bottom w:val="single" w:sz="8" w:space="0" w:color="auto"/>
              <w:right w:val="single" w:sz="8" w:space="0" w:color="auto"/>
            </w:tcBorders>
            <w:shd w:val="clear" w:color="auto" w:fill="auto"/>
            <w:noWrap/>
            <w:vAlign w:val="center"/>
            <w:hideMark/>
          </w:tcPr>
          <w:p w14:paraId="373E80C2" w14:textId="0266797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8,17</w:t>
            </w:r>
          </w:p>
        </w:tc>
        <w:tc>
          <w:tcPr>
            <w:tcW w:w="751" w:type="pct"/>
            <w:tcBorders>
              <w:top w:val="nil"/>
              <w:left w:val="nil"/>
              <w:bottom w:val="single" w:sz="8" w:space="0" w:color="auto"/>
              <w:right w:val="single" w:sz="8" w:space="0" w:color="auto"/>
            </w:tcBorders>
            <w:shd w:val="clear" w:color="auto" w:fill="auto"/>
            <w:noWrap/>
            <w:vAlign w:val="center"/>
            <w:hideMark/>
          </w:tcPr>
          <w:p w14:paraId="34420FE1" w14:textId="66EA5E0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6567F37E" w14:textId="0A117E5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4ACA6224" w14:textId="77777777" w:rsidTr="009156B0">
        <w:trPr>
          <w:trHeight w:val="634"/>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7971A01" w14:textId="7B4A27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125</w:t>
            </w:r>
          </w:p>
        </w:tc>
        <w:tc>
          <w:tcPr>
            <w:tcW w:w="1238" w:type="pct"/>
            <w:tcBorders>
              <w:top w:val="nil"/>
              <w:left w:val="nil"/>
              <w:bottom w:val="single" w:sz="8" w:space="0" w:color="auto"/>
              <w:right w:val="single" w:sz="8" w:space="0" w:color="auto"/>
            </w:tcBorders>
            <w:shd w:val="clear" w:color="auto" w:fill="auto"/>
            <w:vAlign w:val="center"/>
            <w:hideMark/>
          </w:tcPr>
          <w:p w14:paraId="5ACD8442" w14:textId="76F3F68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VANNET SOCIEDAD POR ACCIONES SIMPLIFICADA</w:t>
            </w:r>
          </w:p>
        </w:tc>
        <w:tc>
          <w:tcPr>
            <w:tcW w:w="501" w:type="pct"/>
            <w:tcBorders>
              <w:top w:val="nil"/>
              <w:left w:val="nil"/>
              <w:bottom w:val="single" w:sz="8" w:space="0" w:color="auto"/>
              <w:right w:val="single" w:sz="8" w:space="0" w:color="auto"/>
            </w:tcBorders>
            <w:shd w:val="clear" w:color="auto" w:fill="auto"/>
            <w:noWrap/>
            <w:vAlign w:val="center"/>
            <w:hideMark/>
          </w:tcPr>
          <w:p w14:paraId="1957C766" w14:textId="51B860E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2,83</w:t>
            </w:r>
          </w:p>
        </w:tc>
        <w:tc>
          <w:tcPr>
            <w:tcW w:w="869" w:type="pct"/>
            <w:tcBorders>
              <w:top w:val="nil"/>
              <w:left w:val="nil"/>
              <w:bottom w:val="single" w:sz="8" w:space="0" w:color="auto"/>
              <w:right w:val="single" w:sz="8" w:space="0" w:color="auto"/>
            </w:tcBorders>
            <w:shd w:val="clear" w:color="auto" w:fill="auto"/>
            <w:noWrap/>
            <w:vAlign w:val="center"/>
            <w:hideMark/>
          </w:tcPr>
          <w:p w14:paraId="57894B5A" w14:textId="03253F4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w:t>
            </w:r>
          </w:p>
        </w:tc>
        <w:tc>
          <w:tcPr>
            <w:tcW w:w="654" w:type="pct"/>
            <w:tcBorders>
              <w:top w:val="nil"/>
              <w:left w:val="nil"/>
              <w:bottom w:val="single" w:sz="8" w:space="0" w:color="auto"/>
              <w:right w:val="single" w:sz="8" w:space="0" w:color="auto"/>
            </w:tcBorders>
            <w:shd w:val="clear" w:color="auto" w:fill="auto"/>
            <w:noWrap/>
            <w:vAlign w:val="center"/>
            <w:hideMark/>
          </w:tcPr>
          <w:p w14:paraId="491C977B" w14:textId="73B8D1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909DB99" w14:textId="44068B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1A3A548D" w14:textId="7187185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68F7A724"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123CC67" w14:textId="24770D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126</w:t>
            </w:r>
          </w:p>
        </w:tc>
        <w:tc>
          <w:tcPr>
            <w:tcW w:w="1238" w:type="pct"/>
            <w:tcBorders>
              <w:top w:val="nil"/>
              <w:left w:val="nil"/>
              <w:bottom w:val="single" w:sz="8" w:space="0" w:color="auto"/>
              <w:right w:val="single" w:sz="8" w:space="0" w:color="auto"/>
            </w:tcBorders>
            <w:shd w:val="clear" w:color="auto" w:fill="auto"/>
            <w:vAlign w:val="center"/>
            <w:hideMark/>
          </w:tcPr>
          <w:p w14:paraId="656576A3" w14:textId="556053E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MATYDECO SAS</w:t>
            </w:r>
          </w:p>
        </w:tc>
        <w:tc>
          <w:tcPr>
            <w:tcW w:w="501" w:type="pct"/>
            <w:tcBorders>
              <w:top w:val="nil"/>
              <w:left w:val="nil"/>
              <w:bottom w:val="single" w:sz="8" w:space="0" w:color="auto"/>
              <w:right w:val="single" w:sz="8" w:space="0" w:color="auto"/>
            </w:tcBorders>
            <w:shd w:val="clear" w:color="auto" w:fill="auto"/>
            <w:noWrap/>
            <w:vAlign w:val="center"/>
            <w:hideMark/>
          </w:tcPr>
          <w:p w14:paraId="008548A6" w14:textId="24F2ABC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0,26</w:t>
            </w:r>
          </w:p>
        </w:tc>
        <w:tc>
          <w:tcPr>
            <w:tcW w:w="869" w:type="pct"/>
            <w:tcBorders>
              <w:top w:val="nil"/>
              <w:left w:val="nil"/>
              <w:bottom w:val="single" w:sz="8" w:space="0" w:color="auto"/>
              <w:right w:val="single" w:sz="8" w:space="0" w:color="auto"/>
            </w:tcBorders>
            <w:shd w:val="clear" w:color="auto" w:fill="auto"/>
            <w:noWrap/>
            <w:vAlign w:val="center"/>
            <w:hideMark/>
          </w:tcPr>
          <w:p w14:paraId="1440BE55" w14:textId="2BD9DB5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72%</w:t>
            </w:r>
          </w:p>
        </w:tc>
        <w:tc>
          <w:tcPr>
            <w:tcW w:w="654" w:type="pct"/>
            <w:tcBorders>
              <w:top w:val="nil"/>
              <w:left w:val="nil"/>
              <w:bottom w:val="single" w:sz="8" w:space="0" w:color="auto"/>
              <w:right w:val="single" w:sz="8" w:space="0" w:color="auto"/>
            </w:tcBorders>
            <w:shd w:val="clear" w:color="auto" w:fill="auto"/>
            <w:noWrap/>
            <w:vAlign w:val="center"/>
            <w:hideMark/>
          </w:tcPr>
          <w:p w14:paraId="12D274EF" w14:textId="16860E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5D9098C" w14:textId="3F9F46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751" w:type="pct"/>
            <w:tcBorders>
              <w:top w:val="nil"/>
              <w:left w:val="nil"/>
              <w:bottom w:val="single" w:sz="8" w:space="0" w:color="auto"/>
              <w:right w:val="single" w:sz="8" w:space="0" w:color="auto"/>
            </w:tcBorders>
            <w:shd w:val="clear" w:color="auto" w:fill="auto"/>
            <w:noWrap/>
            <w:vAlign w:val="center"/>
            <w:hideMark/>
          </w:tcPr>
          <w:p w14:paraId="52502DBE" w14:textId="2C6F12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104BEC3B" w14:textId="77777777" w:rsidTr="009156B0">
        <w:trPr>
          <w:trHeight w:val="647"/>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FD3F71A" w14:textId="44206ED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127</w:t>
            </w:r>
          </w:p>
        </w:tc>
        <w:tc>
          <w:tcPr>
            <w:tcW w:w="1238" w:type="pct"/>
            <w:tcBorders>
              <w:top w:val="nil"/>
              <w:left w:val="nil"/>
              <w:bottom w:val="single" w:sz="8" w:space="0" w:color="auto"/>
              <w:right w:val="single" w:sz="8" w:space="0" w:color="auto"/>
            </w:tcBorders>
            <w:shd w:val="clear" w:color="auto" w:fill="auto"/>
            <w:vAlign w:val="center"/>
            <w:hideMark/>
          </w:tcPr>
          <w:p w14:paraId="01BB9749" w14:textId="269E1BD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UNIPAR ALQUILER DE COMPUTADORES SAS</w:t>
            </w:r>
          </w:p>
        </w:tc>
        <w:tc>
          <w:tcPr>
            <w:tcW w:w="501" w:type="pct"/>
            <w:tcBorders>
              <w:top w:val="nil"/>
              <w:left w:val="nil"/>
              <w:bottom w:val="single" w:sz="8" w:space="0" w:color="auto"/>
              <w:right w:val="single" w:sz="8" w:space="0" w:color="auto"/>
            </w:tcBorders>
            <w:shd w:val="clear" w:color="auto" w:fill="auto"/>
            <w:noWrap/>
            <w:vAlign w:val="center"/>
            <w:hideMark/>
          </w:tcPr>
          <w:p w14:paraId="14A7824C" w14:textId="3ABDF67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3,60</w:t>
            </w:r>
          </w:p>
        </w:tc>
        <w:tc>
          <w:tcPr>
            <w:tcW w:w="869" w:type="pct"/>
            <w:tcBorders>
              <w:top w:val="nil"/>
              <w:left w:val="nil"/>
              <w:bottom w:val="single" w:sz="8" w:space="0" w:color="auto"/>
              <w:right w:val="single" w:sz="8" w:space="0" w:color="auto"/>
            </w:tcBorders>
            <w:shd w:val="clear" w:color="auto" w:fill="auto"/>
            <w:noWrap/>
            <w:vAlign w:val="center"/>
            <w:hideMark/>
          </w:tcPr>
          <w:p w14:paraId="793E489E" w14:textId="635654E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654" w:type="pct"/>
            <w:tcBorders>
              <w:top w:val="nil"/>
              <w:left w:val="nil"/>
              <w:bottom w:val="single" w:sz="8" w:space="0" w:color="auto"/>
              <w:right w:val="single" w:sz="8" w:space="0" w:color="auto"/>
            </w:tcBorders>
            <w:shd w:val="clear" w:color="auto" w:fill="auto"/>
            <w:noWrap/>
            <w:vAlign w:val="center"/>
            <w:hideMark/>
          </w:tcPr>
          <w:p w14:paraId="6574D047" w14:textId="615623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AA1968E" w14:textId="35292B1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751" w:type="pct"/>
            <w:tcBorders>
              <w:top w:val="nil"/>
              <w:left w:val="nil"/>
              <w:bottom w:val="single" w:sz="8" w:space="0" w:color="auto"/>
              <w:right w:val="single" w:sz="8" w:space="0" w:color="auto"/>
            </w:tcBorders>
            <w:shd w:val="clear" w:color="auto" w:fill="auto"/>
            <w:noWrap/>
            <w:vAlign w:val="center"/>
            <w:hideMark/>
          </w:tcPr>
          <w:p w14:paraId="74197935" w14:textId="286FD0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4C33249D"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BB23E38" w14:textId="6C81226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128</w:t>
            </w:r>
          </w:p>
        </w:tc>
        <w:tc>
          <w:tcPr>
            <w:tcW w:w="1238" w:type="pct"/>
            <w:tcBorders>
              <w:top w:val="nil"/>
              <w:left w:val="nil"/>
              <w:bottom w:val="single" w:sz="8" w:space="0" w:color="auto"/>
              <w:right w:val="single" w:sz="8" w:space="0" w:color="auto"/>
            </w:tcBorders>
            <w:shd w:val="clear" w:color="auto" w:fill="auto"/>
            <w:vAlign w:val="center"/>
            <w:hideMark/>
          </w:tcPr>
          <w:p w14:paraId="1009B952" w14:textId="24147F6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PEOPLE SOUND LTDA</w:t>
            </w:r>
          </w:p>
        </w:tc>
        <w:tc>
          <w:tcPr>
            <w:tcW w:w="501" w:type="pct"/>
            <w:tcBorders>
              <w:top w:val="nil"/>
              <w:left w:val="nil"/>
              <w:bottom w:val="single" w:sz="8" w:space="0" w:color="auto"/>
              <w:right w:val="single" w:sz="8" w:space="0" w:color="auto"/>
            </w:tcBorders>
            <w:shd w:val="clear" w:color="auto" w:fill="auto"/>
            <w:noWrap/>
            <w:vAlign w:val="center"/>
            <w:hideMark/>
          </w:tcPr>
          <w:p w14:paraId="6017437F" w14:textId="6CF466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3,66</w:t>
            </w:r>
          </w:p>
        </w:tc>
        <w:tc>
          <w:tcPr>
            <w:tcW w:w="869" w:type="pct"/>
            <w:tcBorders>
              <w:top w:val="nil"/>
              <w:left w:val="nil"/>
              <w:bottom w:val="single" w:sz="8" w:space="0" w:color="auto"/>
              <w:right w:val="single" w:sz="8" w:space="0" w:color="auto"/>
            </w:tcBorders>
            <w:shd w:val="clear" w:color="auto" w:fill="auto"/>
            <w:noWrap/>
            <w:vAlign w:val="center"/>
            <w:hideMark/>
          </w:tcPr>
          <w:p w14:paraId="77854EA0" w14:textId="1CC4A5F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62%</w:t>
            </w:r>
          </w:p>
        </w:tc>
        <w:tc>
          <w:tcPr>
            <w:tcW w:w="654" w:type="pct"/>
            <w:tcBorders>
              <w:top w:val="nil"/>
              <w:left w:val="nil"/>
              <w:bottom w:val="single" w:sz="8" w:space="0" w:color="auto"/>
              <w:right w:val="single" w:sz="8" w:space="0" w:color="auto"/>
            </w:tcBorders>
            <w:shd w:val="clear" w:color="auto" w:fill="auto"/>
            <w:noWrap/>
            <w:vAlign w:val="center"/>
            <w:hideMark/>
          </w:tcPr>
          <w:p w14:paraId="50265B1E" w14:textId="3B7C56D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1,58</w:t>
            </w:r>
          </w:p>
        </w:tc>
        <w:tc>
          <w:tcPr>
            <w:tcW w:w="751" w:type="pct"/>
            <w:tcBorders>
              <w:top w:val="nil"/>
              <w:left w:val="nil"/>
              <w:bottom w:val="single" w:sz="8" w:space="0" w:color="auto"/>
              <w:right w:val="single" w:sz="8" w:space="0" w:color="auto"/>
            </w:tcBorders>
            <w:shd w:val="clear" w:color="auto" w:fill="auto"/>
            <w:noWrap/>
            <w:vAlign w:val="center"/>
            <w:hideMark/>
          </w:tcPr>
          <w:p w14:paraId="278212F4" w14:textId="3D7719F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441DF454" w14:textId="51778E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039EA047" w14:textId="77777777" w:rsidTr="009156B0">
        <w:trPr>
          <w:trHeight w:val="563"/>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1107CAA" w14:textId="6A4F2FD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129</w:t>
            </w:r>
          </w:p>
        </w:tc>
        <w:tc>
          <w:tcPr>
            <w:tcW w:w="1238" w:type="pct"/>
            <w:tcBorders>
              <w:top w:val="nil"/>
              <w:left w:val="nil"/>
              <w:bottom w:val="single" w:sz="8" w:space="0" w:color="auto"/>
              <w:right w:val="single" w:sz="8" w:space="0" w:color="auto"/>
            </w:tcBorders>
            <w:shd w:val="clear" w:color="auto" w:fill="auto"/>
            <w:vAlign w:val="center"/>
            <w:hideMark/>
          </w:tcPr>
          <w:p w14:paraId="508B7999" w14:textId="187C72D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ENTREPARQUES CONSTRUCTORES SAS</w:t>
            </w:r>
          </w:p>
        </w:tc>
        <w:tc>
          <w:tcPr>
            <w:tcW w:w="501" w:type="pct"/>
            <w:tcBorders>
              <w:top w:val="nil"/>
              <w:left w:val="nil"/>
              <w:bottom w:val="single" w:sz="8" w:space="0" w:color="auto"/>
              <w:right w:val="single" w:sz="8" w:space="0" w:color="auto"/>
            </w:tcBorders>
            <w:shd w:val="clear" w:color="auto" w:fill="auto"/>
            <w:noWrap/>
            <w:vAlign w:val="center"/>
            <w:hideMark/>
          </w:tcPr>
          <w:p w14:paraId="11C4B562" w14:textId="3146489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33,44</w:t>
            </w:r>
          </w:p>
        </w:tc>
        <w:tc>
          <w:tcPr>
            <w:tcW w:w="869" w:type="pct"/>
            <w:tcBorders>
              <w:top w:val="nil"/>
              <w:left w:val="nil"/>
              <w:bottom w:val="single" w:sz="8" w:space="0" w:color="auto"/>
              <w:right w:val="single" w:sz="8" w:space="0" w:color="auto"/>
            </w:tcBorders>
            <w:shd w:val="clear" w:color="auto" w:fill="auto"/>
            <w:noWrap/>
            <w:vAlign w:val="center"/>
            <w:hideMark/>
          </w:tcPr>
          <w:p w14:paraId="426F1910" w14:textId="5FBA96C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654" w:type="pct"/>
            <w:tcBorders>
              <w:top w:val="nil"/>
              <w:left w:val="nil"/>
              <w:bottom w:val="single" w:sz="8" w:space="0" w:color="auto"/>
              <w:right w:val="single" w:sz="8" w:space="0" w:color="auto"/>
            </w:tcBorders>
            <w:shd w:val="clear" w:color="auto" w:fill="auto"/>
            <w:noWrap/>
            <w:vAlign w:val="center"/>
            <w:hideMark/>
          </w:tcPr>
          <w:p w14:paraId="3B2157F3" w14:textId="16C4BCD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20,67</w:t>
            </w:r>
          </w:p>
        </w:tc>
        <w:tc>
          <w:tcPr>
            <w:tcW w:w="751" w:type="pct"/>
            <w:tcBorders>
              <w:top w:val="nil"/>
              <w:left w:val="nil"/>
              <w:bottom w:val="single" w:sz="8" w:space="0" w:color="auto"/>
              <w:right w:val="single" w:sz="8" w:space="0" w:color="auto"/>
            </w:tcBorders>
            <w:shd w:val="clear" w:color="auto" w:fill="auto"/>
            <w:noWrap/>
            <w:vAlign w:val="center"/>
            <w:hideMark/>
          </w:tcPr>
          <w:p w14:paraId="3E32822F" w14:textId="3852BB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32B923C9" w14:textId="1D16374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72F7705D" w14:textId="77777777" w:rsidTr="009156B0">
        <w:trPr>
          <w:trHeight w:val="699"/>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777777E" w14:textId="26E2965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130</w:t>
            </w:r>
          </w:p>
        </w:tc>
        <w:tc>
          <w:tcPr>
            <w:tcW w:w="1238" w:type="pct"/>
            <w:tcBorders>
              <w:top w:val="nil"/>
              <w:left w:val="nil"/>
              <w:bottom w:val="single" w:sz="8" w:space="0" w:color="auto"/>
              <w:right w:val="single" w:sz="8" w:space="0" w:color="auto"/>
            </w:tcBorders>
            <w:shd w:val="clear" w:color="auto" w:fill="auto"/>
            <w:vAlign w:val="center"/>
            <w:hideMark/>
          </w:tcPr>
          <w:p w14:paraId="3D30035A" w14:textId="676982D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SERVICIOS PETROLEROS MORA BERMUDEZ ASOCIADOS SAS</w:t>
            </w:r>
          </w:p>
        </w:tc>
        <w:tc>
          <w:tcPr>
            <w:tcW w:w="501" w:type="pct"/>
            <w:tcBorders>
              <w:top w:val="nil"/>
              <w:left w:val="nil"/>
              <w:bottom w:val="single" w:sz="8" w:space="0" w:color="auto"/>
              <w:right w:val="single" w:sz="8" w:space="0" w:color="auto"/>
            </w:tcBorders>
            <w:shd w:val="clear" w:color="auto" w:fill="auto"/>
            <w:noWrap/>
            <w:vAlign w:val="center"/>
            <w:hideMark/>
          </w:tcPr>
          <w:p w14:paraId="75FD60CB" w14:textId="1F3A8C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1,15</w:t>
            </w:r>
          </w:p>
        </w:tc>
        <w:tc>
          <w:tcPr>
            <w:tcW w:w="869" w:type="pct"/>
            <w:tcBorders>
              <w:top w:val="nil"/>
              <w:left w:val="nil"/>
              <w:bottom w:val="single" w:sz="8" w:space="0" w:color="auto"/>
              <w:right w:val="single" w:sz="8" w:space="0" w:color="auto"/>
            </w:tcBorders>
            <w:shd w:val="clear" w:color="auto" w:fill="auto"/>
            <w:noWrap/>
            <w:vAlign w:val="center"/>
            <w:hideMark/>
          </w:tcPr>
          <w:p w14:paraId="1477486E" w14:textId="5983194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w:t>
            </w:r>
          </w:p>
        </w:tc>
        <w:tc>
          <w:tcPr>
            <w:tcW w:w="654" w:type="pct"/>
            <w:tcBorders>
              <w:top w:val="nil"/>
              <w:left w:val="nil"/>
              <w:bottom w:val="single" w:sz="8" w:space="0" w:color="auto"/>
              <w:right w:val="single" w:sz="8" w:space="0" w:color="auto"/>
            </w:tcBorders>
            <w:shd w:val="clear" w:color="auto" w:fill="auto"/>
            <w:noWrap/>
            <w:vAlign w:val="center"/>
            <w:hideMark/>
          </w:tcPr>
          <w:p w14:paraId="3F226107" w14:textId="264072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0,80</w:t>
            </w:r>
          </w:p>
        </w:tc>
        <w:tc>
          <w:tcPr>
            <w:tcW w:w="751" w:type="pct"/>
            <w:tcBorders>
              <w:top w:val="nil"/>
              <w:left w:val="nil"/>
              <w:bottom w:val="single" w:sz="8" w:space="0" w:color="auto"/>
              <w:right w:val="single" w:sz="8" w:space="0" w:color="auto"/>
            </w:tcBorders>
            <w:shd w:val="clear" w:color="auto" w:fill="auto"/>
            <w:noWrap/>
            <w:vAlign w:val="center"/>
            <w:hideMark/>
          </w:tcPr>
          <w:p w14:paraId="521DD5D1" w14:textId="3D0770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5DA08ABE" w14:textId="76DBCA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5DFC8FCB"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99E9BB8" w14:textId="69B4CA2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131</w:t>
            </w:r>
          </w:p>
        </w:tc>
        <w:tc>
          <w:tcPr>
            <w:tcW w:w="1238" w:type="pct"/>
            <w:tcBorders>
              <w:top w:val="nil"/>
              <w:left w:val="nil"/>
              <w:bottom w:val="single" w:sz="8" w:space="0" w:color="auto"/>
              <w:right w:val="single" w:sz="8" w:space="0" w:color="auto"/>
            </w:tcBorders>
            <w:shd w:val="clear" w:color="auto" w:fill="auto"/>
            <w:vAlign w:val="center"/>
            <w:hideMark/>
          </w:tcPr>
          <w:p w14:paraId="74C8A61A" w14:textId="63AC15A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SATIZABAL PRODUCCIONES SAS</w:t>
            </w:r>
          </w:p>
        </w:tc>
        <w:tc>
          <w:tcPr>
            <w:tcW w:w="501" w:type="pct"/>
            <w:tcBorders>
              <w:top w:val="nil"/>
              <w:left w:val="nil"/>
              <w:bottom w:val="single" w:sz="8" w:space="0" w:color="auto"/>
              <w:right w:val="single" w:sz="8" w:space="0" w:color="auto"/>
            </w:tcBorders>
            <w:shd w:val="clear" w:color="auto" w:fill="auto"/>
            <w:noWrap/>
            <w:vAlign w:val="center"/>
            <w:hideMark/>
          </w:tcPr>
          <w:p w14:paraId="50991F7E" w14:textId="26B6816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0,85</w:t>
            </w:r>
          </w:p>
        </w:tc>
        <w:tc>
          <w:tcPr>
            <w:tcW w:w="869" w:type="pct"/>
            <w:tcBorders>
              <w:top w:val="nil"/>
              <w:left w:val="nil"/>
              <w:bottom w:val="single" w:sz="8" w:space="0" w:color="auto"/>
              <w:right w:val="single" w:sz="8" w:space="0" w:color="auto"/>
            </w:tcBorders>
            <w:shd w:val="clear" w:color="auto" w:fill="auto"/>
            <w:noWrap/>
            <w:vAlign w:val="center"/>
            <w:hideMark/>
          </w:tcPr>
          <w:p w14:paraId="1D59FBEB" w14:textId="2D0301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96%</w:t>
            </w:r>
          </w:p>
        </w:tc>
        <w:tc>
          <w:tcPr>
            <w:tcW w:w="654" w:type="pct"/>
            <w:tcBorders>
              <w:top w:val="nil"/>
              <w:left w:val="nil"/>
              <w:bottom w:val="single" w:sz="8" w:space="0" w:color="auto"/>
              <w:right w:val="single" w:sz="8" w:space="0" w:color="auto"/>
            </w:tcBorders>
            <w:shd w:val="clear" w:color="auto" w:fill="auto"/>
            <w:noWrap/>
            <w:vAlign w:val="center"/>
            <w:hideMark/>
          </w:tcPr>
          <w:p w14:paraId="2022235D" w14:textId="396ACA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885955D" w14:textId="217D46D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54%</w:t>
            </w:r>
          </w:p>
        </w:tc>
        <w:tc>
          <w:tcPr>
            <w:tcW w:w="751" w:type="pct"/>
            <w:tcBorders>
              <w:top w:val="nil"/>
              <w:left w:val="nil"/>
              <w:bottom w:val="single" w:sz="8" w:space="0" w:color="auto"/>
              <w:right w:val="single" w:sz="8" w:space="0" w:color="auto"/>
            </w:tcBorders>
            <w:shd w:val="clear" w:color="auto" w:fill="auto"/>
            <w:noWrap/>
            <w:vAlign w:val="center"/>
            <w:hideMark/>
          </w:tcPr>
          <w:p w14:paraId="37C00E97" w14:textId="0A54295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418BB978"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D254FE3" w14:textId="482AE6F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132</w:t>
            </w:r>
          </w:p>
        </w:tc>
        <w:tc>
          <w:tcPr>
            <w:tcW w:w="1238" w:type="pct"/>
            <w:tcBorders>
              <w:top w:val="nil"/>
              <w:left w:val="nil"/>
              <w:bottom w:val="single" w:sz="8" w:space="0" w:color="auto"/>
              <w:right w:val="single" w:sz="8" w:space="0" w:color="auto"/>
            </w:tcBorders>
            <w:shd w:val="clear" w:color="auto" w:fill="auto"/>
            <w:vAlign w:val="center"/>
            <w:hideMark/>
          </w:tcPr>
          <w:p w14:paraId="5B769BF1" w14:textId="41EF30F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AGROPECUARIA LA MOLIENDA LTDA</w:t>
            </w:r>
          </w:p>
        </w:tc>
        <w:tc>
          <w:tcPr>
            <w:tcW w:w="501" w:type="pct"/>
            <w:tcBorders>
              <w:top w:val="nil"/>
              <w:left w:val="nil"/>
              <w:bottom w:val="single" w:sz="8" w:space="0" w:color="auto"/>
              <w:right w:val="single" w:sz="8" w:space="0" w:color="auto"/>
            </w:tcBorders>
            <w:shd w:val="clear" w:color="auto" w:fill="auto"/>
            <w:noWrap/>
            <w:vAlign w:val="center"/>
            <w:hideMark/>
          </w:tcPr>
          <w:p w14:paraId="70495CA4" w14:textId="2A4309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0,60</w:t>
            </w:r>
          </w:p>
        </w:tc>
        <w:tc>
          <w:tcPr>
            <w:tcW w:w="869" w:type="pct"/>
            <w:tcBorders>
              <w:top w:val="nil"/>
              <w:left w:val="nil"/>
              <w:bottom w:val="single" w:sz="8" w:space="0" w:color="auto"/>
              <w:right w:val="single" w:sz="8" w:space="0" w:color="auto"/>
            </w:tcBorders>
            <w:shd w:val="clear" w:color="auto" w:fill="auto"/>
            <w:noWrap/>
            <w:vAlign w:val="center"/>
            <w:hideMark/>
          </w:tcPr>
          <w:p w14:paraId="4973F597" w14:textId="72BD388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w:t>
            </w:r>
          </w:p>
        </w:tc>
        <w:tc>
          <w:tcPr>
            <w:tcW w:w="654" w:type="pct"/>
            <w:tcBorders>
              <w:top w:val="nil"/>
              <w:left w:val="nil"/>
              <w:bottom w:val="single" w:sz="8" w:space="0" w:color="auto"/>
              <w:right w:val="single" w:sz="8" w:space="0" w:color="auto"/>
            </w:tcBorders>
            <w:shd w:val="clear" w:color="auto" w:fill="auto"/>
            <w:noWrap/>
            <w:vAlign w:val="center"/>
            <w:hideMark/>
          </w:tcPr>
          <w:p w14:paraId="00A17EFF" w14:textId="06E2054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-1,79</w:t>
            </w:r>
          </w:p>
        </w:tc>
        <w:tc>
          <w:tcPr>
            <w:tcW w:w="751" w:type="pct"/>
            <w:tcBorders>
              <w:top w:val="nil"/>
              <w:left w:val="nil"/>
              <w:bottom w:val="single" w:sz="8" w:space="0" w:color="auto"/>
              <w:right w:val="single" w:sz="8" w:space="0" w:color="auto"/>
            </w:tcBorders>
            <w:shd w:val="clear" w:color="auto" w:fill="auto"/>
            <w:noWrap/>
            <w:vAlign w:val="center"/>
            <w:hideMark/>
          </w:tcPr>
          <w:p w14:paraId="44D948D2" w14:textId="59690B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5ECB8A76" w14:textId="547737F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5F5780B6"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856F9F3" w14:textId="2BDF41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133</w:t>
            </w:r>
          </w:p>
        </w:tc>
        <w:tc>
          <w:tcPr>
            <w:tcW w:w="1238" w:type="pct"/>
            <w:tcBorders>
              <w:top w:val="nil"/>
              <w:left w:val="nil"/>
              <w:bottom w:val="single" w:sz="8" w:space="0" w:color="auto"/>
              <w:right w:val="single" w:sz="8" w:space="0" w:color="auto"/>
            </w:tcBorders>
            <w:shd w:val="clear" w:color="auto" w:fill="auto"/>
            <w:vAlign w:val="center"/>
            <w:hideMark/>
          </w:tcPr>
          <w:p w14:paraId="2BBFB273" w14:textId="46221B9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ALQUILERES &amp; EVENTOS MOLDO LTDA</w:t>
            </w:r>
          </w:p>
        </w:tc>
        <w:tc>
          <w:tcPr>
            <w:tcW w:w="501" w:type="pct"/>
            <w:tcBorders>
              <w:top w:val="nil"/>
              <w:left w:val="nil"/>
              <w:bottom w:val="single" w:sz="8" w:space="0" w:color="auto"/>
              <w:right w:val="single" w:sz="8" w:space="0" w:color="auto"/>
            </w:tcBorders>
            <w:shd w:val="clear" w:color="auto" w:fill="auto"/>
            <w:noWrap/>
            <w:vAlign w:val="center"/>
            <w:hideMark/>
          </w:tcPr>
          <w:p w14:paraId="742DB114" w14:textId="308977C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4,58</w:t>
            </w:r>
          </w:p>
        </w:tc>
        <w:tc>
          <w:tcPr>
            <w:tcW w:w="869" w:type="pct"/>
            <w:tcBorders>
              <w:top w:val="nil"/>
              <w:left w:val="nil"/>
              <w:bottom w:val="single" w:sz="8" w:space="0" w:color="auto"/>
              <w:right w:val="single" w:sz="8" w:space="0" w:color="auto"/>
            </w:tcBorders>
            <w:shd w:val="clear" w:color="auto" w:fill="auto"/>
            <w:noWrap/>
            <w:vAlign w:val="center"/>
            <w:hideMark/>
          </w:tcPr>
          <w:p w14:paraId="17EF3B2A" w14:textId="3059DB3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654" w:type="pct"/>
            <w:tcBorders>
              <w:top w:val="nil"/>
              <w:left w:val="nil"/>
              <w:bottom w:val="single" w:sz="8" w:space="0" w:color="auto"/>
              <w:right w:val="single" w:sz="8" w:space="0" w:color="auto"/>
            </w:tcBorders>
            <w:shd w:val="clear" w:color="auto" w:fill="auto"/>
            <w:noWrap/>
            <w:vAlign w:val="center"/>
            <w:hideMark/>
          </w:tcPr>
          <w:p w14:paraId="4FBD6724" w14:textId="5D4F458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18,87</w:t>
            </w:r>
          </w:p>
        </w:tc>
        <w:tc>
          <w:tcPr>
            <w:tcW w:w="751" w:type="pct"/>
            <w:tcBorders>
              <w:top w:val="nil"/>
              <w:left w:val="nil"/>
              <w:bottom w:val="single" w:sz="8" w:space="0" w:color="auto"/>
              <w:right w:val="single" w:sz="8" w:space="0" w:color="auto"/>
            </w:tcBorders>
            <w:shd w:val="clear" w:color="auto" w:fill="auto"/>
            <w:noWrap/>
            <w:vAlign w:val="center"/>
            <w:hideMark/>
          </w:tcPr>
          <w:p w14:paraId="6EA31B1A" w14:textId="295272F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0253AE6F" w14:textId="4FEB315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002878CF" w14:textId="77777777" w:rsidTr="009156B0">
        <w:trPr>
          <w:trHeight w:val="56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AF19C4A" w14:textId="1F214FB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134</w:t>
            </w:r>
          </w:p>
        </w:tc>
        <w:tc>
          <w:tcPr>
            <w:tcW w:w="1238" w:type="pct"/>
            <w:tcBorders>
              <w:top w:val="nil"/>
              <w:left w:val="nil"/>
              <w:bottom w:val="single" w:sz="8" w:space="0" w:color="auto"/>
              <w:right w:val="single" w:sz="8" w:space="0" w:color="auto"/>
            </w:tcBorders>
            <w:shd w:val="clear" w:color="auto" w:fill="auto"/>
            <w:vAlign w:val="center"/>
            <w:hideMark/>
          </w:tcPr>
          <w:p w14:paraId="62058904" w14:textId="10A0D17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GRUPO HOTELERO SUNRISE GHS SA</w:t>
            </w:r>
          </w:p>
        </w:tc>
        <w:tc>
          <w:tcPr>
            <w:tcW w:w="501" w:type="pct"/>
            <w:tcBorders>
              <w:top w:val="nil"/>
              <w:left w:val="nil"/>
              <w:bottom w:val="single" w:sz="8" w:space="0" w:color="auto"/>
              <w:right w:val="single" w:sz="8" w:space="0" w:color="auto"/>
            </w:tcBorders>
            <w:shd w:val="clear" w:color="auto" w:fill="auto"/>
            <w:noWrap/>
            <w:vAlign w:val="center"/>
            <w:hideMark/>
          </w:tcPr>
          <w:p w14:paraId="096638E5" w14:textId="2B1084E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0,73</w:t>
            </w:r>
          </w:p>
        </w:tc>
        <w:tc>
          <w:tcPr>
            <w:tcW w:w="869" w:type="pct"/>
            <w:tcBorders>
              <w:top w:val="nil"/>
              <w:left w:val="nil"/>
              <w:bottom w:val="single" w:sz="8" w:space="0" w:color="auto"/>
              <w:right w:val="single" w:sz="8" w:space="0" w:color="auto"/>
            </w:tcBorders>
            <w:shd w:val="clear" w:color="auto" w:fill="auto"/>
            <w:noWrap/>
            <w:vAlign w:val="center"/>
            <w:hideMark/>
          </w:tcPr>
          <w:p w14:paraId="31A165E2" w14:textId="6252ACA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654" w:type="pct"/>
            <w:tcBorders>
              <w:top w:val="nil"/>
              <w:left w:val="nil"/>
              <w:bottom w:val="single" w:sz="8" w:space="0" w:color="auto"/>
              <w:right w:val="single" w:sz="8" w:space="0" w:color="auto"/>
            </w:tcBorders>
            <w:shd w:val="clear" w:color="auto" w:fill="auto"/>
            <w:noWrap/>
            <w:vAlign w:val="center"/>
            <w:hideMark/>
          </w:tcPr>
          <w:p w14:paraId="17CE6DE3" w14:textId="5A0A8D5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0,07</w:t>
            </w:r>
          </w:p>
        </w:tc>
        <w:tc>
          <w:tcPr>
            <w:tcW w:w="751" w:type="pct"/>
            <w:tcBorders>
              <w:top w:val="nil"/>
              <w:left w:val="nil"/>
              <w:bottom w:val="single" w:sz="8" w:space="0" w:color="auto"/>
              <w:right w:val="single" w:sz="8" w:space="0" w:color="auto"/>
            </w:tcBorders>
            <w:shd w:val="clear" w:color="auto" w:fill="auto"/>
            <w:noWrap/>
            <w:vAlign w:val="center"/>
            <w:hideMark/>
          </w:tcPr>
          <w:p w14:paraId="59552BE1" w14:textId="286BE34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33813DB1" w14:textId="5B38655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60A90F7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BAF57F2" w14:textId="459F97B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135</w:t>
            </w:r>
          </w:p>
        </w:tc>
        <w:tc>
          <w:tcPr>
            <w:tcW w:w="1238" w:type="pct"/>
            <w:tcBorders>
              <w:top w:val="nil"/>
              <w:left w:val="nil"/>
              <w:bottom w:val="single" w:sz="8" w:space="0" w:color="auto"/>
              <w:right w:val="single" w:sz="8" w:space="0" w:color="auto"/>
            </w:tcBorders>
            <w:shd w:val="clear" w:color="auto" w:fill="auto"/>
            <w:vAlign w:val="center"/>
            <w:hideMark/>
          </w:tcPr>
          <w:p w14:paraId="00CDA1FB" w14:textId="2CBE53F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LAMY &amp; CIA SCS</w:t>
            </w:r>
          </w:p>
        </w:tc>
        <w:tc>
          <w:tcPr>
            <w:tcW w:w="501" w:type="pct"/>
            <w:tcBorders>
              <w:top w:val="nil"/>
              <w:left w:val="nil"/>
              <w:bottom w:val="single" w:sz="8" w:space="0" w:color="auto"/>
              <w:right w:val="single" w:sz="8" w:space="0" w:color="auto"/>
            </w:tcBorders>
            <w:shd w:val="clear" w:color="auto" w:fill="auto"/>
            <w:noWrap/>
            <w:vAlign w:val="center"/>
            <w:hideMark/>
          </w:tcPr>
          <w:p w14:paraId="6BCBCB7C" w14:textId="5345887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7,49</w:t>
            </w:r>
          </w:p>
        </w:tc>
        <w:tc>
          <w:tcPr>
            <w:tcW w:w="869" w:type="pct"/>
            <w:tcBorders>
              <w:top w:val="nil"/>
              <w:left w:val="nil"/>
              <w:bottom w:val="single" w:sz="8" w:space="0" w:color="auto"/>
              <w:right w:val="single" w:sz="8" w:space="0" w:color="auto"/>
            </w:tcBorders>
            <w:shd w:val="clear" w:color="auto" w:fill="auto"/>
            <w:noWrap/>
            <w:vAlign w:val="center"/>
            <w:hideMark/>
          </w:tcPr>
          <w:p w14:paraId="044A41D2" w14:textId="5722D59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654" w:type="pct"/>
            <w:tcBorders>
              <w:top w:val="nil"/>
              <w:left w:val="nil"/>
              <w:bottom w:val="single" w:sz="8" w:space="0" w:color="auto"/>
              <w:right w:val="single" w:sz="8" w:space="0" w:color="auto"/>
            </w:tcBorders>
            <w:shd w:val="clear" w:color="auto" w:fill="auto"/>
            <w:noWrap/>
            <w:vAlign w:val="center"/>
            <w:hideMark/>
          </w:tcPr>
          <w:p w14:paraId="2FCBD85A" w14:textId="55E9CA4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77FEC07" w14:textId="147C85A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518E719A" w14:textId="3DC5F20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60113F2F"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0C31EFF" w14:textId="23F32BF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136</w:t>
            </w:r>
          </w:p>
        </w:tc>
        <w:tc>
          <w:tcPr>
            <w:tcW w:w="1238" w:type="pct"/>
            <w:tcBorders>
              <w:top w:val="nil"/>
              <w:left w:val="nil"/>
              <w:bottom w:val="single" w:sz="8" w:space="0" w:color="auto"/>
              <w:right w:val="single" w:sz="8" w:space="0" w:color="auto"/>
            </w:tcBorders>
            <w:shd w:val="clear" w:color="auto" w:fill="auto"/>
            <w:vAlign w:val="center"/>
            <w:hideMark/>
          </w:tcPr>
          <w:p w14:paraId="68890383" w14:textId="1EACEAC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POWER OIL &amp; GAS SAS</w:t>
            </w:r>
          </w:p>
        </w:tc>
        <w:tc>
          <w:tcPr>
            <w:tcW w:w="501" w:type="pct"/>
            <w:tcBorders>
              <w:top w:val="nil"/>
              <w:left w:val="nil"/>
              <w:bottom w:val="single" w:sz="8" w:space="0" w:color="auto"/>
              <w:right w:val="single" w:sz="8" w:space="0" w:color="auto"/>
            </w:tcBorders>
            <w:shd w:val="clear" w:color="auto" w:fill="auto"/>
            <w:noWrap/>
            <w:vAlign w:val="center"/>
            <w:hideMark/>
          </w:tcPr>
          <w:p w14:paraId="6B58A17D" w14:textId="76D2E4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2,04</w:t>
            </w:r>
          </w:p>
        </w:tc>
        <w:tc>
          <w:tcPr>
            <w:tcW w:w="869" w:type="pct"/>
            <w:tcBorders>
              <w:top w:val="nil"/>
              <w:left w:val="nil"/>
              <w:bottom w:val="single" w:sz="8" w:space="0" w:color="auto"/>
              <w:right w:val="single" w:sz="8" w:space="0" w:color="auto"/>
            </w:tcBorders>
            <w:shd w:val="clear" w:color="auto" w:fill="auto"/>
            <w:noWrap/>
            <w:vAlign w:val="center"/>
            <w:hideMark/>
          </w:tcPr>
          <w:p w14:paraId="42381DA3" w14:textId="226A29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w:t>
            </w:r>
          </w:p>
        </w:tc>
        <w:tc>
          <w:tcPr>
            <w:tcW w:w="654" w:type="pct"/>
            <w:tcBorders>
              <w:top w:val="nil"/>
              <w:left w:val="nil"/>
              <w:bottom w:val="single" w:sz="8" w:space="0" w:color="auto"/>
              <w:right w:val="single" w:sz="8" w:space="0" w:color="auto"/>
            </w:tcBorders>
            <w:shd w:val="clear" w:color="auto" w:fill="auto"/>
            <w:noWrap/>
            <w:vAlign w:val="center"/>
            <w:hideMark/>
          </w:tcPr>
          <w:p w14:paraId="7DD5DF56" w14:textId="0ED4BFA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2,80</w:t>
            </w:r>
          </w:p>
        </w:tc>
        <w:tc>
          <w:tcPr>
            <w:tcW w:w="751" w:type="pct"/>
            <w:tcBorders>
              <w:top w:val="nil"/>
              <w:left w:val="nil"/>
              <w:bottom w:val="single" w:sz="8" w:space="0" w:color="auto"/>
              <w:right w:val="single" w:sz="8" w:space="0" w:color="auto"/>
            </w:tcBorders>
            <w:shd w:val="clear" w:color="auto" w:fill="auto"/>
            <w:noWrap/>
            <w:vAlign w:val="center"/>
            <w:hideMark/>
          </w:tcPr>
          <w:p w14:paraId="5DDD9FB6" w14:textId="6D0DA0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1A44E4FB" w14:textId="17785A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0D35537E" w14:textId="77777777" w:rsidTr="009156B0">
        <w:trPr>
          <w:trHeight w:val="675"/>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0B1CB4A" w14:textId="424835F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137</w:t>
            </w:r>
          </w:p>
        </w:tc>
        <w:tc>
          <w:tcPr>
            <w:tcW w:w="1238" w:type="pct"/>
            <w:tcBorders>
              <w:top w:val="nil"/>
              <w:left w:val="nil"/>
              <w:bottom w:val="single" w:sz="8" w:space="0" w:color="auto"/>
              <w:right w:val="single" w:sz="8" w:space="0" w:color="auto"/>
            </w:tcBorders>
            <w:shd w:val="clear" w:color="auto" w:fill="auto"/>
            <w:vAlign w:val="center"/>
            <w:hideMark/>
          </w:tcPr>
          <w:p w14:paraId="0FD087DD" w14:textId="27E0494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PRINCEX CI DE COLOMBIA SAS EN REORGANIZACION</w:t>
            </w:r>
          </w:p>
        </w:tc>
        <w:tc>
          <w:tcPr>
            <w:tcW w:w="501" w:type="pct"/>
            <w:tcBorders>
              <w:top w:val="nil"/>
              <w:left w:val="nil"/>
              <w:bottom w:val="single" w:sz="8" w:space="0" w:color="auto"/>
              <w:right w:val="single" w:sz="8" w:space="0" w:color="auto"/>
            </w:tcBorders>
            <w:shd w:val="clear" w:color="auto" w:fill="auto"/>
            <w:noWrap/>
            <w:vAlign w:val="center"/>
            <w:hideMark/>
          </w:tcPr>
          <w:p w14:paraId="4DF8E2AE" w14:textId="5D48029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0,32</w:t>
            </w:r>
          </w:p>
        </w:tc>
        <w:tc>
          <w:tcPr>
            <w:tcW w:w="869" w:type="pct"/>
            <w:tcBorders>
              <w:top w:val="nil"/>
              <w:left w:val="nil"/>
              <w:bottom w:val="single" w:sz="8" w:space="0" w:color="auto"/>
              <w:right w:val="single" w:sz="8" w:space="0" w:color="auto"/>
            </w:tcBorders>
            <w:shd w:val="clear" w:color="auto" w:fill="auto"/>
            <w:noWrap/>
            <w:vAlign w:val="center"/>
            <w:hideMark/>
          </w:tcPr>
          <w:p w14:paraId="601D0C4B" w14:textId="7F219E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143%</w:t>
            </w:r>
          </w:p>
        </w:tc>
        <w:tc>
          <w:tcPr>
            <w:tcW w:w="654" w:type="pct"/>
            <w:tcBorders>
              <w:top w:val="nil"/>
              <w:left w:val="nil"/>
              <w:bottom w:val="single" w:sz="8" w:space="0" w:color="auto"/>
              <w:right w:val="single" w:sz="8" w:space="0" w:color="auto"/>
            </w:tcBorders>
            <w:shd w:val="clear" w:color="auto" w:fill="auto"/>
            <w:noWrap/>
            <w:vAlign w:val="center"/>
            <w:hideMark/>
          </w:tcPr>
          <w:p w14:paraId="556D8657" w14:textId="08059E9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6D5750C" w14:textId="3104F8F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751" w:type="pct"/>
            <w:tcBorders>
              <w:top w:val="nil"/>
              <w:left w:val="nil"/>
              <w:bottom w:val="single" w:sz="8" w:space="0" w:color="auto"/>
              <w:right w:val="single" w:sz="8" w:space="0" w:color="auto"/>
            </w:tcBorders>
            <w:shd w:val="clear" w:color="auto" w:fill="auto"/>
            <w:noWrap/>
            <w:vAlign w:val="center"/>
            <w:hideMark/>
          </w:tcPr>
          <w:p w14:paraId="35F82F24" w14:textId="682B019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032BA269" w14:textId="77777777" w:rsidTr="009156B0">
        <w:trPr>
          <w:trHeight w:val="7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1D0D354" w14:textId="1BFCA11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138</w:t>
            </w:r>
          </w:p>
        </w:tc>
        <w:tc>
          <w:tcPr>
            <w:tcW w:w="1238" w:type="pct"/>
            <w:tcBorders>
              <w:top w:val="nil"/>
              <w:left w:val="nil"/>
              <w:bottom w:val="single" w:sz="8" w:space="0" w:color="auto"/>
              <w:right w:val="single" w:sz="8" w:space="0" w:color="auto"/>
            </w:tcBorders>
            <w:shd w:val="clear" w:color="auto" w:fill="auto"/>
            <w:vAlign w:val="center"/>
            <w:hideMark/>
          </w:tcPr>
          <w:p w14:paraId="53480D17" w14:textId="71ED697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COMERCIALIZADORA LUIS A GOMEZ Y CIA S EN CS</w:t>
            </w:r>
          </w:p>
        </w:tc>
        <w:tc>
          <w:tcPr>
            <w:tcW w:w="501" w:type="pct"/>
            <w:tcBorders>
              <w:top w:val="nil"/>
              <w:left w:val="nil"/>
              <w:bottom w:val="single" w:sz="8" w:space="0" w:color="auto"/>
              <w:right w:val="single" w:sz="8" w:space="0" w:color="auto"/>
            </w:tcBorders>
            <w:shd w:val="clear" w:color="auto" w:fill="auto"/>
            <w:noWrap/>
            <w:vAlign w:val="center"/>
            <w:hideMark/>
          </w:tcPr>
          <w:p w14:paraId="0E2B0174" w14:textId="1DEEB73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2,17</w:t>
            </w:r>
          </w:p>
        </w:tc>
        <w:tc>
          <w:tcPr>
            <w:tcW w:w="869" w:type="pct"/>
            <w:tcBorders>
              <w:top w:val="nil"/>
              <w:left w:val="nil"/>
              <w:bottom w:val="single" w:sz="8" w:space="0" w:color="auto"/>
              <w:right w:val="single" w:sz="8" w:space="0" w:color="auto"/>
            </w:tcBorders>
            <w:shd w:val="clear" w:color="auto" w:fill="auto"/>
            <w:noWrap/>
            <w:vAlign w:val="center"/>
            <w:hideMark/>
          </w:tcPr>
          <w:p w14:paraId="22E3674E" w14:textId="44D765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654" w:type="pct"/>
            <w:tcBorders>
              <w:top w:val="nil"/>
              <w:left w:val="nil"/>
              <w:bottom w:val="single" w:sz="8" w:space="0" w:color="auto"/>
              <w:right w:val="single" w:sz="8" w:space="0" w:color="auto"/>
            </w:tcBorders>
            <w:shd w:val="clear" w:color="auto" w:fill="auto"/>
            <w:noWrap/>
            <w:vAlign w:val="center"/>
            <w:hideMark/>
          </w:tcPr>
          <w:p w14:paraId="08FEDC9A" w14:textId="26D8DF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9,66</w:t>
            </w:r>
          </w:p>
        </w:tc>
        <w:tc>
          <w:tcPr>
            <w:tcW w:w="751" w:type="pct"/>
            <w:tcBorders>
              <w:top w:val="nil"/>
              <w:left w:val="nil"/>
              <w:bottom w:val="single" w:sz="8" w:space="0" w:color="auto"/>
              <w:right w:val="single" w:sz="8" w:space="0" w:color="auto"/>
            </w:tcBorders>
            <w:shd w:val="clear" w:color="auto" w:fill="auto"/>
            <w:noWrap/>
            <w:vAlign w:val="center"/>
            <w:hideMark/>
          </w:tcPr>
          <w:p w14:paraId="24609A12" w14:textId="731FACE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29036AF9" w14:textId="275B410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r>
      <w:tr w:rsidR="001153C5" w:rsidRPr="001153C5" w14:paraId="518F9673" w14:textId="77777777" w:rsidTr="009156B0">
        <w:trPr>
          <w:trHeight w:val="54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C02425A" w14:textId="5D6F129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139</w:t>
            </w:r>
          </w:p>
        </w:tc>
        <w:tc>
          <w:tcPr>
            <w:tcW w:w="1238" w:type="pct"/>
            <w:tcBorders>
              <w:top w:val="nil"/>
              <w:left w:val="nil"/>
              <w:bottom w:val="single" w:sz="8" w:space="0" w:color="auto"/>
              <w:right w:val="single" w:sz="8" w:space="0" w:color="auto"/>
            </w:tcBorders>
            <w:shd w:val="clear" w:color="auto" w:fill="auto"/>
            <w:vAlign w:val="center"/>
            <w:hideMark/>
          </w:tcPr>
          <w:p w14:paraId="3DB856FB" w14:textId="6EDAB8D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TECNOLOGIA EN SANEAMIENTO AMBIENTAL LIMITADA</w:t>
            </w:r>
          </w:p>
        </w:tc>
        <w:tc>
          <w:tcPr>
            <w:tcW w:w="501" w:type="pct"/>
            <w:tcBorders>
              <w:top w:val="nil"/>
              <w:left w:val="nil"/>
              <w:bottom w:val="single" w:sz="8" w:space="0" w:color="auto"/>
              <w:right w:val="single" w:sz="8" w:space="0" w:color="auto"/>
            </w:tcBorders>
            <w:shd w:val="clear" w:color="auto" w:fill="auto"/>
            <w:noWrap/>
            <w:vAlign w:val="center"/>
            <w:hideMark/>
          </w:tcPr>
          <w:p w14:paraId="63EDB552" w14:textId="1F37678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1,40</w:t>
            </w:r>
          </w:p>
        </w:tc>
        <w:tc>
          <w:tcPr>
            <w:tcW w:w="869" w:type="pct"/>
            <w:tcBorders>
              <w:top w:val="nil"/>
              <w:left w:val="nil"/>
              <w:bottom w:val="single" w:sz="8" w:space="0" w:color="auto"/>
              <w:right w:val="single" w:sz="8" w:space="0" w:color="auto"/>
            </w:tcBorders>
            <w:shd w:val="clear" w:color="auto" w:fill="auto"/>
            <w:noWrap/>
            <w:vAlign w:val="center"/>
            <w:hideMark/>
          </w:tcPr>
          <w:p w14:paraId="3151F856" w14:textId="2E23E3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654" w:type="pct"/>
            <w:tcBorders>
              <w:top w:val="nil"/>
              <w:left w:val="nil"/>
              <w:bottom w:val="single" w:sz="8" w:space="0" w:color="auto"/>
              <w:right w:val="single" w:sz="8" w:space="0" w:color="auto"/>
            </w:tcBorders>
            <w:shd w:val="clear" w:color="auto" w:fill="auto"/>
            <w:noWrap/>
            <w:vAlign w:val="center"/>
            <w:hideMark/>
          </w:tcPr>
          <w:p w14:paraId="30B0C426" w14:textId="6E141B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7,78</w:t>
            </w:r>
          </w:p>
        </w:tc>
        <w:tc>
          <w:tcPr>
            <w:tcW w:w="751" w:type="pct"/>
            <w:tcBorders>
              <w:top w:val="nil"/>
              <w:left w:val="nil"/>
              <w:bottom w:val="single" w:sz="8" w:space="0" w:color="auto"/>
              <w:right w:val="single" w:sz="8" w:space="0" w:color="auto"/>
            </w:tcBorders>
            <w:shd w:val="clear" w:color="auto" w:fill="auto"/>
            <w:noWrap/>
            <w:vAlign w:val="center"/>
            <w:hideMark/>
          </w:tcPr>
          <w:p w14:paraId="277DE013" w14:textId="7F3AA2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2309FF30" w14:textId="0D2DFE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354C000E" w14:textId="77777777" w:rsidTr="009156B0">
        <w:trPr>
          <w:trHeight w:val="973"/>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C8B9498" w14:textId="78A3AAD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140</w:t>
            </w:r>
          </w:p>
        </w:tc>
        <w:tc>
          <w:tcPr>
            <w:tcW w:w="1238" w:type="pct"/>
            <w:tcBorders>
              <w:top w:val="nil"/>
              <w:left w:val="nil"/>
              <w:bottom w:val="single" w:sz="8" w:space="0" w:color="auto"/>
              <w:right w:val="single" w:sz="8" w:space="0" w:color="auto"/>
            </w:tcBorders>
            <w:shd w:val="clear" w:color="auto" w:fill="auto"/>
            <w:vAlign w:val="center"/>
            <w:hideMark/>
          </w:tcPr>
          <w:p w14:paraId="61D04463" w14:textId="79CE864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AMERICANA, SERVICIOS AMBIENTALES Y PETROLEROS S.A. ASAP S.A. EN REORGANIZACIÓN</w:t>
            </w:r>
          </w:p>
        </w:tc>
        <w:tc>
          <w:tcPr>
            <w:tcW w:w="501" w:type="pct"/>
            <w:tcBorders>
              <w:top w:val="nil"/>
              <w:left w:val="nil"/>
              <w:bottom w:val="single" w:sz="8" w:space="0" w:color="auto"/>
              <w:right w:val="single" w:sz="8" w:space="0" w:color="auto"/>
            </w:tcBorders>
            <w:shd w:val="clear" w:color="auto" w:fill="auto"/>
            <w:noWrap/>
            <w:vAlign w:val="center"/>
            <w:hideMark/>
          </w:tcPr>
          <w:p w14:paraId="0DDC7A83" w14:textId="05E351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3,78</w:t>
            </w:r>
          </w:p>
        </w:tc>
        <w:tc>
          <w:tcPr>
            <w:tcW w:w="869" w:type="pct"/>
            <w:tcBorders>
              <w:top w:val="nil"/>
              <w:left w:val="nil"/>
              <w:bottom w:val="single" w:sz="8" w:space="0" w:color="auto"/>
              <w:right w:val="single" w:sz="8" w:space="0" w:color="auto"/>
            </w:tcBorders>
            <w:shd w:val="clear" w:color="auto" w:fill="auto"/>
            <w:noWrap/>
            <w:vAlign w:val="center"/>
            <w:hideMark/>
          </w:tcPr>
          <w:p w14:paraId="5E54A052" w14:textId="2A958AE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w:t>
            </w:r>
          </w:p>
        </w:tc>
        <w:tc>
          <w:tcPr>
            <w:tcW w:w="654" w:type="pct"/>
            <w:tcBorders>
              <w:top w:val="nil"/>
              <w:left w:val="nil"/>
              <w:bottom w:val="single" w:sz="8" w:space="0" w:color="auto"/>
              <w:right w:val="single" w:sz="8" w:space="0" w:color="auto"/>
            </w:tcBorders>
            <w:shd w:val="clear" w:color="auto" w:fill="auto"/>
            <w:noWrap/>
            <w:vAlign w:val="center"/>
            <w:hideMark/>
          </w:tcPr>
          <w:p w14:paraId="6F97547C" w14:textId="32D32FF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9,31</w:t>
            </w:r>
          </w:p>
        </w:tc>
        <w:tc>
          <w:tcPr>
            <w:tcW w:w="751" w:type="pct"/>
            <w:tcBorders>
              <w:top w:val="nil"/>
              <w:left w:val="nil"/>
              <w:bottom w:val="single" w:sz="8" w:space="0" w:color="auto"/>
              <w:right w:val="single" w:sz="8" w:space="0" w:color="auto"/>
            </w:tcBorders>
            <w:shd w:val="clear" w:color="auto" w:fill="auto"/>
            <w:noWrap/>
            <w:vAlign w:val="center"/>
            <w:hideMark/>
          </w:tcPr>
          <w:p w14:paraId="268894C3" w14:textId="1947E0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c>
          <w:tcPr>
            <w:tcW w:w="751" w:type="pct"/>
            <w:tcBorders>
              <w:top w:val="nil"/>
              <w:left w:val="nil"/>
              <w:bottom w:val="single" w:sz="8" w:space="0" w:color="auto"/>
              <w:right w:val="single" w:sz="8" w:space="0" w:color="auto"/>
            </w:tcBorders>
            <w:shd w:val="clear" w:color="auto" w:fill="auto"/>
            <w:noWrap/>
            <w:vAlign w:val="center"/>
            <w:hideMark/>
          </w:tcPr>
          <w:p w14:paraId="60BFB33C" w14:textId="513B1E7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r>
      <w:tr w:rsidR="001153C5" w:rsidRPr="001153C5" w14:paraId="0F8A254E"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FAAEB35" w14:textId="6B707D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141</w:t>
            </w:r>
          </w:p>
        </w:tc>
        <w:tc>
          <w:tcPr>
            <w:tcW w:w="1238" w:type="pct"/>
            <w:tcBorders>
              <w:top w:val="nil"/>
              <w:left w:val="nil"/>
              <w:bottom w:val="single" w:sz="8" w:space="0" w:color="auto"/>
              <w:right w:val="single" w:sz="8" w:space="0" w:color="auto"/>
            </w:tcBorders>
            <w:shd w:val="clear" w:color="auto" w:fill="auto"/>
            <w:vAlign w:val="center"/>
            <w:hideMark/>
          </w:tcPr>
          <w:p w14:paraId="1B0E2D18" w14:textId="4EC504F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TURISMO HANSA SA</w:t>
            </w:r>
          </w:p>
        </w:tc>
        <w:tc>
          <w:tcPr>
            <w:tcW w:w="501" w:type="pct"/>
            <w:tcBorders>
              <w:top w:val="nil"/>
              <w:left w:val="nil"/>
              <w:bottom w:val="single" w:sz="8" w:space="0" w:color="auto"/>
              <w:right w:val="single" w:sz="8" w:space="0" w:color="auto"/>
            </w:tcBorders>
            <w:shd w:val="clear" w:color="auto" w:fill="auto"/>
            <w:noWrap/>
            <w:vAlign w:val="center"/>
            <w:hideMark/>
          </w:tcPr>
          <w:p w14:paraId="09E4A739" w14:textId="1EF3928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11,15</w:t>
            </w:r>
          </w:p>
        </w:tc>
        <w:tc>
          <w:tcPr>
            <w:tcW w:w="869" w:type="pct"/>
            <w:tcBorders>
              <w:top w:val="nil"/>
              <w:left w:val="nil"/>
              <w:bottom w:val="single" w:sz="8" w:space="0" w:color="auto"/>
              <w:right w:val="single" w:sz="8" w:space="0" w:color="auto"/>
            </w:tcBorders>
            <w:shd w:val="clear" w:color="auto" w:fill="auto"/>
            <w:noWrap/>
            <w:vAlign w:val="center"/>
            <w:hideMark/>
          </w:tcPr>
          <w:p w14:paraId="23EFDD59" w14:textId="3EB62D2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654" w:type="pct"/>
            <w:tcBorders>
              <w:top w:val="nil"/>
              <w:left w:val="nil"/>
              <w:bottom w:val="single" w:sz="8" w:space="0" w:color="auto"/>
              <w:right w:val="single" w:sz="8" w:space="0" w:color="auto"/>
            </w:tcBorders>
            <w:shd w:val="clear" w:color="auto" w:fill="auto"/>
            <w:noWrap/>
            <w:vAlign w:val="center"/>
            <w:hideMark/>
          </w:tcPr>
          <w:p w14:paraId="440B562E" w14:textId="32E06A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4AD017B" w14:textId="32ADAC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0C1EAAC6" w14:textId="4063FDF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39F6657A"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1C5DDBA" w14:textId="799CF35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142</w:t>
            </w:r>
          </w:p>
        </w:tc>
        <w:tc>
          <w:tcPr>
            <w:tcW w:w="1238" w:type="pct"/>
            <w:tcBorders>
              <w:top w:val="nil"/>
              <w:left w:val="nil"/>
              <w:bottom w:val="single" w:sz="8" w:space="0" w:color="auto"/>
              <w:right w:val="single" w:sz="8" w:space="0" w:color="auto"/>
            </w:tcBorders>
            <w:shd w:val="clear" w:color="auto" w:fill="auto"/>
            <w:vAlign w:val="center"/>
            <w:hideMark/>
          </w:tcPr>
          <w:p w14:paraId="5ED811D8" w14:textId="1AF7E69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VITAL INVERSIONES SA</w:t>
            </w:r>
          </w:p>
        </w:tc>
        <w:tc>
          <w:tcPr>
            <w:tcW w:w="501" w:type="pct"/>
            <w:tcBorders>
              <w:top w:val="nil"/>
              <w:left w:val="nil"/>
              <w:bottom w:val="single" w:sz="8" w:space="0" w:color="auto"/>
              <w:right w:val="single" w:sz="8" w:space="0" w:color="auto"/>
            </w:tcBorders>
            <w:shd w:val="clear" w:color="auto" w:fill="auto"/>
            <w:noWrap/>
            <w:vAlign w:val="center"/>
            <w:hideMark/>
          </w:tcPr>
          <w:p w14:paraId="22316D2D" w14:textId="06170C2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2,81</w:t>
            </w:r>
          </w:p>
        </w:tc>
        <w:tc>
          <w:tcPr>
            <w:tcW w:w="869" w:type="pct"/>
            <w:tcBorders>
              <w:top w:val="nil"/>
              <w:left w:val="nil"/>
              <w:bottom w:val="single" w:sz="8" w:space="0" w:color="auto"/>
              <w:right w:val="single" w:sz="8" w:space="0" w:color="auto"/>
            </w:tcBorders>
            <w:shd w:val="clear" w:color="auto" w:fill="auto"/>
            <w:noWrap/>
            <w:vAlign w:val="center"/>
            <w:hideMark/>
          </w:tcPr>
          <w:p w14:paraId="5D362BCA" w14:textId="7BF25DF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654" w:type="pct"/>
            <w:tcBorders>
              <w:top w:val="nil"/>
              <w:left w:val="nil"/>
              <w:bottom w:val="single" w:sz="8" w:space="0" w:color="auto"/>
              <w:right w:val="single" w:sz="8" w:space="0" w:color="auto"/>
            </w:tcBorders>
            <w:shd w:val="clear" w:color="auto" w:fill="auto"/>
            <w:noWrap/>
            <w:vAlign w:val="center"/>
            <w:hideMark/>
          </w:tcPr>
          <w:p w14:paraId="023AD96D" w14:textId="7366F7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1746,10</w:t>
            </w:r>
          </w:p>
        </w:tc>
        <w:tc>
          <w:tcPr>
            <w:tcW w:w="751" w:type="pct"/>
            <w:tcBorders>
              <w:top w:val="nil"/>
              <w:left w:val="nil"/>
              <w:bottom w:val="single" w:sz="8" w:space="0" w:color="auto"/>
              <w:right w:val="single" w:sz="8" w:space="0" w:color="auto"/>
            </w:tcBorders>
            <w:shd w:val="clear" w:color="auto" w:fill="auto"/>
            <w:noWrap/>
            <w:vAlign w:val="center"/>
            <w:hideMark/>
          </w:tcPr>
          <w:p w14:paraId="5BC322F0" w14:textId="2279406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68204B52" w14:textId="779BD4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27476F5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C9FC73F" w14:textId="1540CED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143</w:t>
            </w:r>
          </w:p>
        </w:tc>
        <w:tc>
          <w:tcPr>
            <w:tcW w:w="1238" w:type="pct"/>
            <w:tcBorders>
              <w:top w:val="nil"/>
              <w:left w:val="nil"/>
              <w:bottom w:val="single" w:sz="8" w:space="0" w:color="auto"/>
              <w:right w:val="single" w:sz="8" w:space="0" w:color="auto"/>
            </w:tcBorders>
            <w:shd w:val="clear" w:color="auto" w:fill="auto"/>
            <w:vAlign w:val="center"/>
            <w:hideMark/>
          </w:tcPr>
          <w:p w14:paraId="58AB9221" w14:textId="6FB0261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BAUCIS FILEMON HORECA SAS</w:t>
            </w:r>
          </w:p>
        </w:tc>
        <w:tc>
          <w:tcPr>
            <w:tcW w:w="501" w:type="pct"/>
            <w:tcBorders>
              <w:top w:val="nil"/>
              <w:left w:val="nil"/>
              <w:bottom w:val="single" w:sz="8" w:space="0" w:color="auto"/>
              <w:right w:val="single" w:sz="8" w:space="0" w:color="auto"/>
            </w:tcBorders>
            <w:shd w:val="clear" w:color="auto" w:fill="auto"/>
            <w:noWrap/>
            <w:vAlign w:val="center"/>
            <w:hideMark/>
          </w:tcPr>
          <w:p w14:paraId="4911D873" w14:textId="16A3634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0,81</w:t>
            </w:r>
          </w:p>
        </w:tc>
        <w:tc>
          <w:tcPr>
            <w:tcW w:w="869" w:type="pct"/>
            <w:tcBorders>
              <w:top w:val="nil"/>
              <w:left w:val="nil"/>
              <w:bottom w:val="single" w:sz="8" w:space="0" w:color="auto"/>
              <w:right w:val="single" w:sz="8" w:space="0" w:color="auto"/>
            </w:tcBorders>
            <w:shd w:val="clear" w:color="auto" w:fill="auto"/>
            <w:noWrap/>
            <w:vAlign w:val="center"/>
            <w:hideMark/>
          </w:tcPr>
          <w:p w14:paraId="4CA99329" w14:textId="484FA28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654" w:type="pct"/>
            <w:tcBorders>
              <w:top w:val="nil"/>
              <w:left w:val="nil"/>
              <w:bottom w:val="single" w:sz="8" w:space="0" w:color="auto"/>
              <w:right w:val="single" w:sz="8" w:space="0" w:color="auto"/>
            </w:tcBorders>
            <w:shd w:val="clear" w:color="auto" w:fill="auto"/>
            <w:noWrap/>
            <w:vAlign w:val="center"/>
            <w:hideMark/>
          </w:tcPr>
          <w:p w14:paraId="207F6E81" w14:textId="5BC1AA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0,19</w:t>
            </w:r>
          </w:p>
        </w:tc>
        <w:tc>
          <w:tcPr>
            <w:tcW w:w="751" w:type="pct"/>
            <w:tcBorders>
              <w:top w:val="nil"/>
              <w:left w:val="nil"/>
              <w:bottom w:val="single" w:sz="8" w:space="0" w:color="auto"/>
              <w:right w:val="single" w:sz="8" w:space="0" w:color="auto"/>
            </w:tcBorders>
            <w:shd w:val="clear" w:color="auto" w:fill="auto"/>
            <w:noWrap/>
            <w:vAlign w:val="center"/>
            <w:hideMark/>
          </w:tcPr>
          <w:p w14:paraId="61699EB0" w14:textId="4A06192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2BF9BFFF" w14:textId="5E48710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4640B968"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A87C81A" w14:textId="77486AB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144</w:t>
            </w:r>
          </w:p>
        </w:tc>
        <w:tc>
          <w:tcPr>
            <w:tcW w:w="1238" w:type="pct"/>
            <w:tcBorders>
              <w:top w:val="nil"/>
              <w:left w:val="nil"/>
              <w:bottom w:val="single" w:sz="8" w:space="0" w:color="auto"/>
              <w:right w:val="single" w:sz="8" w:space="0" w:color="auto"/>
            </w:tcBorders>
            <w:shd w:val="clear" w:color="auto" w:fill="auto"/>
            <w:vAlign w:val="center"/>
            <w:hideMark/>
          </w:tcPr>
          <w:p w14:paraId="461489AD" w14:textId="54C3D73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INTER EXPO SAS</w:t>
            </w:r>
          </w:p>
        </w:tc>
        <w:tc>
          <w:tcPr>
            <w:tcW w:w="501" w:type="pct"/>
            <w:tcBorders>
              <w:top w:val="nil"/>
              <w:left w:val="nil"/>
              <w:bottom w:val="single" w:sz="8" w:space="0" w:color="auto"/>
              <w:right w:val="single" w:sz="8" w:space="0" w:color="auto"/>
            </w:tcBorders>
            <w:shd w:val="clear" w:color="auto" w:fill="auto"/>
            <w:noWrap/>
            <w:vAlign w:val="center"/>
            <w:hideMark/>
          </w:tcPr>
          <w:p w14:paraId="1CF291FC" w14:textId="01986F3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2,12</w:t>
            </w:r>
          </w:p>
        </w:tc>
        <w:tc>
          <w:tcPr>
            <w:tcW w:w="869" w:type="pct"/>
            <w:tcBorders>
              <w:top w:val="nil"/>
              <w:left w:val="nil"/>
              <w:bottom w:val="single" w:sz="8" w:space="0" w:color="auto"/>
              <w:right w:val="single" w:sz="8" w:space="0" w:color="auto"/>
            </w:tcBorders>
            <w:shd w:val="clear" w:color="auto" w:fill="auto"/>
            <w:noWrap/>
            <w:vAlign w:val="center"/>
            <w:hideMark/>
          </w:tcPr>
          <w:p w14:paraId="20D725C0" w14:textId="1A49F92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654" w:type="pct"/>
            <w:tcBorders>
              <w:top w:val="nil"/>
              <w:left w:val="nil"/>
              <w:bottom w:val="single" w:sz="8" w:space="0" w:color="auto"/>
              <w:right w:val="single" w:sz="8" w:space="0" w:color="auto"/>
            </w:tcBorders>
            <w:shd w:val="clear" w:color="auto" w:fill="auto"/>
            <w:noWrap/>
            <w:vAlign w:val="center"/>
            <w:hideMark/>
          </w:tcPr>
          <w:p w14:paraId="78CFE8E0" w14:textId="35659A0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3,54</w:t>
            </w:r>
          </w:p>
        </w:tc>
        <w:tc>
          <w:tcPr>
            <w:tcW w:w="751" w:type="pct"/>
            <w:tcBorders>
              <w:top w:val="nil"/>
              <w:left w:val="nil"/>
              <w:bottom w:val="single" w:sz="8" w:space="0" w:color="auto"/>
              <w:right w:val="single" w:sz="8" w:space="0" w:color="auto"/>
            </w:tcBorders>
            <w:shd w:val="clear" w:color="auto" w:fill="auto"/>
            <w:noWrap/>
            <w:vAlign w:val="center"/>
            <w:hideMark/>
          </w:tcPr>
          <w:p w14:paraId="5352D461" w14:textId="6930AE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751" w:type="pct"/>
            <w:tcBorders>
              <w:top w:val="nil"/>
              <w:left w:val="nil"/>
              <w:bottom w:val="single" w:sz="8" w:space="0" w:color="auto"/>
              <w:right w:val="single" w:sz="8" w:space="0" w:color="auto"/>
            </w:tcBorders>
            <w:shd w:val="clear" w:color="auto" w:fill="auto"/>
            <w:noWrap/>
            <w:vAlign w:val="center"/>
            <w:hideMark/>
          </w:tcPr>
          <w:p w14:paraId="2BAA7B16" w14:textId="5C5BE65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67CD62AD" w14:textId="77777777" w:rsidTr="00023482">
        <w:trPr>
          <w:trHeight w:val="63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C15B062" w14:textId="4BAFA6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145</w:t>
            </w:r>
          </w:p>
        </w:tc>
        <w:tc>
          <w:tcPr>
            <w:tcW w:w="1238" w:type="pct"/>
            <w:tcBorders>
              <w:top w:val="nil"/>
              <w:left w:val="nil"/>
              <w:bottom w:val="single" w:sz="8" w:space="0" w:color="auto"/>
              <w:right w:val="single" w:sz="8" w:space="0" w:color="auto"/>
            </w:tcBorders>
            <w:shd w:val="clear" w:color="auto" w:fill="auto"/>
            <w:vAlign w:val="center"/>
            <w:hideMark/>
          </w:tcPr>
          <w:p w14:paraId="271C8522" w14:textId="7063DE9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HOTELERA TURISTICA VILLAVICENCIO LTDA</w:t>
            </w:r>
          </w:p>
        </w:tc>
        <w:tc>
          <w:tcPr>
            <w:tcW w:w="501" w:type="pct"/>
            <w:tcBorders>
              <w:top w:val="nil"/>
              <w:left w:val="nil"/>
              <w:bottom w:val="single" w:sz="8" w:space="0" w:color="auto"/>
              <w:right w:val="single" w:sz="8" w:space="0" w:color="auto"/>
            </w:tcBorders>
            <w:shd w:val="clear" w:color="auto" w:fill="auto"/>
            <w:noWrap/>
            <w:vAlign w:val="center"/>
            <w:hideMark/>
          </w:tcPr>
          <w:p w14:paraId="0C2C218D" w14:textId="3908117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34,08</w:t>
            </w:r>
          </w:p>
        </w:tc>
        <w:tc>
          <w:tcPr>
            <w:tcW w:w="869" w:type="pct"/>
            <w:tcBorders>
              <w:top w:val="nil"/>
              <w:left w:val="nil"/>
              <w:bottom w:val="single" w:sz="8" w:space="0" w:color="auto"/>
              <w:right w:val="single" w:sz="8" w:space="0" w:color="auto"/>
            </w:tcBorders>
            <w:shd w:val="clear" w:color="auto" w:fill="auto"/>
            <w:noWrap/>
            <w:vAlign w:val="center"/>
            <w:hideMark/>
          </w:tcPr>
          <w:p w14:paraId="140FDA8B" w14:textId="56859F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654" w:type="pct"/>
            <w:tcBorders>
              <w:top w:val="nil"/>
              <w:left w:val="nil"/>
              <w:bottom w:val="single" w:sz="8" w:space="0" w:color="auto"/>
              <w:right w:val="single" w:sz="8" w:space="0" w:color="auto"/>
            </w:tcBorders>
            <w:shd w:val="clear" w:color="auto" w:fill="auto"/>
            <w:noWrap/>
            <w:vAlign w:val="center"/>
            <w:hideMark/>
          </w:tcPr>
          <w:p w14:paraId="3F3FC270" w14:textId="64B29EC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6062406" w14:textId="7880DA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44A0CC60" w14:textId="307E4D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4BC98BE9"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D4F84F4" w14:textId="624E9F8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146</w:t>
            </w:r>
          </w:p>
        </w:tc>
        <w:tc>
          <w:tcPr>
            <w:tcW w:w="1238" w:type="pct"/>
            <w:tcBorders>
              <w:top w:val="nil"/>
              <w:left w:val="nil"/>
              <w:bottom w:val="single" w:sz="8" w:space="0" w:color="auto"/>
              <w:right w:val="single" w:sz="8" w:space="0" w:color="auto"/>
            </w:tcBorders>
            <w:shd w:val="clear" w:color="auto" w:fill="auto"/>
            <w:vAlign w:val="center"/>
            <w:hideMark/>
          </w:tcPr>
          <w:p w14:paraId="7EAC5303" w14:textId="424A7A1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NIÑO SANCHEZ HERMANOS SAS</w:t>
            </w:r>
          </w:p>
        </w:tc>
        <w:tc>
          <w:tcPr>
            <w:tcW w:w="501" w:type="pct"/>
            <w:tcBorders>
              <w:top w:val="nil"/>
              <w:left w:val="nil"/>
              <w:bottom w:val="single" w:sz="8" w:space="0" w:color="auto"/>
              <w:right w:val="single" w:sz="8" w:space="0" w:color="auto"/>
            </w:tcBorders>
            <w:shd w:val="clear" w:color="auto" w:fill="auto"/>
            <w:noWrap/>
            <w:vAlign w:val="center"/>
            <w:hideMark/>
          </w:tcPr>
          <w:p w14:paraId="33F99A25" w14:textId="529B414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5,60</w:t>
            </w:r>
          </w:p>
        </w:tc>
        <w:tc>
          <w:tcPr>
            <w:tcW w:w="869" w:type="pct"/>
            <w:tcBorders>
              <w:top w:val="nil"/>
              <w:left w:val="nil"/>
              <w:bottom w:val="single" w:sz="8" w:space="0" w:color="auto"/>
              <w:right w:val="single" w:sz="8" w:space="0" w:color="auto"/>
            </w:tcBorders>
            <w:shd w:val="clear" w:color="auto" w:fill="auto"/>
            <w:noWrap/>
            <w:vAlign w:val="center"/>
            <w:hideMark/>
          </w:tcPr>
          <w:p w14:paraId="099B4141" w14:textId="6FA77F4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w:t>
            </w:r>
          </w:p>
        </w:tc>
        <w:tc>
          <w:tcPr>
            <w:tcW w:w="654" w:type="pct"/>
            <w:tcBorders>
              <w:top w:val="nil"/>
              <w:left w:val="nil"/>
              <w:bottom w:val="single" w:sz="8" w:space="0" w:color="auto"/>
              <w:right w:val="single" w:sz="8" w:space="0" w:color="auto"/>
            </w:tcBorders>
            <w:shd w:val="clear" w:color="auto" w:fill="auto"/>
            <w:noWrap/>
            <w:vAlign w:val="center"/>
            <w:hideMark/>
          </w:tcPr>
          <w:p w14:paraId="24231CDA" w14:textId="63B4A6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1,12</w:t>
            </w:r>
          </w:p>
        </w:tc>
        <w:tc>
          <w:tcPr>
            <w:tcW w:w="751" w:type="pct"/>
            <w:tcBorders>
              <w:top w:val="nil"/>
              <w:left w:val="nil"/>
              <w:bottom w:val="single" w:sz="8" w:space="0" w:color="auto"/>
              <w:right w:val="single" w:sz="8" w:space="0" w:color="auto"/>
            </w:tcBorders>
            <w:shd w:val="clear" w:color="auto" w:fill="auto"/>
            <w:noWrap/>
            <w:vAlign w:val="center"/>
            <w:hideMark/>
          </w:tcPr>
          <w:p w14:paraId="691A1464" w14:textId="3A361A6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288D3225" w14:textId="4D62534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35111971" w14:textId="77777777" w:rsidTr="00023482">
        <w:trPr>
          <w:trHeight w:val="56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E0934A7" w14:textId="65CD229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147</w:t>
            </w:r>
          </w:p>
        </w:tc>
        <w:tc>
          <w:tcPr>
            <w:tcW w:w="1238" w:type="pct"/>
            <w:tcBorders>
              <w:top w:val="nil"/>
              <w:left w:val="nil"/>
              <w:bottom w:val="single" w:sz="8" w:space="0" w:color="auto"/>
              <w:right w:val="single" w:sz="8" w:space="0" w:color="auto"/>
            </w:tcBorders>
            <w:shd w:val="clear" w:color="auto" w:fill="auto"/>
            <w:vAlign w:val="center"/>
            <w:hideMark/>
          </w:tcPr>
          <w:p w14:paraId="12359754" w14:textId="26BBD73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RODOLFO STECKERL SUCESORES SAS</w:t>
            </w:r>
          </w:p>
        </w:tc>
        <w:tc>
          <w:tcPr>
            <w:tcW w:w="501" w:type="pct"/>
            <w:tcBorders>
              <w:top w:val="nil"/>
              <w:left w:val="nil"/>
              <w:bottom w:val="single" w:sz="8" w:space="0" w:color="auto"/>
              <w:right w:val="single" w:sz="8" w:space="0" w:color="auto"/>
            </w:tcBorders>
            <w:shd w:val="clear" w:color="auto" w:fill="auto"/>
            <w:noWrap/>
            <w:vAlign w:val="center"/>
            <w:hideMark/>
          </w:tcPr>
          <w:p w14:paraId="2CFB2EE2" w14:textId="1065B74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1,55</w:t>
            </w:r>
          </w:p>
        </w:tc>
        <w:tc>
          <w:tcPr>
            <w:tcW w:w="869" w:type="pct"/>
            <w:tcBorders>
              <w:top w:val="nil"/>
              <w:left w:val="nil"/>
              <w:bottom w:val="single" w:sz="8" w:space="0" w:color="auto"/>
              <w:right w:val="single" w:sz="8" w:space="0" w:color="auto"/>
            </w:tcBorders>
            <w:shd w:val="clear" w:color="auto" w:fill="auto"/>
            <w:noWrap/>
            <w:vAlign w:val="center"/>
            <w:hideMark/>
          </w:tcPr>
          <w:p w14:paraId="3B4264E0" w14:textId="60C2C25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w:t>
            </w:r>
          </w:p>
        </w:tc>
        <w:tc>
          <w:tcPr>
            <w:tcW w:w="654" w:type="pct"/>
            <w:tcBorders>
              <w:top w:val="nil"/>
              <w:left w:val="nil"/>
              <w:bottom w:val="single" w:sz="8" w:space="0" w:color="auto"/>
              <w:right w:val="single" w:sz="8" w:space="0" w:color="auto"/>
            </w:tcBorders>
            <w:shd w:val="clear" w:color="auto" w:fill="auto"/>
            <w:noWrap/>
            <w:vAlign w:val="center"/>
            <w:hideMark/>
          </w:tcPr>
          <w:p w14:paraId="7D24B7DE" w14:textId="5517DFF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19,16</w:t>
            </w:r>
          </w:p>
        </w:tc>
        <w:tc>
          <w:tcPr>
            <w:tcW w:w="751" w:type="pct"/>
            <w:tcBorders>
              <w:top w:val="nil"/>
              <w:left w:val="nil"/>
              <w:bottom w:val="single" w:sz="8" w:space="0" w:color="auto"/>
              <w:right w:val="single" w:sz="8" w:space="0" w:color="auto"/>
            </w:tcBorders>
            <w:shd w:val="clear" w:color="auto" w:fill="auto"/>
            <w:noWrap/>
            <w:vAlign w:val="center"/>
            <w:hideMark/>
          </w:tcPr>
          <w:p w14:paraId="3EEEC0C6" w14:textId="2CD7BE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68663BCD" w14:textId="2DD0C76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237BBA2E"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C09C217" w14:textId="618589F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148</w:t>
            </w:r>
          </w:p>
        </w:tc>
        <w:tc>
          <w:tcPr>
            <w:tcW w:w="1238" w:type="pct"/>
            <w:tcBorders>
              <w:top w:val="nil"/>
              <w:left w:val="nil"/>
              <w:bottom w:val="single" w:sz="8" w:space="0" w:color="auto"/>
              <w:right w:val="single" w:sz="8" w:space="0" w:color="auto"/>
            </w:tcBorders>
            <w:shd w:val="clear" w:color="auto" w:fill="auto"/>
            <w:vAlign w:val="center"/>
            <w:hideMark/>
          </w:tcPr>
          <w:p w14:paraId="4D67D57B" w14:textId="38ED75B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INVERSORA HOTELERA COLOMBIANA</w:t>
            </w:r>
          </w:p>
        </w:tc>
        <w:tc>
          <w:tcPr>
            <w:tcW w:w="501" w:type="pct"/>
            <w:tcBorders>
              <w:top w:val="nil"/>
              <w:left w:val="nil"/>
              <w:bottom w:val="single" w:sz="8" w:space="0" w:color="auto"/>
              <w:right w:val="single" w:sz="8" w:space="0" w:color="auto"/>
            </w:tcBorders>
            <w:shd w:val="clear" w:color="auto" w:fill="auto"/>
            <w:noWrap/>
            <w:vAlign w:val="center"/>
            <w:hideMark/>
          </w:tcPr>
          <w:p w14:paraId="2375A388" w14:textId="4CAC13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1,07</w:t>
            </w:r>
          </w:p>
        </w:tc>
        <w:tc>
          <w:tcPr>
            <w:tcW w:w="869" w:type="pct"/>
            <w:tcBorders>
              <w:top w:val="nil"/>
              <w:left w:val="nil"/>
              <w:bottom w:val="single" w:sz="8" w:space="0" w:color="auto"/>
              <w:right w:val="single" w:sz="8" w:space="0" w:color="auto"/>
            </w:tcBorders>
            <w:shd w:val="clear" w:color="auto" w:fill="auto"/>
            <w:noWrap/>
            <w:vAlign w:val="center"/>
            <w:hideMark/>
          </w:tcPr>
          <w:p w14:paraId="730F55B2" w14:textId="627776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654" w:type="pct"/>
            <w:tcBorders>
              <w:top w:val="nil"/>
              <w:left w:val="nil"/>
              <w:bottom w:val="single" w:sz="8" w:space="0" w:color="auto"/>
              <w:right w:val="single" w:sz="8" w:space="0" w:color="auto"/>
            </w:tcBorders>
            <w:shd w:val="clear" w:color="auto" w:fill="auto"/>
            <w:noWrap/>
            <w:vAlign w:val="center"/>
            <w:hideMark/>
          </w:tcPr>
          <w:p w14:paraId="2E577DD5" w14:textId="2F421F4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1,34</w:t>
            </w:r>
          </w:p>
        </w:tc>
        <w:tc>
          <w:tcPr>
            <w:tcW w:w="751" w:type="pct"/>
            <w:tcBorders>
              <w:top w:val="nil"/>
              <w:left w:val="nil"/>
              <w:bottom w:val="single" w:sz="8" w:space="0" w:color="auto"/>
              <w:right w:val="single" w:sz="8" w:space="0" w:color="auto"/>
            </w:tcBorders>
            <w:shd w:val="clear" w:color="auto" w:fill="auto"/>
            <w:noWrap/>
            <w:vAlign w:val="center"/>
            <w:hideMark/>
          </w:tcPr>
          <w:p w14:paraId="5C183172" w14:textId="09851D3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272DCF70" w14:textId="64C7D24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49083612"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CA23CEB" w14:textId="51DF259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149</w:t>
            </w:r>
          </w:p>
        </w:tc>
        <w:tc>
          <w:tcPr>
            <w:tcW w:w="1238" w:type="pct"/>
            <w:tcBorders>
              <w:top w:val="nil"/>
              <w:left w:val="nil"/>
              <w:bottom w:val="single" w:sz="8" w:space="0" w:color="auto"/>
              <w:right w:val="single" w:sz="8" w:space="0" w:color="auto"/>
            </w:tcBorders>
            <w:shd w:val="clear" w:color="auto" w:fill="auto"/>
            <w:vAlign w:val="center"/>
            <w:hideMark/>
          </w:tcPr>
          <w:p w14:paraId="5707E4C7" w14:textId="03EA395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SAN JUAN SAS</w:t>
            </w:r>
          </w:p>
        </w:tc>
        <w:tc>
          <w:tcPr>
            <w:tcW w:w="501" w:type="pct"/>
            <w:tcBorders>
              <w:top w:val="nil"/>
              <w:left w:val="nil"/>
              <w:bottom w:val="single" w:sz="8" w:space="0" w:color="auto"/>
              <w:right w:val="single" w:sz="8" w:space="0" w:color="auto"/>
            </w:tcBorders>
            <w:shd w:val="clear" w:color="auto" w:fill="auto"/>
            <w:noWrap/>
            <w:vAlign w:val="center"/>
            <w:hideMark/>
          </w:tcPr>
          <w:p w14:paraId="64E0853A" w14:textId="545DBA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0,36</w:t>
            </w:r>
          </w:p>
        </w:tc>
        <w:tc>
          <w:tcPr>
            <w:tcW w:w="869" w:type="pct"/>
            <w:tcBorders>
              <w:top w:val="nil"/>
              <w:left w:val="nil"/>
              <w:bottom w:val="single" w:sz="8" w:space="0" w:color="auto"/>
              <w:right w:val="single" w:sz="8" w:space="0" w:color="auto"/>
            </w:tcBorders>
            <w:shd w:val="clear" w:color="auto" w:fill="auto"/>
            <w:noWrap/>
            <w:vAlign w:val="center"/>
            <w:hideMark/>
          </w:tcPr>
          <w:p w14:paraId="1463E13B" w14:textId="178D9F0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w:t>
            </w:r>
          </w:p>
        </w:tc>
        <w:tc>
          <w:tcPr>
            <w:tcW w:w="654" w:type="pct"/>
            <w:tcBorders>
              <w:top w:val="nil"/>
              <w:left w:val="nil"/>
              <w:bottom w:val="single" w:sz="8" w:space="0" w:color="auto"/>
              <w:right w:val="single" w:sz="8" w:space="0" w:color="auto"/>
            </w:tcBorders>
            <w:shd w:val="clear" w:color="auto" w:fill="auto"/>
            <w:noWrap/>
            <w:vAlign w:val="center"/>
            <w:hideMark/>
          </w:tcPr>
          <w:p w14:paraId="56C46222" w14:textId="0EAC822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723CD8C" w14:textId="21EA591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1391521F" w14:textId="4D7FB2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078AD2A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B0F1CF7" w14:textId="19AE454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150</w:t>
            </w:r>
          </w:p>
        </w:tc>
        <w:tc>
          <w:tcPr>
            <w:tcW w:w="1238" w:type="pct"/>
            <w:tcBorders>
              <w:top w:val="nil"/>
              <w:left w:val="nil"/>
              <w:bottom w:val="single" w:sz="8" w:space="0" w:color="auto"/>
              <w:right w:val="single" w:sz="8" w:space="0" w:color="auto"/>
            </w:tcBorders>
            <w:shd w:val="clear" w:color="auto" w:fill="auto"/>
            <w:vAlign w:val="center"/>
            <w:hideMark/>
          </w:tcPr>
          <w:p w14:paraId="6DD7140F" w14:textId="59D0A2A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GARCIA VEGA SAS</w:t>
            </w:r>
          </w:p>
        </w:tc>
        <w:tc>
          <w:tcPr>
            <w:tcW w:w="501" w:type="pct"/>
            <w:tcBorders>
              <w:top w:val="nil"/>
              <w:left w:val="nil"/>
              <w:bottom w:val="single" w:sz="8" w:space="0" w:color="auto"/>
              <w:right w:val="single" w:sz="8" w:space="0" w:color="auto"/>
            </w:tcBorders>
            <w:shd w:val="clear" w:color="auto" w:fill="auto"/>
            <w:noWrap/>
            <w:vAlign w:val="center"/>
            <w:hideMark/>
          </w:tcPr>
          <w:p w14:paraId="6F29659A" w14:textId="20447D1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1,62</w:t>
            </w:r>
          </w:p>
        </w:tc>
        <w:tc>
          <w:tcPr>
            <w:tcW w:w="869" w:type="pct"/>
            <w:tcBorders>
              <w:top w:val="nil"/>
              <w:left w:val="nil"/>
              <w:bottom w:val="single" w:sz="8" w:space="0" w:color="auto"/>
              <w:right w:val="single" w:sz="8" w:space="0" w:color="auto"/>
            </w:tcBorders>
            <w:shd w:val="clear" w:color="auto" w:fill="auto"/>
            <w:noWrap/>
            <w:vAlign w:val="center"/>
            <w:hideMark/>
          </w:tcPr>
          <w:p w14:paraId="222BC35A" w14:textId="5C919AE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w:t>
            </w:r>
          </w:p>
        </w:tc>
        <w:tc>
          <w:tcPr>
            <w:tcW w:w="654" w:type="pct"/>
            <w:tcBorders>
              <w:top w:val="nil"/>
              <w:left w:val="nil"/>
              <w:bottom w:val="single" w:sz="8" w:space="0" w:color="auto"/>
              <w:right w:val="single" w:sz="8" w:space="0" w:color="auto"/>
            </w:tcBorders>
            <w:shd w:val="clear" w:color="auto" w:fill="auto"/>
            <w:noWrap/>
            <w:vAlign w:val="center"/>
            <w:hideMark/>
          </w:tcPr>
          <w:p w14:paraId="03F217A9" w14:textId="229327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87EAA5F" w14:textId="65C1B5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4E5AAC24" w14:textId="337201E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2488B44F"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3C0D20B" w14:textId="32075E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151</w:t>
            </w:r>
          </w:p>
        </w:tc>
        <w:tc>
          <w:tcPr>
            <w:tcW w:w="1238" w:type="pct"/>
            <w:tcBorders>
              <w:top w:val="nil"/>
              <w:left w:val="nil"/>
              <w:bottom w:val="single" w:sz="8" w:space="0" w:color="auto"/>
              <w:right w:val="single" w:sz="8" w:space="0" w:color="auto"/>
            </w:tcBorders>
            <w:shd w:val="clear" w:color="auto" w:fill="auto"/>
            <w:vAlign w:val="center"/>
            <w:hideMark/>
          </w:tcPr>
          <w:p w14:paraId="4746EDBA" w14:textId="411D461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CASA BLANCA SAN ANDRES S.A.S.</w:t>
            </w:r>
          </w:p>
        </w:tc>
        <w:tc>
          <w:tcPr>
            <w:tcW w:w="501" w:type="pct"/>
            <w:tcBorders>
              <w:top w:val="nil"/>
              <w:left w:val="nil"/>
              <w:bottom w:val="single" w:sz="8" w:space="0" w:color="auto"/>
              <w:right w:val="single" w:sz="8" w:space="0" w:color="auto"/>
            </w:tcBorders>
            <w:shd w:val="clear" w:color="auto" w:fill="auto"/>
            <w:noWrap/>
            <w:vAlign w:val="center"/>
            <w:hideMark/>
          </w:tcPr>
          <w:p w14:paraId="071ACA9F" w14:textId="588EF5A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0,35</w:t>
            </w:r>
          </w:p>
        </w:tc>
        <w:tc>
          <w:tcPr>
            <w:tcW w:w="869" w:type="pct"/>
            <w:tcBorders>
              <w:top w:val="nil"/>
              <w:left w:val="nil"/>
              <w:bottom w:val="single" w:sz="8" w:space="0" w:color="auto"/>
              <w:right w:val="single" w:sz="8" w:space="0" w:color="auto"/>
            </w:tcBorders>
            <w:shd w:val="clear" w:color="auto" w:fill="auto"/>
            <w:noWrap/>
            <w:vAlign w:val="center"/>
            <w:hideMark/>
          </w:tcPr>
          <w:p w14:paraId="29DBE545" w14:textId="04E0760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654" w:type="pct"/>
            <w:tcBorders>
              <w:top w:val="nil"/>
              <w:left w:val="nil"/>
              <w:bottom w:val="single" w:sz="8" w:space="0" w:color="auto"/>
              <w:right w:val="single" w:sz="8" w:space="0" w:color="auto"/>
            </w:tcBorders>
            <w:shd w:val="clear" w:color="auto" w:fill="auto"/>
            <w:noWrap/>
            <w:vAlign w:val="center"/>
            <w:hideMark/>
          </w:tcPr>
          <w:p w14:paraId="73F741AF" w14:textId="7569DD0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1,67</w:t>
            </w:r>
          </w:p>
        </w:tc>
        <w:tc>
          <w:tcPr>
            <w:tcW w:w="751" w:type="pct"/>
            <w:tcBorders>
              <w:top w:val="nil"/>
              <w:left w:val="nil"/>
              <w:bottom w:val="single" w:sz="8" w:space="0" w:color="auto"/>
              <w:right w:val="single" w:sz="8" w:space="0" w:color="auto"/>
            </w:tcBorders>
            <w:shd w:val="clear" w:color="auto" w:fill="auto"/>
            <w:noWrap/>
            <w:vAlign w:val="center"/>
            <w:hideMark/>
          </w:tcPr>
          <w:p w14:paraId="602AD70B" w14:textId="67A00D7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6688AE04" w14:textId="65CFEF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24EF3677"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B7A00E9" w14:textId="0F7A95F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152</w:t>
            </w:r>
          </w:p>
        </w:tc>
        <w:tc>
          <w:tcPr>
            <w:tcW w:w="1238" w:type="pct"/>
            <w:tcBorders>
              <w:top w:val="nil"/>
              <w:left w:val="nil"/>
              <w:bottom w:val="single" w:sz="8" w:space="0" w:color="auto"/>
              <w:right w:val="single" w:sz="8" w:space="0" w:color="auto"/>
            </w:tcBorders>
            <w:shd w:val="clear" w:color="auto" w:fill="auto"/>
            <w:vAlign w:val="center"/>
            <w:hideMark/>
          </w:tcPr>
          <w:p w14:paraId="0281A5B1" w14:textId="19D1354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J INVERSIONES S.A.</w:t>
            </w:r>
          </w:p>
        </w:tc>
        <w:tc>
          <w:tcPr>
            <w:tcW w:w="501" w:type="pct"/>
            <w:tcBorders>
              <w:top w:val="nil"/>
              <w:left w:val="nil"/>
              <w:bottom w:val="single" w:sz="8" w:space="0" w:color="auto"/>
              <w:right w:val="single" w:sz="8" w:space="0" w:color="auto"/>
            </w:tcBorders>
            <w:shd w:val="clear" w:color="auto" w:fill="auto"/>
            <w:noWrap/>
            <w:vAlign w:val="center"/>
            <w:hideMark/>
          </w:tcPr>
          <w:p w14:paraId="42BE2FDF" w14:textId="55E413D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0,22</w:t>
            </w:r>
          </w:p>
        </w:tc>
        <w:tc>
          <w:tcPr>
            <w:tcW w:w="869" w:type="pct"/>
            <w:tcBorders>
              <w:top w:val="nil"/>
              <w:left w:val="nil"/>
              <w:bottom w:val="single" w:sz="8" w:space="0" w:color="auto"/>
              <w:right w:val="single" w:sz="8" w:space="0" w:color="auto"/>
            </w:tcBorders>
            <w:shd w:val="clear" w:color="auto" w:fill="auto"/>
            <w:noWrap/>
            <w:vAlign w:val="center"/>
            <w:hideMark/>
          </w:tcPr>
          <w:p w14:paraId="153F5D2D" w14:textId="0E3AAF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654" w:type="pct"/>
            <w:tcBorders>
              <w:top w:val="nil"/>
              <w:left w:val="nil"/>
              <w:bottom w:val="single" w:sz="8" w:space="0" w:color="auto"/>
              <w:right w:val="single" w:sz="8" w:space="0" w:color="auto"/>
            </w:tcBorders>
            <w:shd w:val="clear" w:color="auto" w:fill="auto"/>
            <w:noWrap/>
            <w:vAlign w:val="center"/>
            <w:hideMark/>
          </w:tcPr>
          <w:p w14:paraId="3AE645B0" w14:textId="651E0F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-0,36</w:t>
            </w:r>
          </w:p>
        </w:tc>
        <w:tc>
          <w:tcPr>
            <w:tcW w:w="751" w:type="pct"/>
            <w:tcBorders>
              <w:top w:val="nil"/>
              <w:left w:val="nil"/>
              <w:bottom w:val="single" w:sz="8" w:space="0" w:color="auto"/>
              <w:right w:val="single" w:sz="8" w:space="0" w:color="auto"/>
            </w:tcBorders>
            <w:shd w:val="clear" w:color="auto" w:fill="auto"/>
            <w:noWrap/>
            <w:vAlign w:val="center"/>
            <w:hideMark/>
          </w:tcPr>
          <w:p w14:paraId="06557DB1" w14:textId="22D41FC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18C3A720" w14:textId="37C4F5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012E1DD1"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80943C8" w14:textId="1C2C40E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153</w:t>
            </w:r>
          </w:p>
        </w:tc>
        <w:tc>
          <w:tcPr>
            <w:tcW w:w="1238" w:type="pct"/>
            <w:tcBorders>
              <w:top w:val="nil"/>
              <w:left w:val="nil"/>
              <w:bottom w:val="single" w:sz="8" w:space="0" w:color="auto"/>
              <w:right w:val="single" w:sz="8" w:space="0" w:color="auto"/>
            </w:tcBorders>
            <w:shd w:val="clear" w:color="auto" w:fill="auto"/>
            <w:vAlign w:val="center"/>
            <w:hideMark/>
          </w:tcPr>
          <w:p w14:paraId="667A0D3F" w14:textId="71328E2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EDIFICADORA CONTINENTAL SAS</w:t>
            </w:r>
          </w:p>
        </w:tc>
        <w:tc>
          <w:tcPr>
            <w:tcW w:w="501" w:type="pct"/>
            <w:tcBorders>
              <w:top w:val="nil"/>
              <w:left w:val="nil"/>
              <w:bottom w:val="single" w:sz="8" w:space="0" w:color="auto"/>
              <w:right w:val="single" w:sz="8" w:space="0" w:color="auto"/>
            </w:tcBorders>
            <w:shd w:val="clear" w:color="auto" w:fill="auto"/>
            <w:noWrap/>
            <w:vAlign w:val="center"/>
            <w:hideMark/>
          </w:tcPr>
          <w:p w14:paraId="735B0F90" w14:textId="7E6F430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1,28</w:t>
            </w:r>
          </w:p>
        </w:tc>
        <w:tc>
          <w:tcPr>
            <w:tcW w:w="869" w:type="pct"/>
            <w:tcBorders>
              <w:top w:val="nil"/>
              <w:left w:val="nil"/>
              <w:bottom w:val="single" w:sz="8" w:space="0" w:color="auto"/>
              <w:right w:val="single" w:sz="8" w:space="0" w:color="auto"/>
            </w:tcBorders>
            <w:shd w:val="clear" w:color="auto" w:fill="auto"/>
            <w:noWrap/>
            <w:vAlign w:val="center"/>
            <w:hideMark/>
          </w:tcPr>
          <w:p w14:paraId="0770F3D0" w14:textId="510B3D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48%</w:t>
            </w:r>
          </w:p>
        </w:tc>
        <w:tc>
          <w:tcPr>
            <w:tcW w:w="654" w:type="pct"/>
            <w:tcBorders>
              <w:top w:val="nil"/>
              <w:left w:val="nil"/>
              <w:bottom w:val="single" w:sz="8" w:space="0" w:color="auto"/>
              <w:right w:val="single" w:sz="8" w:space="0" w:color="auto"/>
            </w:tcBorders>
            <w:shd w:val="clear" w:color="auto" w:fill="auto"/>
            <w:noWrap/>
            <w:vAlign w:val="center"/>
            <w:hideMark/>
          </w:tcPr>
          <w:p w14:paraId="134626A4" w14:textId="3F04C5B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8,08</w:t>
            </w:r>
          </w:p>
        </w:tc>
        <w:tc>
          <w:tcPr>
            <w:tcW w:w="751" w:type="pct"/>
            <w:tcBorders>
              <w:top w:val="nil"/>
              <w:left w:val="nil"/>
              <w:bottom w:val="single" w:sz="8" w:space="0" w:color="auto"/>
              <w:right w:val="single" w:sz="8" w:space="0" w:color="auto"/>
            </w:tcBorders>
            <w:shd w:val="clear" w:color="auto" w:fill="auto"/>
            <w:noWrap/>
            <w:vAlign w:val="center"/>
            <w:hideMark/>
          </w:tcPr>
          <w:p w14:paraId="47A71BDA" w14:textId="5CCCE0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w:t>
            </w:r>
          </w:p>
        </w:tc>
        <w:tc>
          <w:tcPr>
            <w:tcW w:w="751" w:type="pct"/>
            <w:tcBorders>
              <w:top w:val="nil"/>
              <w:left w:val="nil"/>
              <w:bottom w:val="single" w:sz="8" w:space="0" w:color="auto"/>
              <w:right w:val="single" w:sz="8" w:space="0" w:color="auto"/>
            </w:tcBorders>
            <w:shd w:val="clear" w:color="auto" w:fill="auto"/>
            <w:noWrap/>
            <w:vAlign w:val="center"/>
            <w:hideMark/>
          </w:tcPr>
          <w:p w14:paraId="70E44B6A" w14:textId="0AE8141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r>
      <w:tr w:rsidR="001153C5" w:rsidRPr="001153C5" w14:paraId="500636D3"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13A9B96" w14:textId="2CCB10C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154</w:t>
            </w:r>
          </w:p>
        </w:tc>
        <w:tc>
          <w:tcPr>
            <w:tcW w:w="1238" w:type="pct"/>
            <w:tcBorders>
              <w:top w:val="nil"/>
              <w:left w:val="nil"/>
              <w:bottom w:val="single" w:sz="8" w:space="0" w:color="auto"/>
              <w:right w:val="single" w:sz="8" w:space="0" w:color="auto"/>
            </w:tcBorders>
            <w:shd w:val="clear" w:color="auto" w:fill="auto"/>
            <w:vAlign w:val="center"/>
            <w:hideMark/>
          </w:tcPr>
          <w:p w14:paraId="206FC055" w14:textId="55B3120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VF FRANCO ESCOBAR SAS</w:t>
            </w:r>
          </w:p>
        </w:tc>
        <w:tc>
          <w:tcPr>
            <w:tcW w:w="501" w:type="pct"/>
            <w:tcBorders>
              <w:top w:val="nil"/>
              <w:left w:val="nil"/>
              <w:bottom w:val="single" w:sz="8" w:space="0" w:color="auto"/>
              <w:right w:val="single" w:sz="8" w:space="0" w:color="auto"/>
            </w:tcBorders>
            <w:shd w:val="clear" w:color="auto" w:fill="auto"/>
            <w:noWrap/>
            <w:vAlign w:val="center"/>
            <w:hideMark/>
          </w:tcPr>
          <w:p w14:paraId="7A323EF6" w14:textId="57F8EE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0,33</w:t>
            </w:r>
          </w:p>
        </w:tc>
        <w:tc>
          <w:tcPr>
            <w:tcW w:w="869" w:type="pct"/>
            <w:tcBorders>
              <w:top w:val="nil"/>
              <w:left w:val="nil"/>
              <w:bottom w:val="single" w:sz="8" w:space="0" w:color="auto"/>
              <w:right w:val="single" w:sz="8" w:space="0" w:color="auto"/>
            </w:tcBorders>
            <w:shd w:val="clear" w:color="auto" w:fill="auto"/>
            <w:noWrap/>
            <w:vAlign w:val="center"/>
            <w:hideMark/>
          </w:tcPr>
          <w:p w14:paraId="74A66B82" w14:textId="6C98F29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56%</w:t>
            </w:r>
          </w:p>
        </w:tc>
        <w:tc>
          <w:tcPr>
            <w:tcW w:w="654" w:type="pct"/>
            <w:tcBorders>
              <w:top w:val="nil"/>
              <w:left w:val="nil"/>
              <w:bottom w:val="single" w:sz="8" w:space="0" w:color="auto"/>
              <w:right w:val="single" w:sz="8" w:space="0" w:color="auto"/>
            </w:tcBorders>
            <w:shd w:val="clear" w:color="auto" w:fill="auto"/>
            <w:noWrap/>
            <w:vAlign w:val="center"/>
            <w:hideMark/>
          </w:tcPr>
          <w:p w14:paraId="2F775C14" w14:textId="6AA9CA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06FBCB5" w14:textId="5035E4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69A73E19" w14:textId="4CE4C3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2382397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9720C27" w14:textId="2AE4F9A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155</w:t>
            </w:r>
          </w:p>
        </w:tc>
        <w:tc>
          <w:tcPr>
            <w:tcW w:w="1238" w:type="pct"/>
            <w:tcBorders>
              <w:top w:val="nil"/>
              <w:left w:val="nil"/>
              <w:bottom w:val="single" w:sz="8" w:space="0" w:color="auto"/>
              <w:right w:val="single" w:sz="8" w:space="0" w:color="auto"/>
            </w:tcBorders>
            <w:shd w:val="clear" w:color="auto" w:fill="auto"/>
            <w:vAlign w:val="center"/>
            <w:hideMark/>
          </w:tcPr>
          <w:p w14:paraId="4749034B" w14:textId="2F9E5AF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TIUNA SAS</w:t>
            </w:r>
          </w:p>
        </w:tc>
        <w:tc>
          <w:tcPr>
            <w:tcW w:w="501" w:type="pct"/>
            <w:tcBorders>
              <w:top w:val="nil"/>
              <w:left w:val="nil"/>
              <w:bottom w:val="single" w:sz="8" w:space="0" w:color="auto"/>
              <w:right w:val="single" w:sz="8" w:space="0" w:color="auto"/>
            </w:tcBorders>
            <w:shd w:val="clear" w:color="auto" w:fill="auto"/>
            <w:noWrap/>
            <w:vAlign w:val="center"/>
            <w:hideMark/>
          </w:tcPr>
          <w:p w14:paraId="571026E4" w14:textId="4156863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9,41</w:t>
            </w:r>
          </w:p>
        </w:tc>
        <w:tc>
          <w:tcPr>
            <w:tcW w:w="869" w:type="pct"/>
            <w:tcBorders>
              <w:top w:val="nil"/>
              <w:left w:val="nil"/>
              <w:bottom w:val="single" w:sz="8" w:space="0" w:color="auto"/>
              <w:right w:val="single" w:sz="8" w:space="0" w:color="auto"/>
            </w:tcBorders>
            <w:shd w:val="clear" w:color="auto" w:fill="auto"/>
            <w:noWrap/>
            <w:vAlign w:val="center"/>
            <w:hideMark/>
          </w:tcPr>
          <w:p w14:paraId="21B0E015" w14:textId="4394397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654" w:type="pct"/>
            <w:tcBorders>
              <w:top w:val="nil"/>
              <w:left w:val="nil"/>
              <w:bottom w:val="single" w:sz="8" w:space="0" w:color="auto"/>
              <w:right w:val="single" w:sz="8" w:space="0" w:color="auto"/>
            </w:tcBorders>
            <w:shd w:val="clear" w:color="auto" w:fill="auto"/>
            <w:noWrap/>
            <w:vAlign w:val="center"/>
            <w:hideMark/>
          </w:tcPr>
          <w:p w14:paraId="199144A5" w14:textId="709A619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8,27</w:t>
            </w:r>
          </w:p>
        </w:tc>
        <w:tc>
          <w:tcPr>
            <w:tcW w:w="751" w:type="pct"/>
            <w:tcBorders>
              <w:top w:val="nil"/>
              <w:left w:val="nil"/>
              <w:bottom w:val="single" w:sz="8" w:space="0" w:color="auto"/>
              <w:right w:val="single" w:sz="8" w:space="0" w:color="auto"/>
            </w:tcBorders>
            <w:shd w:val="clear" w:color="auto" w:fill="auto"/>
            <w:noWrap/>
            <w:vAlign w:val="center"/>
            <w:hideMark/>
          </w:tcPr>
          <w:p w14:paraId="1884053D" w14:textId="79A15F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1BC9B06E" w14:textId="50F3CF7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40105755" w14:textId="77777777" w:rsidTr="00023482">
        <w:trPr>
          <w:trHeight w:val="61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5E2507B" w14:textId="26586C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156</w:t>
            </w:r>
          </w:p>
        </w:tc>
        <w:tc>
          <w:tcPr>
            <w:tcW w:w="1238" w:type="pct"/>
            <w:tcBorders>
              <w:top w:val="nil"/>
              <w:left w:val="nil"/>
              <w:bottom w:val="single" w:sz="8" w:space="0" w:color="auto"/>
              <w:right w:val="single" w:sz="8" w:space="0" w:color="auto"/>
            </w:tcBorders>
            <w:shd w:val="clear" w:color="auto" w:fill="auto"/>
            <w:vAlign w:val="center"/>
            <w:hideMark/>
          </w:tcPr>
          <w:p w14:paraId="663673DF" w14:textId="1781BC5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TURISTICAS DEL CARIBE LTDA Y CIA SCA</w:t>
            </w:r>
          </w:p>
        </w:tc>
        <w:tc>
          <w:tcPr>
            <w:tcW w:w="501" w:type="pct"/>
            <w:tcBorders>
              <w:top w:val="nil"/>
              <w:left w:val="nil"/>
              <w:bottom w:val="single" w:sz="8" w:space="0" w:color="auto"/>
              <w:right w:val="single" w:sz="8" w:space="0" w:color="auto"/>
            </w:tcBorders>
            <w:shd w:val="clear" w:color="auto" w:fill="auto"/>
            <w:noWrap/>
            <w:vAlign w:val="center"/>
            <w:hideMark/>
          </w:tcPr>
          <w:p w14:paraId="52080F26" w14:textId="5E7B03C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1,11</w:t>
            </w:r>
          </w:p>
        </w:tc>
        <w:tc>
          <w:tcPr>
            <w:tcW w:w="869" w:type="pct"/>
            <w:tcBorders>
              <w:top w:val="nil"/>
              <w:left w:val="nil"/>
              <w:bottom w:val="single" w:sz="8" w:space="0" w:color="auto"/>
              <w:right w:val="single" w:sz="8" w:space="0" w:color="auto"/>
            </w:tcBorders>
            <w:shd w:val="clear" w:color="auto" w:fill="auto"/>
            <w:noWrap/>
            <w:vAlign w:val="center"/>
            <w:hideMark/>
          </w:tcPr>
          <w:p w14:paraId="1A39F62E" w14:textId="22D758D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73%</w:t>
            </w:r>
          </w:p>
        </w:tc>
        <w:tc>
          <w:tcPr>
            <w:tcW w:w="654" w:type="pct"/>
            <w:tcBorders>
              <w:top w:val="nil"/>
              <w:left w:val="nil"/>
              <w:bottom w:val="single" w:sz="8" w:space="0" w:color="auto"/>
              <w:right w:val="single" w:sz="8" w:space="0" w:color="auto"/>
            </w:tcBorders>
            <w:shd w:val="clear" w:color="auto" w:fill="auto"/>
            <w:noWrap/>
            <w:vAlign w:val="center"/>
            <w:hideMark/>
          </w:tcPr>
          <w:p w14:paraId="3CA6003A" w14:textId="7F29A98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0,65</w:t>
            </w:r>
          </w:p>
        </w:tc>
        <w:tc>
          <w:tcPr>
            <w:tcW w:w="751" w:type="pct"/>
            <w:tcBorders>
              <w:top w:val="nil"/>
              <w:left w:val="nil"/>
              <w:bottom w:val="single" w:sz="8" w:space="0" w:color="auto"/>
              <w:right w:val="single" w:sz="8" w:space="0" w:color="auto"/>
            </w:tcBorders>
            <w:shd w:val="clear" w:color="auto" w:fill="auto"/>
            <w:noWrap/>
            <w:vAlign w:val="center"/>
            <w:hideMark/>
          </w:tcPr>
          <w:p w14:paraId="518FB5E9" w14:textId="7EED857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751" w:type="pct"/>
            <w:tcBorders>
              <w:top w:val="nil"/>
              <w:left w:val="nil"/>
              <w:bottom w:val="single" w:sz="8" w:space="0" w:color="auto"/>
              <w:right w:val="single" w:sz="8" w:space="0" w:color="auto"/>
            </w:tcBorders>
            <w:shd w:val="clear" w:color="auto" w:fill="auto"/>
            <w:noWrap/>
            <w:vAlign w:val="center"/>
            <w:hideMark/>
          </w:tcPr>
          <w:p w14:paraId="114285B6" w14:textId="661C62D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744D4202" w14:textId="77777777" w:rsidTr="00023482">
        <w:trPr>
          <w:trHeight w:val="40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DF324E8" w14:textId="4F5BE43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157</w:t>
            </w:r>
          </w:p>
        </w:tc>
        <w:tc>
          <w:tcPr>
            <w:tcW w:w="1238" w:type="pct"/>
            <w:tcBorders>
              <w:top w:val="nil"/>
              <w:left w:val="nil"/>
              <w:bottom w:val="single" w:sz="8" w:space="0" w:color="auto"/>
              <w:right w:val="single" w:sz="8" w:space="0" w:color="auto"/>
            </w:tcBorders>
            <w:shd w:val="clear" w:color="auto" w:fill="auto"/>
            <w:vAlign w:val="center"/>
            <w:hideMark/>
          </w:tcPr>
          <w:p w14:paraId="03DBA7A2" w14:textId="7F340B3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BARLOVENTO SA</w:t>
            </w:r>
          </w:p>
        </w:tc>
        <w:tc>
          <w:tcPr>
            <w:tcW w:w="501" w:type="pct"/>
            <w:tcBorders>
              <w:top w:val="nil"/>
              <w:left w:val="nil"/>
              <w:bottom w:val="single" w:sz="8" w:space="0" w:color="auto"/>
              <w:right w:val="single" w:sz="8" w:space="0" w:color="auto"/>
            </w:tcBorders>
            <w:shd w:val="clear" w:color="auto" w:fill="auto"/>
            <w:noWrap/>
            <w:vAlign w:val="center"/>
            <w:hideMark/>
          </w:tcPr>
          <w:p w14:paraId="1CBAB30B" w14:textId="2C3733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1,01</w:t>
            </w:r>
          </w:p>
        </w:tc>
        <w:tc>
          <w:tcPr>
            <w:tcW w:w="869" w:type="pct"/>
            <w:tcBorders>
              <w:top w:val="nil"/>
              <w:left w:val="nil"/>
              <w:bottom w:val="single" w:sz="8" w:space="0" w:color="auto"/>
              <w:right w:val="single" w:sz="8" w:space="0" w:color="auto"/>
            </w:tcBorders>
            <w:shd w:val="clear" w:color="auto" w:fill="auto"/>
            <w:noWrap/>
            <w:vAlign w:val="center"/>
            <w:hideMark/>
          </w:tcPr>
          <w:p w14:paraId="41736185" w14:textId="6F3658B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w:t>
            </w:r>
          </w:p>
        </w:tc>
        <w:tc>
          <w:tcPr>
            <w:tcW w:w="654" w:type="pct"/>
            <w:tcBorders>
              <w:top w:val="nil"/>
              <w:left w:val="nil"/>
              <w:bottom w:val="single" w:sz="8" w:space="0" w:color="auto"/>
              <w:right w:val="single" w:sz="8" w:space="0" w:color="auto"/>
            </w:tcBorders>
            <w:shd w:val="clear" w:color="auto" w:fill="auto"/>
            <w:noWrap/>
            <w:vAlign w:val="center"/>
            <w:hideMark/>
          </w:tcPr>
          <w:p w14:paraId="027111D3" w14:textId="780164F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1,11</w:t>
            </w:r>
          </w:p>
        </w:tc>
        <w:tc>
          <w:tcPr>
            <w:tcW w:w="751" w:type="pct"/>
            <w:tcBorders>
              <w:top w:val="nil"/>
              <w:left w:val="nil"/>
              <w:bottom w:val="single" w:sz="8" w:space="0" w:color="auto"/>
              <w:right w:val="single" w:sz="8" w:space="0" w:color="auto"/>
            </w:tcBorders>
            <w:shd w:val="clear" w:color="auto" w:fill="auto"/>
            <w:noWrap/>
            <w:vAlign w:val="center"/>
            <w:hideMark/>
          </w:tcPr>
          <w:p w14:paraId="1EB408CF" w14:textId="21E76EB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7BC29EA6" w14:textId="54BAFA4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670ECC82"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2EA42BB" w14:textId="7CEB1B2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158</w:t>
            </w:r>
          </w:p>
        </w:tc>
        <w:tc>
          <w:tcPr>
            <w:tcW w:w="1238" w:type="pct"/>
            <w:tcBorders>
              <w:top w:val="nil"/>
              <w:left w:val="nil"/>
              <w:bottom w:val="single" w:sz="8" w:space="0" w:color="auto"/>
              <w:right w:val="single" w:sz="8" w:space="0" w:color="auto"/>
            </w:tcBorders>
            <w:shd w:val="clear" w:color="auto" w:fill="auto"/>
            <w:vAlign w:val="center"/>
            <w:hideMark/>
          </w:tcPr>
          <w:p w14:paraId="000EF174" w14:textId="6548FAE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GRUPO HOTELERO MAR Y SOL SAS</w:t>
            </w:r>
          </w:p>
        </w:tc>
        <w:tc>
          <w:tcPr>
            <w:tcW w:w="501" w:type="pct"/>
            <w:tcBorders>
              <w:top w:val="nil"/>
              <w:left w:val="nil"/>
              <w:bottom w:val="single" w:sz="8" w:space="0" w:color="auto"/>
              <w:right w:val="single" w:sz="8" w:space="0" w:color="auto"/>
            </w:tcBorders>
            <w:shd w:val="clear" w:color="auto" w:fill="auto"/>
            <w:noWrap/>
            <w:vAlign w:val="center"/>
            <w:hideMark/>
          </w:tcPr>
          <w:p w14:paraId="5851A9BC" w14:textId="17ADED8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1,06</w:t>
            </w:r>
          </w:p>
        </w:tc>
        <w:tc>
          <w:tcPr>
            <w:tcW w:w="869" w:type="pct"/>
            <w:tcBorders>
              <w:top w:val="nil"/>
              <w:left w:val="nil"/>
              <w:bottom w:val="single" w:sz="8" w:space="0" w:color="auto"/>
              <w:right w:val="single" w:sz="8" w:space="0" w:color="auto"/>
            </w:tcBorders>
            <w:shd w:val="clear" w:color="auto" w:fill="auto"/>
            <w:noWrap/>
            <w:vAlign w:val="center"/>
            <w:hideMark/>
          </w:tcPr>
          <w:p w14:paraId="4FE96CC9" w14:textId="0F9371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w:t>
            </w:r>
          </w:p>
        </w:tc>
        <w:tc>
          <w:tcPr>
            <w:tcW w:w="654" w:type="pct"/>
            <w:tcBorders>
              <w:top w:val="nil"/>
              <w:left w:val="nil"/>
              <w:bottom w:val="single" w:sz="8" w:space="0" w:color="auto"/>
              <w:right w:val="single" w:sz="8" w:space="0" w:color="auto"/>
            </w:tcBorders>
            <w:shd w:val="clear" w:color="auto" w:fill="auto"/>
            <w:noWrap/>
            <w:vAlign w:val="center"/>
            <w:hideMark/>
          </w:tcPr>
          <w:p w14:paraId="48FF3A2E" w14:textId="4CD698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1E6D7D8" w14:textId="2586268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6FF3624B" w14:textId="665CE5A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75C1A6D2" w14:textId="77777777" w:rsidTr="00023482">
        <w:trPr>
          <w:trHeight w:val="789"/>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DC87B68" w14:textId="4AEE934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159</w:t>
            </w:r>
          </w:p>
        </w:tc>
        <w:tc>
          <w:tcPr>
            <w:tcW w:w="1238" w:type="pct"/>
            <w:tcBorders>
              <w:top w:val="nil"/>
              <w:left w:val="nil"/>
              <w:bottom w:val="single" w:sz="8" w:space="0" w:color="auto"/>
              <w:right w:val="single" w:sz="8" w:space="0" w:color="auto"/>
            </w:tcBorders>
            <w:shd w:val="clear" w:color="auto" w:fill="auto"/>
            <w:vAlign w:val="center"/>
            <w:hideMark/>
          </w:tcPr>
          <w:p w14:paraId="4F331900" w14:textId="732507D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PROTURNO LTDA PROMOCIONES TURISTICAS DEL NORTE LTDA</w:t>
            </w:r>
          </w:p>
        </w:tc>
        <w:tc>
          <w:tcPr>
            <w:tcW w:w="501" w:type="pct"/>
            <w:tcBorders>
              <w:top w:val="nil"/>
              <w:left w:val="nil"/>
              <w:bottom w:val="single" w:sz="8" w:space="0" w:color="auto"/>
              <w:right w:val="single" w:sz="8" w:space="0" w:color="auto"/>
            </w:tcBorders>
            <w:shd w:val="clear" w:color="auto" w:fill="auto"/>
            <w:noWrap/>
            <w:vAlign w:val="center"/>
            <w:hideMark/>
          </w:tcPr>
          <w:p w14:paraId="7652F521" w14:textId="1CE7600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1,64</w:t>
            </w:r>
          </w:p>
        </w:tc>
        <w:tc>
          <w:tcPr>
            <w:tcW w:w="869" w:type="pct"/>
            <w:tcBorders>
              <w:top w:val="nil"/>
              <w:left w:val="nil"/>
              <w:bottom w:val="single" w:sz="8" w:space="0" w:color="auto"/>
              <w:right w:val="single" w:sz="8" w:space="0" w:color="auto"/>
            </w:tcBorders>
            <w:shd w:val="clear" w:color="auto" w:fill="auto"/>
            <w:noWrap/>
            <w:vAlign w:val="center"/>
            <w:hideMark/>
          </w:tcPr>
          <w:p w14:paraId="6792F4E9" w14:textId="449CEA4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654" w:type="pct"/>
            <w:tcBorders>
              <w:top w:val="nil"/>
              <w:left w:val="nil"/>
              <w:bottom w:val="single" w:sz="8" w:space="0" w:color="auto"/>
              <w:right w:val="single" w:sz="8" w:space="0" w:color="auto"/>
            </w:tcBorders>
            <w:shd w:val="clear" w:color="auto" w:fill="auto"/>
            <w:noWrap/>
            <w:vAlign w:val="center"/>
            <w:hideMark/>
          </w:tcPr>
          <w:p w14:paraId="0BCA8DA7" w14:textId="256ECD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4,20</w:t>
            </w:r>
          </w:p>
        </w:tc>
        <w:tc>
          <w:tcPr>
            <w:tcW w:w="751" w:type="pct"/>
            <w:tcBorders>
              <w:top w:val="nil"/>
              <w:left w:val="nil"/>
              <w:bottom w:val="single" w:sz="8" w:space="0" w:color="auto"/>
              <w:right w:val="single" w:sz="8" w:space="0" w:color="auto"/>
            </w:tcBorders>
            <w:shd w:val="clear" w:color="auto" w:fill="auto"/>
            <w:noWrap/>
            <w:vAlign w:val="center"/>
            <w:hideMark/>
          </w:tcPr>
          <w:p w14:paraId="0FD54C01" w14:textId="7FC95CB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04D18AAC" w14:textId="0EAC10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2EE209BA"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129CB4A" w14:textId="7C799C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160</w:t>
            </w:r>
          </w:p>
        </w:tc>
        <w:tc>
          <w:tcPr>
            <w:tcW w:w="1238" w:type="pct"/>
            <w:tcBorders>
              <w:top w:val="nil"/>
              <w:left w:val="nil"/>
              <w:bottom w:val="single" w:sz="8" w:space="0" w:color="auto"/>
              <w:right w:val="single" w:sz="8" w:space="0" w:color="auto"/>
            </w:tcBorders>
            <w:shd w:val="clear" w:color="auto" w:fill="auto"/>
            <w:vAlign w:val="center"/>
            <w:hideMark/>
          </w:tcPr>
          <w:p w14:paraId="5B68993E" w14:textId="384BA03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HOTELES CASA BLANCA SAS</w:t>
            </w:r>
          </w:p>
        </w:tc>
        <w:tc>
          <w:tcPr>
            <w:tcW w:w="501" w:type="pct"/>
            <w:tcBorders>
              <w:top w:val="nil"/>
              <w:left w:val="nil"/>
              <w:bottom w:val="single" w:sz="8" w:space="0" w:color="auto"/>
              <w:right w:val="single" w:sz="8" w:space="0" w:color="auto"/>
            </w:tcBorders>
            <w:shd w:val="clear" w:color="auto" w:fill="auto"/>
            <w:noWrap/>
            <w:vAlign w:val="center"/>
            <w:hideMark/>
          </w:tcPr>
          <w:p w14:paraId="56CBC4AD" w14:textId="614915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2,84</w:t>
            </w:r>
          </w:p>
        </w:tc>
        <w:tc>
          <w:tcPr>
            <w:tcW w:w="869" w:type="pct"/>
            <w:tcBorders>
              <w:top w:val="nil"/>
              <w:left w:val="nil"/>
              <w:bottom w:val="single" w:sz="8" w:space="0" w:color="auto"/>
              <w:right w:val="single" w:sz="8" w:space="0" w:color="auto"/>
            </w:tcBorders>
            <w:shd w:val="clear" w:color="auto" w:fill="auto"/>
            <w:noWrap/>
            <w:vAlign w:val="center"/>
            <w:hideMark/>
          </w:tcPr>
          <w:p w14:paraId="624502ED" w14:textId="57C7F4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654" w:type="pct"/>
            <w:tcBorders>
              <w:top w:val="nil"/>
              <w:left w:val="nil"/>
              <w:bottom w:val="single" w:sz="8" w:space="0" w:color="auto"/>
              <w:right w:val="single" w:sz="8" w:space="0" w:color="auto"/>
            </w:tcBorders>
            <w:shd w:val="clear" w:color="auto" w:fill="auto"/>
            <w:noWrap/>
            <w:vAlign w:val="center"/>
            <w:hideMark/>
          </w:tcPr>
          <w:p w14:paraId="0C8E3563" w14:textId="6BF9D7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1,47</w:t>
            </w:r>
          </w:p>
        </w:tc>
        <w:tc>
          <w:tcPr>
            <w:tcW w:w="751" w:type="pct"/>
            <w:tcBorders>
              <w:top w:val="nil"/>
              <w:left w:val="nil"/>
              <w:bottom w:val="single" w:sz="8" w:space="0" w:color="auto"/>
              <w:right w:val="single" w:sz="8" w:space="0" w:color="auto"/>
            </w:tcBorders>
            <w:shd w:val="clear" w:color="auto" w:fill="auto"/>
            <w:noWrap/>
            <w:vAlign w:val="center"/>
            <w:hideMark/>
          </w:tcPr>
          <w:p w14:paraId="6F3A1757" w14:textId="5F4173E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229E52FA" w14:textId="4C4B89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5D9897A4"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09BF44C" w14:textId="58CB79D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161</w:t>
            </w:r>
          </w:p>
        </w:tc>
        <w:tc>
          <w:tcPr>
            <w:tcW w:w="1238" w:type="pct"/>
            <w:tcBorders>
              <w:top w:val="nil"/>
              <w:left w:val="nil"/>
              <w:bottom w:val="single" w:sz="8" w:space="0" w:color="auto"/>
              <w:right w:val="single" w:sz="8" w:space="0" w:color="auto"/>
            </w:tcBorders>
            <w:shd w:val="clear" w:color="auto" w:fill="auto"/>
            <w:vAlign w:val="center"/>
            <w:hideMark/>
          </w:tcPr>
          <w:p w14:paraId="69F7C546" w14:textId="6979AF8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ORGANIZACION HOTELERA ARCOS Y CIA SAS</w:t>
            </w:r>
          </w:p>
        </w:tc>
        <w:tc>
          <w:tcPr>
            <w:tcW w:w="501" w:type="pct"/>
            <w:tcBorders>
              <w:top w:val="nil"/>
              <w:left w:val="nil"/>
              <w:bottom w:val="single" w:sz="8" w:space="0" w:color="auto"/>
              <w:right w:val="single" w:sz="8" w:space="0" w:color="auto"/>
            </w:tcBorders>
            <w:shd w:val="clear" w:color="auto" w:fill="auto"/>
            <w:noWrap/>
            <w:vAlign w:val="center"/>
            <w:hideMark/>
          </w:tcPr>
          <w:p w14:paraId="6157FB13" w14:textId="121A122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0,15</w:t>
            </w:r>
          </w:p>
        </w:tc>
        <w:tc>
          <w:tcPr>
            <w:tcW w:w="869" w:type="pct"/>
            <w:tcBorders>
              <w:top w:val="nil"/>
              <w:left w:val="nil"/>
              <w:bottom w:val="single" w:sz="8" w:space="0" w:color="auto"/>
              <w:right w:val="single" w:sz="8" w:space="0" w:color="auto"/>
            </w:tcBorders>
            <w:shd w:val="clear" w:color="auto" w:fill="auto"/>
            <w:noWrap/>
            <w:vAlign w:val="center"/>
            <w:hideMark/>
          </w:tcPr>
          <w:p w14:paraId="0747F048" w14:textId="7299BBF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w:t>
            </w:r>
          </w:p>
        </w:tc>
        <w:tc>
          <w:tcPr>
            <w:tcW w:w="654" w:type="pct"/>
            <w:tcBorders>
              <w:top w:val="nil"/>
              <w:left w:val="nil"/>
              <w:bottom w:val="single" w:sz="8" w:space="0" w:color="auto"/>
              <w:right w:val="single" w:sz="8" w:space="0" w:color="auto"/>
            </w:tcBorders>
            <w:shd w:val="clear" w:color="auto" w:fill="auto"/>
            <w:noWrap/>
            <w:vAlign w:val="center"/>
            <w:hideMark/>
          </w:tcPr>
          <w:p w14:paraId="6DD9AE9B" w14:textId="6BA11D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A5FDBBA" w14:textId="4525858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w:t>
            </w:r>
          </w:p>
        </w:tc>
        <w:tc>
          <w:tcPr>
            <w:tcW w:w="751" w:type="pct"/>
            <w:tcBorders>
              <w:top w:val="nil"/>
              <w:left w:val="nil"/>
              <w:bottom w:val="single" w:sz="8" w:space="0" w:color="auto"/>
              <w:right w:val="single" w:sz="8" w:space="0" w:color="auto"/>
            </w:tcBorders>
            <w:shd w:val="clear" w:color="auto" w:fill="auto"/>
            <w:noWrap/>
            <w:vAlign w:val="center"/>
            <w:hideMark/>
          </w:tcPr>
          <w:p w14:paraId="6A7D2245" w14:textId="482DD3C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r>
      <w:tr w:rsidR="001153C5" w:rsidRPr="001153C5" w14:paraId="00481AAC"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1FE61F8" w14:textId="2D77225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162</w:t>
            </w:r>
          </w:p>
        </w:tc>
        <w:tc>
          <w:tcPr>
            <w:tcW w:w="1238" w:type="pct"/>
            <w:tcBorders>
              <w:top w:val="nil"/>
              <w:left w:val="nil"/>
              <w:bottom w:val="single" w:sz="8" w:space="0" w:color="auto"/>
              <w:right w:val="single" w:sz="8" w:space="0" w:color="auto"/>
            </w:tcBorders>
            <w:shd w:val="clear" w:color="auto" w:fill="auto"/>
            <w:vAlign w:val="center"/>
            <w:hideMark/>
          </w:tcPr>
          <w:p w14:paraId="57013671" w14:textId="401FE54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SOCIEDAD TURISTICA DE GIRARDOT LTDA</w:t>
            </w:r>
          </w:p>
        </w:tc>
        <w:tc>
          <w:tcPr>
            <w:tcW w:w="501" w:type="pct"/>
            <w:tcBorders>
              <w:top w:val="nil"/>
              <w:left w:val="nil"/>
              <w:bottom w:val="single" w:sz="8" w:space="0" w:color="auto"/>
              <w:right w:val="single" w:sz="8" w:space="0" w:color="auto"/>
            </w:tcBorders>
            <w:shd w:val="clear" w:color="auto" w:fill="auto"/>
            <w:noWrap/>
            <w:vAlign w:val="center"/>
            <w:hideMark/>
          </w:tcPr>
          <w:p w14:paraId="6492749A" w14:textId="26A392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0,39</w:t>
            </w:r>
          </w:p>
        </w:tc>
        <w:tc>
          <w:tcPr>
            <w:tcW w:w="869" w:type="pct"/>
            <w:tcBorders>
              <w:top w:val="nil"/>
              <w:left w:val="nil"/>
              <w:bottom w:val="single" w:sz="8" w:space="0" w:color="auto"/>
              <w:right w:val="single" w:sz="8" w:space="0" w:color="auto"/>
            </w:tcBorders>
            <w:shd w:val="clear" w:color="auto" w:fill="auto"/>
            <w:noWrap/>
            <w:vAlign w:val="center"/>
            <w:hideMark/>
          </w:tcPr>
          <w:p w14:paraId="619012D5" w14:textId="2F7567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654" w:type="pct"/>
            <w:tcBorders>
              <w:top w:val="nil"/>
              <w:left w:val="nil"/>
              <w:bottom w:val="single" w:sz="8" w:space="0" w:color="auto"/>
              <w:right w:val="single" w:sz="8" w:space="0" w:color="auto"/>
            </w:tcBorders>
            <w:shd w:val="clear" w:color="auto" w:fill="auto"/>
            <w:noWrap/>
            <w:vAlign w:val="center"/>
            <w:hideMark/>
          </w:tcPr>
          <w:p w14:paraId="6F2F5BE1" w14:textId="3115EC5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-1,43</w:t>
            </w:r>
          </w:p>
        </w:tc>
        <w:tc>
          <w:tcPr>
            <w:tcW w:w="751" w:type="pct"/>
            <w:tcBorders>
              <w:top w:val="nil"/>
              <w:left w:val="nil"/>
              <w:bottom w:val="single" w:sz="8" w:space="0" w:color="auto"/>
              <w:right w:val="single" w:sz="8" w:space="0" w:color="auto"/>
            </w:tcBorders>
            <w:shd w:val="clear" w:color="auto" w:fill="auto"/>
            <w:noWrap/>
            <w:vAlign w:val="center"/>
            <w:hideMark/>
          </w:tcPr>
          <w:p w14:paraId="0EB9FF71" w14:textId="36C14F7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108959D6" w14:textId="5217083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10A421E6" w14:textId="77777777" w:rsidTr="00023482">
        <w:trPr>
          <w:trHeight w:val="817"/>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933E73D" w14:textId="2647B6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163</w:t>
            </w:r>
          </w:p>
        </w:tc>
        <w:tc>
          <w:tcPr>
            <w:tcW w:w="1238" w:type="pct"/>
            <w:tcBorders>
              <w:top w:val="nil"/>
              <w:left w:val="nil"/>
              <w:bottom w:val="single" w:sz="8" w:space="0" w:color="auto"/>
              <w:right w:val="single" w:sz="8" w:space="0" w:color="auto"/>
            </w:tcBorders>
            <w:shd w:val="clear" w:color="auto" w:fill="auto"/>
            <w:vAlign w:val="center"/>
            <w:hideMark/>
          </w:tcPr>
          <w:p w14:paraId="073AF631" w14:textId="4143B9A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EXCURSIONES AMISTAD SAS Y/O ADESCUBRIR TRAVEL &amp; ADVENTURE SAS</w:t>
            </w:r>
          </w:p>
        </w:tc>
        <w:tc>
          <w:tcPr>
            <w:tcW w:w="501" w:type="pct"/>
            <w:tcBorders>
              <w:top w:val="nil"/>
              <w:left w:val="nil"/>
              <w:bottom w:val="single" w:sz="8" w:space="0" w:color="auto"/>
              <w:right w:val="single" w:sz="8" w:space="0" w:color="auto"/>
            </w:tcBorders>
            <w:shd w:val="clear" w:color="auto" w:fill="auto"/>
            <w:noWrap/>
            <w:vAlign w:val="center"/>
            <w:hideMark/>
          </w:tcPr>
          <w:p w14:paraId="7C036E4B" w14:textId="7C3A79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6,09</w:t>
            </w:r>
          </w:p>
        </w:tc>
        <w:tc>
          <w:tcPr>
            <w:tcW w:w="869" w:type="pct"/>
            <w:tcBorders>
              <w:top w:val="nil"/>
              <w:left w:val="nil"/>
              <w:bottom w:val="single" w:sz="8" w:space="0" w:color="auto"/>
              <w:right w:val="single" w:sz="8" w:space="0" w:color="auto"/>
            </w:tcBorders>
            <w:shd w:val="clear" w:color="auto" w:fill="auto"/>
            <w:noWrap/>
            <w:vAlign w:val="center"/>
            <w:hideMark/>
          </w:tcPr>
          <w:p w14:paraId="2AAB31CD" w14:textId="5AB57F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w:t>
            </w:r>
          </w:p>
        </w:tc>
        <w:tc>
          <w:tcPr>
            <w:tcW w:w="654" w:type="pct"/>
            <w:tcBorders>
              <w:top w:val="nil"/>
              <w:left w:val="nil"/>
              <w:bottom w:val="single" w:sz="8" w:space="0" w:color="auto"/>
              <w:right w:val="single" w:sz="8" w:space="0" w:color="auto"/>
            </w:tcBorders>
            <w:shd w:val="clear" w:color="auto" w:fill="auto"/>
            <w:noWrap/>
            <w:vAlign w:val="center"/>
            <w:hideMark/>
          </w:tcPr>
          <w:p w14:paraId="04A25760" w14:textId="5A4C72C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4,22</w:t>
            </w:r>
          </w:p>
        </w:tc>
        <w:tc>
          <w:tcPr>
            <w:tcW w:w="751" w:type="pct"/>
            <w:tcBorders>
              <w:top w:val="nil"/>
              <w:left w:val="nil"/>
              <w:bottom w:val="single" w:sz="8" w:space="0" w:color="auto"/>
              <w:right w:val="single" w:sz="8" w:space="0" w:color="auto"/>
            </w:tcBorders>
            <w:shd w:val="clear" w:color="auto" w:fill="auto"/>
            <w:noWrap/>
            <w:vAlign w:val="center"/>
            <w:hideMark/>
          </w:tcPr>
          <w:p w14:paraId="5D379A46" w14:textId="4F0028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751" w:type="pct"/>
            <w:tcBorders>
              <w:top w:val="nil"/>
              <w:left w:val="nil"/>
              <w:bottom w:val="single" w:sz="8" w:space="0" w:color="auto"/>
              <w:right w:val="single" w:sz="8" w:space="0" w:color="auto"/>
            </w:tcBorders>
            <w:shd w:val="clear" w:color="auto" w:fill="auto"/>
            <w:noWrap/>
            <w:vAlign w:val="center"/>
            <w:hideMark/>
          </w:tcPr>
          <w:p w14:paraId="392662AC" w14:textId="327F6EB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r>
      <w:tr w:rsidR="001153C5" w:rsidRPr="001153C5" w14:paraId="61E073F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3B53DFD" w14:textId="1D566F9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164</w:t>
            </w:r>
          </w:p>
        </w:tc>
        <w:tc>
          <w:tcPr>
            <w:tcW w:w="1238" w:type="pct"/>
            <w:tcBorders>
              <w:top w:val="nil"/>
              <w:left w:val="nil"/>
              <w:bottom w:val="single" w:sz="8" w:space="0" w:color="auto"/>
              <w:right w:val="single" w:sz="8" w:space="0" w:color="auto"/>
            </w:tcBorders>
            <w:shd w:val="clear" w:color="auto" w:fill="auto"/>
            <w:vAlign w:val="center"/>
            <w:hideMark/>
          </w:tcPr>
          <w:p w14:paraId="5B17C6AF" w14:textId="51F1926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GFL SA</w:t>
            </w:r>
          </w:p>
        </w:tc>
        <w:tc>
          <w:tcPr>
            <w:tcW w:w="501" w:type="pct"/>
            <w:tcBorders>
              <w:top w:val="nil"/>
              <w:left w:val="nil"/>
              <w:bottom w:val="single" w:sz="8" w:space="0" w:color="auto"/>
              <w:right w:val="single" w:sz="8" w:space="0" w:color="auto"/>
            </w:tcBorders>
            <w:shd w:val="clear" w:color="auto" w:fill="auto"/>
            <w:noWrap/>
            <w:vAlign w:val="center"/>
            <w:hideMark/>
          </w:tcPr>
          <w:p w14:paraId="3A2E151F" w14:textId="55AE989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3,16</w:t>
            </w:r>
          </w:p>
        </w:tc>
        <w:tc>
          <w:tcPr>
            <w:tcW w:w="869" w:type="pct"/>
            <w:tcBorders>
              <w:top w:val="nil"/>
              <w:left w:val="nil"/>
              <w:bottom w:val="single" w:sz="8" w:space="0" w:color="auto"/>
              <w:right w:val="single" w:sz="8" w:space="0" w:color="auto"/>
            </w:tcBorders>
            <w:shd w:val="clear" w:color="auto" w:fill="auto"/>
            <w:noWrap/>
            <w:vAlign w:val="center"/>
            <w:hideMark/>
          </w:tcPr>
          <w:p w14:paraId="14ED0F2B" w14:textId="503D5F4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654" w:type="pct"/>
            <w:tcBorders>
              <w:top w:val="nil"/>
              <w:left w:val="nil"/>
              <w:bottom w:val="single" w:sz="8" w:space="0" w:color="auto"/>
              <w:right w:val="single" w:sz="8" w:space="0" w:color="auto"/>
            </w:tcBorders>
            <w:shd w:val="clear" w:color="auto" w:fill="auto"/>
            <w:noWrap/>
            <w:vAlign w:val="center"/>
            <w:hideMark/>
          </w:tcPr>
          <w:p w14:paraId="656BB458" w14:textId="27FFB74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3F25E48" w14:textId="1FCE67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751" w:type="pct"/>
            <w:tcBorders>
              <w:top w:val="nil"/>
              <w:left w:val="nil"/>
              <w:bottom w:val="single" w:sz="8" w:space="0" w:color="auto"/>
              <w:right w:val="single" w:sz="8" w:space="0" w:color="auto"/>
            </w:tcBorders>
            <w:shd w:val="clear" w:color="auto" w:fill="auto"/>
            <w:noWrap/>
            <w:vAlign w:val="center"/>
            <w:hideMark/>
          </w:tcPr>
          <w:p w14:paraId="4417D8AE" w14:textId="730D0C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r>
      <w:tr w:rsidR="001153C5" w:rsidRPr="001153C5" w14:paraId="1ADA56A2" w14:textId="77777777" w:rsidTr="00023482">
        <w:trPr>
          <w:trHeight w:val="707"/>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ACD7BA8" w14:textId="596F2EF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165</w:t>
            </w:r>
          </w:p>
        </w:tc>
        <w:tc>
          <w:tcPr>
            <w:tcW w:w="1238" w:type="pct"/>
            <w:tcBorders>
              <w:top w:val="nil"/>
              <w:left w:val="nil"/>
              <w:bottom w:val="single" w:sz="8" w:space="0" w:color="auto"/>
              <w:right w:val="single" w:sz="8" w:space="0" w:color="auto"/>
            </w:tcBorders>
            <w:shd w:val="clear" w:color="auto" w:fill="auto"/>
            <w:vAlign w:val="center"/>
            <w:hideMark/>
          </w:tcPr>
          <w:p w14:paraId="380DCD53" w14:textId="62ECE32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PLAZA MAYOR MEDELLIN CONVENCIONES Y EXPOSICIONES S.A.</w:t>
            </w:r>
          </w:p>
        </w:tc>
        <w:tc>
          <w:tcPr>
            <w:tcW w:w="501" w:type="pct"/>
            <w:tcBorders>
              <w:top w:val="nil"/>
              <w:left w:val="nil"/>
              <w:bottom w:val="single" w:sz="8" w:space="0" w:color="auto"/>
              <w:right w:val="single" w:sz="8" w:space="0" w:color="auto"/>
            </w:tcBorders>
            <w:shd w:val="clear" w:color="auto" w:fill="auto"/>
            <w:noWrap/>
            <w:vAlign w:val="center"/>
            <w:hideMark/>
          </w:tcPr>
          <w:p w14:paraId="048AB535" w14:textId="47AD86B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1,33</w:t>
            </w:r>
          </w:p>
        </w:tc>
        <w:tc>
          <w:tcPr>
            <w:tcW w:w="869" w:type="pct"/>
            <w:tcBorders>
              <w:top w:val="nil"/>
              <w:left w:val="nil"/>
              <w:bottom w:val="single" w:sz="8" w:space="0" w:color="auto"/>
              <w:right w:val="single" w:sz="8" w:space="0" w:color="auto"/>
            </w:tcBorders>
            <w:shd w:val="clear" w:color="auto" w:fill="auto"/>
            <w:noWrap/>
            <w:vAlign w:val="center"/>
            <w:hideMark/>
          </w:tcPr>
          <w:p w14:paraId="585673BD" w14:textId="57384FA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w:t>
            </w:r>
          </w:p>
        </w:tc>
        <w:tc>
          <w:tcPr>
            <w:tcW w:w="654" w:type="pct"/>
            <w:tcBorders>
              <w:top w:val="nil"/>
              <w:left w:val="nil"/>
              <w:bottom w:val="single" w:sz="8" w:space="0" w:color="auto"/>
              <w:right w:val="single" w:sz="8" w:space="0" w:color="auto"/>
            </w:tcBorders>
            <w:shd w:val="clear" w:color="auto" w:fill="auto"/>
            <w:noWrap/>
            <w:vAlign w:val="center"/>
            <w:hideMark/>
          </w:tcPr>
          <w:p w14:paraId="07A3106D" w14:textId="2AFE5E4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75,78</w:t>
            </w:r>
          </w:p>
        </w:tc>
        <w:tc>
          <w:tcPr>
            <w:tcW w:w="751" w:type="pct"/>
            <w:tcBorders>
              <w:top w:val="nil"/>
              <w:left w:val="nil"/>
              <w:bottom w:val="single" w:sz="8" w:space="0" w:color="auto"/>
              <w:right w:val="single" w:sz="8" w:space="0" w:color="auto"/>
            </w:tcBorders>
            <w:shd w:val="clear" w:color="auto" w:fill="auto"/>
            <w:noWrap/>
            <w:vAlign w:val="center"/>
            <w:hideMark/>
          </w:tcPr>
          <w:p w14:paraId="1536E62C" w14:textId="4C4E9E3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7628EB5D" w14:textId="48ED2B8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432C7C80"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53A4477" w14:textId="7BFF31F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166</w:t>
            </w:r>
          </w:p>
        </w:tc>
        <w:tc>
          <w:tcPr>
            <w:tcW w:w="1238" w:type="pct"/>
            <w:tcBorders>
              <w:top w:val="nil"/>
              <w:left w:val="nil"/>
              <w:bottom w:val="single" w:sz="8" w:space="0" w:color="auto"/>
              <w:right w:val="single" w:sz="8" w:space="0" w:color="auto"/>
            </w:tcBorders>
            <w:shd w:val="clear" w:color="auto" w:fill="auto"/>
            <w:vAlign w:val="center"/>
            <w:hideMark/>
          </w:tcPr>
          <w:p w14:paraId="67616B3C" w14:textId="558A395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EQUIPOS Y CONSTRUCCIONES SAS</w:t>
            </w:r>
          </w:p>
        </w:tc>
        <w:tc>
          <w:tcPr>
            <w:tcW w:w="501" w:type="pct"/>
            <w:tcBorders>
              <w:top w:val="nil"/>
              <w:left w:val="nil"/>
              <w:bottom w:val="single" w:sz="8" w:space="0" w:color="auto"/>
              <w:right w:val="single" w:sz="8" w:space="0" w:color="auto"/>
            </w:tcBorders>
            <w:shd w:val="clear" w:color="auto" w:fill="auto"/>
            <w:noWrap/>
            <w:vAlign w:val="center"/>
            <w:hideMark/>
          </w:tcPr>
          <w:p w14:paraId="1F5BCD1E" w14:textId="0D8A3D4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8,38</w:t>
            </w:r>
          </w:p>
        </w:tc>
        <w:tc>
          <w:tcPr>
            <w:tcW w:w="869" w:type="pct"/>
            <w:tcBorders>
              <w:top w:val="nil"/>
              <w:left w:val="nil"/>
              <w:bottom w:val="single" w:sz="8" w:space="0" w:color="auto"/>
              <w:right w:val="single" w:sz="8" w:space="0" w:color="auto"/>
            </w:tcBorders>
            <w:shd w:val="clear" w:color="auto" w:fill="auto"/>
            <w:noWrap/>
            <w:vAlign w:val="center"/>
            <w:hideMark/>
          </w:tcPr>
          <w:p w14:paraId="1FD8B617" w14:textId="07D8BD0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654" w:type="pct"/>
            <w:tcBorders>
              <w:top w:val="nil"/>
              <w:left w:val="nil"/>
              <w:bottom w:val="single" w:sz="8" w:space="0" w:color="auto"/>
              <w:right w:val="single" w:sz="8" w:space="0" w:color="auto"/>
            </w:tcBorders>
            <w:shd w:val="clear" w:color="auto" w:fill="auto"/>
            <w:noWrap/>
            <w:vAlign w:val="center"/>
            <w:hideMark/>
          </w:tcPr>
          <w:p w14:paraId="57CE610D" w14:textId="39F9D5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0,33</w:t>
            </w:r>
          </w:p>
        </w:tc>
        <w:tc>
          <w:tcPr>
            <w:tcW w:w="751" w:type="pct"/>
            <w:tcBorders>
              <w:top w:val="nil"/>
              <w:left w:val="nil"/>
              <w:bottom w:val="single" w:sz="8" w:space="0" w:color="auto"/>
              <w:right w:val="single" w:sz="8" w:space="0" w:color="auto"/>
            </w:tcBorders>
            <w:shd w:val="clear" w:color="auto" w:fill="auto"/>
            <w:noWrap/>
            <w:vAlign w:val="center"/>
            <w:hideMark/>
          </w:tcPr>
          <w:p w14:paraId="530C6178" w14:textId="0670AE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1D0425D7" w14:textId="7406025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14AF03B3"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CB11AB6" w14:textId="39C6207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167</w:t>
            </w:r>
          </w:p>
        </w:tc>
        <w:tc>
          <w:tcPr>
            <w:tcW w:w="1238" w:type="pct"/>
            <w:tcBorders>
              <w:top w:val="nil"/>
              <w:left w:val="nil"/>
              <w:bottom w:val="single" w:sz="8" w:space="0" w:color="auto"/>
              <w:right w:val="single" w:sz="8" w:space="0" w:color="auto"/>
            </w:tcBorders>
            <w:shd w:val="clear" w:color="auto" w:fill="auto"/>
            <w:vAlign w:val="center"/>
            <w:hideMark/>
          </w:tcPr>
          <w:p w14:paraId="515A7449" w14:textId="0818B7C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QUIMBAYA SAS</w:t>
            </w:r>
          </w:p>
        </w:tc>
        <w:tc>
          <w:tcPr>
            <w:tcW w:w="501" w:type="pct"/>
            <w:tcBorders>
              <w:top w:val="nil"/>
              <w:left w:val="nil"/>
              <w:bottom w:val="single" w:sz="8" w:space="0" w:color="auto"/>
              <w:right w:val="single" w:sz="8" w:space="0" w:color="auto"/>
            </w:tcBorders>
            <w:shd w:val="clear" w:color="auto" w:fill="auto"/>
            <w:noWrap/>
            <w:vAlign w:val="center"/>
            <w:hideMark/>
          </w:tcPr>
          <w:p w14:paraId="162BE8E4" w14:textId="7D7303B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0,41</w:t>
            </w:r>
          </w:p>
        </w:tc>
        <w:tc>
          <w:tcPr>
            <w:tcW w:w="869" w:type="pct"/>
            <w:tcBorders>
              <w:top w:val="nil"/>
              <w:left w:val="nil"/>
              <w:bottom w:val="single" w:sz="8" w:space="0" w:color="auto"/>
              <w:right w:val="single" w:sz="8" w:space="0" w:color="auto"/>
            </w:tcBorders>
            <w:shd w:val="clear" w:color="auto" w:fill="auto"/>
            <w:noWrap/>
            <w:vAlign w:val="center"/>
            <w:hideMark/>
          </w:tcPr>
          <w:p w14:paraId="2D923A89" w14:textId="2835D13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53%</w:t>
            </w:r>
          </w:p>
        </w:tc>
        <w:tc>
          <w:tcPr>
            <w:tcW w:w="654" w:type="pct"/>
            <w:tcBorders>
              <w:top w:val="nil"/>
              <w:left w:val="nil"/>
              <w:bottom w:val="single" w:sz="8" w:space="0" w:color="auto"/>
              <w:right w:val="single" w:sz="8" w:space="0" w:color="auto"/>
            </w:tcBorders>
            <w:shd w:val="clear" w:color="auto" w:fill="auto"/>
            <w:noWrap/>
            <w:vAlign w:val="center"/>
            <w:hideMark/>
          </w:tcPr>
          <w:p w14:paraId="5DDC6D17" w14:textId="6E9A7B3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CBB81DF" w14:textId="43FEBFE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60721C28" w14:textId="6BE587C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0DC6AECA"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92DA35A" w14:textId="402B38B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168</w:t>
            </w:r>
          </w:p>
        </w:tc>
        <w:tc>
          <w:tcPr>
            <w:tcW w:w="1238" w:type="pct"/>
            <w:tcBorders>
              <w:top w:val="nil"/>
              <w:left w:val="nil"/>
              <w:bottom w:val="single" w:sz="8" w:space="0" w:color="auto"/>
              <w:right w:val="single" w:sz="8" w:space="0" w:color="auto"/>
            </w:tcBorders>
            <w:shd w:val="clear" w:color="auto" w:fill="auto"/>
            <w:vAlign w:val="center"/>
            <w:hideMark/>
          </w:tcPr>
          <w:p w14:paraId="06E06574" w14:textId="76A74B4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CIMBRADOS SA</w:t>
            </w:r>
          </w:p>
        </w:tc>
        <w:tc>
          <w:tcPr>
            <w:tcW w:w="501" w:type="pct"/>
            <w:tcBorders>
              <w:top w:val="nil"/>
              <w:left w:val="nil"/>
              <w:bottom w:val="single" w:sz="8" w:space="0" w:color="auto"/>
              <w:right w:val="single" w:sz="8" w:space="0" w:color="auto"/>
            </w:tcBorders>
            <w:shd w:val="clear" w:color="auto" w:fill="auto"/>
            <w:noWrap/>
            <w:vAlign w:val="center"/>
            <w:hideMark/>
          </w:tcPr>
          <w:p w14:paraId="69A0B7A1" w14:textId="7EE608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1,09</w:t>
            </w:r>
          </w:p>
        </w:tc>
        <w:tc>
          <w:tcPr>
            <w:tcW w:w="869" w:type="pct"/>
            <w:tcBorders>
              <w:top w:val="nil"/>
              <w:left w:val="nil"/>
              <w:bottom w:val="single" w:sz="8" w:space="0" w:color="auto"/>
              <w:right w:val="single" w:sz="8" w:space="0" w:color="auto"/>
            </w:tcBorders>
            <w:shd w:val="clear" w:color="auto" w:fill="auto"/>
            <w:noWrap/>
            <w:vAlign w:val="center"/>
            <w:hideMark/>
          </w:tcPr>
          <w:p w14:paraId="55B186EF" w14:textId="584096E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w:t>
            </w:r>
          </w:p>
        </w:tc>
        <w:tc>
          <w:tcPr>
            <w:tcW w:w="654" w:type="pct"/>
            <w:tcBorders>
              <w:top w:val="nil"/>
              <w:left w:val="nil"/>
              <w:bottom w:val="single" w:sz="8" w:space="0" w:color="auto"/>
              <w:right w:val="single" w:sz="8" w:space="0" w:color="auto"/>
            </w:tcBorders>
            <w:shd w:val="clear" w:color="auto" w:fill="auto"/>
            <w:noWrap/>
            <w:vAlign w:val="center"/>
            <w:hideMark/>
          </w:tcPr>
          <w:p w14:paraId="16926ACC" w14:textId="788663E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-1,42</w:t>
            </w:r>
          </w:p>
        </w:tc>
        <w:tc>
          <w:tcPr>
            <w:tcW w:w="751" w:type="pct"/>
            <w:tcBorders>
              <w:top w:val="nil"/>
              <w:left w:val="nil"/>
              <w:bottom w:val="single" w:sz="8" w:space="0" w:color="auto"/>
              <w:right w:val="single" w:sz="8" w:space="0" w:color="auto"/>
            </w:tcBorders>
            <w:shd w:val="clear" w:color="auto" w:fill="auto"/>
            <w:noWrap/>
            <w:vAlign w:val="center"/>
            <w:hideMark/>
          </w:tcPr>
          <w:p w14:paraId="5197C5E4" w14:textId="1A5F453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468F97FD" w14:textId="3C6AD9F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7258C629"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A2C21C0" w14:textId="7453876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169</w:t>
            </w:r>
          </w:p>
        </w:tc>
        <w:tc>
          <w:tcPr>
            <w:tcW w:w="1238" w:type="pct"/>
            <w:tcBorders>
              <w:top w:val="nil"/>
              <w:left w:val="nil"/>
              <w:bottom w:val="single" w:sz="8" w:space="0" w:color="auto"/>
              <w:right w:val="single" w:sz="8" w:space="0" w:color="auto"/>
            </w:tcBorders>
            <w:shd w:val="clear" w:color="auto" w:fill="auto"/>
            <w:vAlign w:val="center"/>
            <w:hideMark/>
          </w:tcPr>
          <w:p w14:paraId="2A17763A" w14:textId="08C5896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CONSTRUCTORES HENAO PATINO SAS</w:t>
            </w:r>
          </w:p>
        </w:tc>
        <w:tc>
          <w:tcPr>
            <w:tcW w:w="501" w:type="pct"/>
            <w:tcBorders>
              <w:top w:val="nil"/>
              <w:left w:val="nil"/>
              <w:bottom w:val="single" w:sz="8" w:space="0" w:color="auto"/>
              <w:right w:val="single" w:sz="8" w:space="0" w:color="auto"/>
            </w:tcBorders>
            <w:shd w:val="clear" w:color="auto" w:fill="auto"/>
            <w:noWrap/>
            <w:vAlign w:val="center"/>
            <w:hideMark/>
          </w:tcPr>
          <w:p w14:paraId="611F60BE" w14:textId="03E44C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3,80</w:t>
            </w:r>
          </w:p>
        </w:tc>
        <w:tc>
          <w:tcPr>
            <w:tcW w:w="869" w:type="pct"/>
            <w:tcBorders>
              <w:top w:val="nil"/>
              <w:left w:val="nil"/>
              <w:bottom w:val="single" w:sz="8" w:space="0" w:color="auto"/>
              <w:right w:val="single" w:sz="8" w:space="0" w:color="auto"/>
            </w:tcBorders>
            <w:shd w:val="clear" w:color="auto" w:fill="auto"/>
            <w:noWrap/>
            <w:vAlign w:val="center"/>
            <w:hideMark/>
          </w:tcPr>
          <w:p w14:paraId="0BCF326B" w14:textId="45C2A1D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654" w:type="pct"/>
            <w:tcBorders>
              <w:top w:val="nil"/>
              <w:left w:val="nil"/>
              <w:bottom w:val="single" w:sz="8" w:space="0" w:color="auto"/>
              <w:right w:val="single" w:sz="8" w:space="0" w:color="auto"/>
            </w:tcBorders>
            <w:shd w:val="clear" w:color="auto" w:fill="auto"/>
            <w:noWrap/>
            <w:vAlign w:val="center"/>
            <w:hideMark/>
          </w:tcPr>
          <w:p w14:paraId="26CDDABC" w14:textId="71599BF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255300B4" w14:textId="5815B3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7C4EB3E8" w14:textId="1405E33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0CB9476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2B70EE6" w14:textId="7E5F63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170</w:t>
            </w:r>
          </w:p>
        </w:tc>
        <w:tc>
          <w:tcPr>
            <w:tcW w:w="1238" w:type="pct"/>
            <w:tcBorders>
              <w:top w:val="nil"/>
              <w:left w:val="nil"/>
              <w:bottom w:val="single" w:sz="8" w:space="0" w:color="auto"/>
              <w:right w:val="single" w:sz="8" w:space="0" w:color="auto"/>
            </w:tcBorders>
            <w:shd w:val="clear" w:color="auto" w:fill="auto"/>
            <w:vAlign w:val="center"/>
            <w:hideMark/>
          </w:tcPr>
          <w:p w14:paraId="53C37F12" w14:textId="5E71EE1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CONALQUIPO SAS</w:t>
            </w:r>
          </w:p>
        </w:tc>
        <w:tc>
          <w:tcPr>
            <w:tcW w:w="501" w:type="pct"/>
            <w:tcBorders>
              <w:top w:val="nil"/>
              <w:left w:val="nil"/>
              <w:bottom w:val="single" w:sz="8" w:space="0" w:color="auto"/>
              <w:right w:val="single" w:sz="8" w:space="0" w:color="auto"/>
            </w:tcBorders>
            <w:shd w:val="clear" w:color="auto" w:fill="auto"/>
            <w:noWrap/>
            <w:vAlign w:val="center"/>
            <w:hideMark/>
          </w:tcPr>
          <w:p w14:paraId="0DEEB680" w14:textId="32D359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1,35</w:t>
            </w:r>
          </w:p>
        </w:tc>
        <w:tc>
          <w:tcPr>
            <w:tcW w:w="869" w:type="pct"/>
            <w:tcBorders>
              <w:top w:val="nil"/>
              <w:left w:val="nil"/>
              <w:bottom w:val="single" w:sz="8" w:space="0" w:color="auto"/>
              <w:right w:val="single" w:sz="8" w:space="0" w:color="auto"/>
            </w:tcBorders>
            <w:shd w:val="clear" w:color="auto" w:fill="auto"/>
            <w:noWrap/>
            <w:vAlign w:val="center"/>
            <w:hideMark/>
          </w:tcPr>
          <w:p w14:paraId="19DC01A0" w14:textId="05AB9F8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57%</w:t>
            </w:r>
          </w:p>
        </w:tc>
        <w:tc>
          <w:tcPr>
            <w:tcW w:w="654" w:type="pct"/>
            <w:tcBorders>
              <w:top w:val="nil"/>
              <w:left w:val="nil"/>
              <w:bottom w:val="single" w:sz="8" w:space="0" w:color="auto"/>
              <w:right w:val="single" w:sz="8" w:space="0" w:color="auto"/>
            </w:tcBorders>
            <w:shd w:val="clear" w:color="auto" w:fill="auto"/>
            <w:noWrap/>
            <w:vAlign w:val="center"/>
            <w:hideMark/>
          </w:tcPr>
          <w:p w14:paraId="283728A6" w14:textId="19087AA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12,92</w:t>
            </w:r>
          </w:p>
        </w:tc>
        <w:tc>
          <w:tcPr>
            <w:tcW w:w="751" w:type="pct"/>
            <w:tcBorders>
              <w:top w:val="nil"/>
              <w:left w:val="nil"/>
              <w:bottom w:val="single" w:sz="8" w:space="0" w:color="auto"/>
              <w:right w:val="single" w:sz="8" w:space="0" w:color="auto"/>
            </w:tcBorders>
            <w:shd w:val="clear" w:color="auto" w:fill="auto"/>
            <w:noWrap/>
            <w:vAlign w:val="center"/>
            <w:hideMark/>
          </w:tcPr>
          <w:p w14:paraId="33116FF2" w14:textId="0D14EF4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3F0061EB" w14:textId="549D58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36B9E5C8"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AF4AB0F" w14:textId="4EEEB94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171</w:t>
            </w:r>
          </w:p>
        </w:tc>
        <w:tc>
          <w:tcPr>
            <w:tcW w:w="1238" w:type="pct"/>
            <w:tcBorders>
              <w:top w:val="nil"/>
              <w:left w:val="nil"/>
              <w:bottom w:val="single" w:sz="8" w:space="0" w:color="auto"/>
              <w:right w:val="single" w:sz="8" w:space="0" w:color="auto"/>
            </w:tcBorders>
            <w:shd w:val="clear" w:color="auto" w:fill="auto"/>
            <w:vAlign w:val="center"/>
            <w:hideMark/>
          </w:tcPr>
          <w:p w14:paraId="57532F39" w14:textId="1D1D47E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CASINOS Y SERVICIOS DEL CARIBE SAS</w:t>
            </w:r>
          </w:p>
        </w:tc>
        <w:tc>
          <w:tcPr>
            <w:tcW w:w="501" w:type="pct"/>
            <w:tcBorders>
              <w:top w:val="nil"/>
              <w:left w:val="nil"/>
              <w:bottom w:val="single" w:sz="8" w:space="0" w:color="auto"/>
              <w:right w:val="single" w:sz="8" w:space="0" w:color="auto"/>
            </w:tcBorders>
            <w:shd w:val="clear" w:color="auto" w:fill="auto"/>
            <w:noWrap/>
            <w:vAlign w:val="center"/>
            <w:hideMark/>
          </w:tcPr>
          <w:p w14:paraId="2D477034" w14:textId="50BD335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0,99</w:t>
            </w:r>
          </w:p>
        </w:tc>
        <w:tc>
          <w:tcPr>
            <w:tcW w:w="869" w:type="pct"/>
            <w:tcBorders>
              <w:top w:val="nil"/>
              <w:left w:val="nil"/>
              <w:bottom w:val="single" w:sz="8" w:space="0" w:color="auto"/>
              <w:right w:val="single" w:sz="8" w:space="0" w:color="auto"/>
            </w:tcBorders>
            <w:shd w:val="clear" w:color="auto" w:fill="auto"/>
            <w:noWrap/>
            <w:vAlign w:val="center"/>
            <w:hideMark/>
          </w:tcPr>
          <w:p w14:paraId="28A85435" w14:textId="6F8779C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c>
          <w:tcPr>
            <w:tcW w:w="654" w:type="pct"/>
            <w:tcBorders>
              <w:top w:val="nil"/>
              <w:left w:val="nil"/>
              <w:bottom w:val="single" w:sz="8" w:space="0" w:color="auto"/>
              <w:right w:val="single" w:sz="8" w:space="0" w:color="auto"/>
            </w:tcBorders>
            <w:shd w:val="clear" w:color="auto" w:fill="auto"/>
            <w:noWrap/>
            <w:vAlign w:val="center"/>
            <w:hideMark/>
          </w:tcPr>
          <w:p w14:paraId="5CB33C82" w14:textId="076C0A1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-1,11</w:t>
            </w:r>
          </w:p>
        </w:tc>
        <w:tc>
          <w:tcPr>
            <w:tcW w:w="751" w:type="pct"/>
            <w:tcBorders>
              <w:top w:val="nil"/>
              <w:left w:val="nil"/>
              <w:bottom w:val="single" w:sz="8" w:space="0" w:color="auto"/>
              <w:right w:val="single" w:sz="8" w:space="0" w:color="auto"/>
            </w:tcBorders>
            <w:shd w:val="clear" w:color="auto" w:fill="auto"/>
            <w:noWrap/>
            <w:vAlign w:val="center"/>
            <w:hideMark/>
          </w:tcPr>
          <w:p w14:paraId="26B3C9D6" w14:textId="0C3B4A3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5A52D4C8" w14:textId="074F27F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35B4410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4B0FD6E" w14:textId="428A147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172</w:t>
            </w:r>
          </w:p>
        </w:tc>
        <w:tc>
          <w:tcPr>
            <w:tcW w:w="1238" w:type="pct"/>
            <w:tcBorders>
              <w:top w:val="nil"/>
              <w:left w:val="nil"/>
              <w:bottom w:val="single" w:sz="8" w:space="0" w:color="auto"/>
              <w:right w:val="single" w:sz="8" w:space="0" w:color="auto"/>
            </w:tcBorders>
            <w:shd w:val="clear" w:color="auto" w:fill="auto"/>
            <w:vAlign w:val="center"/>
            <w:hideMark/>
          </w:tcPr>
          <w:p w14:paraId="64F71B48" w14:textId="4A134AB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 xml:space="preserve">EQUIPOS AMC </w:t>
            </w:r>
            <w:proofErr w:type="gramStart"/>
            <w:r w:rsidRPr="001153C5">
              <w:rPr>
                <w:rFonts w:ascii="Arial" w:eastAsia="Times New Roman" w:hAnsi="Arial" w:cs="Arial"/>
                <w:color w:val="000000"/>
                <w:sz w:val="14"/>
                <w:szCs w:val="14"/>
                <w:lang w:eastAsia="es-CO"/>
              </w:rPr>
              <w:t>S.A</w:t>
            </w:r>
            <w:proofErr w:type="gramEnd"/>
          </w:p>
        </w:tc>
        <w:tc>
          <w:tcPr>
            <w:tcW w:w="501" w:type="pct"/>
            <w:tcBorders>
              <w:top w:val="nil"/>
              <w:left w:val="nil"/>
              <w:bottom w:val="single" w:sz="8" w:space="0" w:color="auto"/>
              <w:right w:val="single" w:sz="8" w:space="0" w:color="auto"/>
            </w:tcBorders>
            <w:shd w:val="clear" w:color="auto" w:fill="auto"/>
            <w:noWrap/>
            <w:vAlign w:val="center"/>
            <w:hideMark/>
          </w:tcPr>
          <w:p w14:paraId="76DE8D71" w14:textId="4119AC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7,51</w:t>
            </w:r>
          </w:p>
        </w:tc>
        <w:tc>
          <w:tcPr>
            <w:tcW w:w="869" w:type="pct"/>
            <w:tcBorders>
              <w:top w:val="nil"/>
              <w:left w:val="nil"/>
              <w:bottom w:val="single" w:sz="8" w:space="0" w:color="auto"/>
              <w:right w:val="single" w:sz="8" w:space="0" w:color="auto"/>
            </w:tcBorders>
            <w:shd w:val="clear" w:color="auto" w:fill="auto"/>
            <w:noWrap/>
            <w:vAlign w:val="center"/>
            <w:hideMark/>
          </w:tcPr>
          <w:p w14:paraId="52E524A8" w14:textId="1346EDB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654" w:type="pct"/>
            <w:tcBorders>
              <w:top w:val="nil"/>
              <w:left w:val="nil"/>
              <w:bottom w:val="single" w:sz="8" w:space="0" w:color="auto"/>
              <w:right w:val="single" w:sz="8" w:space="0" w:color="auto"/>
            </w:tcBorders>
            <w:shd w:val="clear" w:color="auto" w:fill="auto"/>
            <w:noWrap/>
            <w:vAlign w:val="center"/>
            <w:hideMark/>
          </w:tcPr>
          <w:p w14:paraId="3BBC1D91" w14:textId="5374C0F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5,37</w:t>
            </w:r>
          </w:p>
        </w:tc>
        <w:tc>
          <w:tcPr>
            <w:tcW w:w="751" w:type="pct"/>
            <w:tcBorders>
              <w:top w:val="nil"/>
              <w:left w:val="nil"/>
              <w:bottom w:val="single" w:sz="8" w:space="0" w:color="auto"/>
              <w:right w:val="single" w:sz="8" w:space="0" w:color="auto"/>
            </w:tcBorders>
            <w:shd w:val="clear" w:color="auto" w:fill="auto"/>
            <w:noWrap/>
            <w:vAlign w:val="center"/>
            <w:hideMark/>
          </w:tcPr>
          <w:p w14:paraId="05A42D08" w14:textId="39D4BF2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06604142" w14:textId="4D0CBF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5663407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F300216" w14:textId="4A1909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173</w:t>
            </w:r>
          </w:p>
        </w:tc>
        <w:tc>
          <w:tcPr>
            <w:tcW w:w="1238" w:type="pct"/>
            <w:tcBorders>
              <w:top w:val="nil"/>
              <w:left w:val="nil"/>
              <w:bottom w:val="single" w:sz="8" w:space="0" w:color="auto"/>
              <w:right w:val="single" w:sz="8" w:space="0" w:color="auto"/>
            </w:tcBorders>
            <w:shd w:val="clear" w:color="auto" w:fill="auto"/>
            <w:vAlign w:val="center"/>
            <w:hideMark/>
          </w:tcPr>
          <w:p w14:paraId="4FCCDD95" w14:textId="6E662A8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ARRENDAEQUIPOS S.A.S.</w:t>
            </w:r>
          </w:p>
        </w:tc>
        <w:tc>
          <w:tcPr>
            <w:tcW w:w="501" w:type="pct"/>
            <w:tcBorders>
              <w:top w:val="nil"/>
              <w:left w:val="nil"/>
              <w:bottom w:val="single" w:sz="8" w:space="0" w:color="auto"/>
              <w:right w:val="single" w:sz="8" w:space="0" w:color="auto"/>
            </w:tcBorders>
            <w:shd w:val="clear" w:color="auto" w:fill="auto"/>
            <w:noWrap/>
            <w:vAlign w:val="center"/>
            <w:hideMark/>
          </w:tcPr>
          <w:p w14:paraId="015D83EF" w14:textId="3132951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2,70</w:t>
            </w:r>
          </w:p>
        </w:tc>
        <w:tc>
          <w:tcPr>
            <w:tcW w:w="869" w:type="pct"/>
            <w:tcBorders>
              <w:top w:val="nil"/>
              <w:left w:val="nil"/>
              <w:bottom w:val="single" w:sz="8" w:space="0" w:color="auto"/>
              <w:right w:val="single" w:sz="8" w:space="0" w:color="auto"/>
            </w:tcBorders>
            <w:shd w:val="clear" w:color="auto" w:fill="auto"/>
            <w:noWrap/>
            <w:vAlign w:val="center"/>
            <w:hideMark/>
          </w:tcPr>
          <w:p w14:paraId="7B9B2364" w14:textId="24DF94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74%</w:t>
            </w:r>
          </w:p>
        </w:tc>
        <w:tc>
          <w:tcPr>
            <w:tcW w:w="654" w:type="pct"/>
            <w:tcBorders>
              <w:top w:val="nil"/>
              <w:left w:val="nil"/>
              <w:bottom w:val="single" w:sz="8" w:space="0" w:color="auto"/>
              <w:right w:val="single" w:sz="8" w:space="0" w:color="auto"/>
            </w:tcBorders>
            <w:shd w:val="clear" w:color="auto" w:fill="auto"/>
            <w:noWrap/>
            <w:vAlign w:val="center"/>
            <w:hideMark/>
          </w:tcPr>
          <w:p w14:paraId="09A99CAF" w14:textId="56FA09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0,36</w:t>
            </w:r>
          </w:p>
        </w:tc>
        <w:tc>
          <w:tcPr>
            <w:tcW w:w="751" w:type="pct"/>
            <w:tcBorders>
              <w:top w:val="nil"/>
              <w:left w:val="nil"/>
              <w:bottom w:val="single" w:sz="8" w:space="0" w:color="auto"/>
              <w:right w:val="single" w:sz="8" w:space="0" w:color="auto"/>
            </w:tcBorders>
            <w:shd w:val="clear" w:color="auto" w:fill="auto"/>
            <w:noWrap/>
            <w:vAlign w:val="center"/>
            <w:hideMark/>
          </w:tcPr>
          <w:p w14:paraId="6FEC6E16" w14:textId="1E0F9F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751" w:type="pct"/>
            <w:tcBorders>
              <w:top w:val="nil"/>
              <w:left w:val="nil"/>
              <w:bottom w:val="single" w:sz="8" w:space="0" w:color="auto"/>
              <w:right w:val="single" w:sz="8" w:space="0" w:color="auto"/>
            </w:tcBorders>
            <w:shd w:val="clear" w:color="auto" w:fill="auto"/>
            <w:noWrap/>
            <w:vAlign w:val="center"/>
            <w:hideMark/>
          </w:tcPr>
          <w:p w14:paraId="5C482293" w14:textId="6641390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6ECF810A"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8ADC225" w14:textId="0B3A229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174</w:t>
            </w:r>
          </w:p>
        </w:tc>
        <w:tc>
          <w:tcPr>
            <w:tcW w:w="1238" w:type="pct"/>
            <w:tcBorders>
              <w:top w:val="nil"/>
              <w:left w:val="nil"/>
              <w:bottom w:val="single" w:sz="8" w:space="0" w:color="auto"/>
              <w:right w:val="single" w:sz="8" w:space="0" w:color="auto"/>
            </w:tcBorders>
            <w:shd w:val="clear" w:color="auto" w:fill="auto"/>
            <w:vAlign w:val="center"/>
            <w:hideMark/>
          </w:tcPr>
          <w:p w14:paraId="7CFDCAE6" w14:textId="3B4BA93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SALAMANCA ALIMENTACION INDUSTRIAL SAS</w:t>
            </w:r>
          </w:p>
        </w:tc>
        <w:tc>
          <w:tcPr>
            <w:tcW w:w="501" w:type="pct"/>
            <w:tcBorders>
              <w:top w:val="nil"/>
              <w:left w:val="nil"/>
              <w:bottom w:val="single" w:sz="8" w:space="0" w:color="auto"/>
              <w:right w:val="single" w:sz="8" w:space="0" w:color="auto"/>
            </w:tcBorders>
            <w:shd w:val="clear" w:color="auto" w:fill="auto"/>
            <w:noWrap/>
            <w:vAlign w:val="center"/>
            <w:hideMark/>
          </w:tcPr>
          <w:p w14:paraId="2F5DC202" w14:textId="7CE924C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1,84</w:t>
            </w:r>
          </w:p>
        </w:tc>
        <w:tc>
          <w:tcPr>
            <w:tcW w:w="869" w:type="pct"/>
            <w:tcBorders>
              <w:top w:val="nil"/>
              <w:left w:val="nil"/>
              <w:bottom w:val="single" w:sz="8" w:space="0" w:color="auto"/>
              <w:right w:val="single" w:sz="8" w:space="0" w:color="auto"/>
            </w:tcBorders>
            <w:shd w:val="clear" w:color="auto" w:fill="auto"/>
            <w:noWrap/>
            <w:vAlign w:val="center"/>
            <w:hideMark/>
          </w:tcPr>
          <w:p w14:paraId="3AE8824C" w14:textId="51D4B32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61%</w:t>
            </w:r>
          </w:p>
        </w:tc>
        <w:tc>
          <w:tcPr>
            <w:tcW w:w="654" w:type="pct"/>
            <w:tcBorders>
              <w:top w:val="nil"/>
              <w:left w:val="nil"/>
              <w:bottom w:val="single" w:sz="8" w:space="0" w:color="auto"/>
              <w:right w:val="single" w:sz="8" w:space="0" w:color="auto"/>
            </w:tcBorders>
            <w:shd w:val="clear" w:color="auto" w:fill="auto"/>
            <w:noWrap/>
            <w:vAlign w:val="center"/>
            <w:hideMark/>
          </w:tcPr>
          <w:p w14:paraId="04DB6099" w14:textId="3A9FDF3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0,40</w:t>
            </w:r>
          </w:p>
        </w:tc>
        <w:tc>
          <w:tcPr>
            <w:tcW w:w="751" w:type="pct"/>
            <w:tcBorders>
              <w:top w:val="nil"/>
              <w:left w:val="nil"/>
              <w:bottom w:val="single" w:sz="8" w:space="0" w:color="auto"/>
              <w:right w:val="single" w:sz="8" w:space="0" w:color="auto"/>
            </w:tcBorders>
            <w:shd w:val="clear" w:color="auto" w:fill="auto"/>
            <w:noWrap/>
            <w:vAlign w:val="center"/>
            <w:hideMark/>
          </w:tcPr>
          <w:p w14:paraId="293E1484" w14:textId="0E9A9B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4DA5DB01" w14:textId="39BB2B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68CA4207"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9964802" w14:textId="602C93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175</w:t>
            </w:r>
          </w:p>
        </w:tc>
        <w:tc>
          <w:tcPr>
            <w:tcW w:w="1238" w:type="pct"/>
            <w:tcBorders>
              <w:top w:val="nil"/>
              <w:left w:val="nil"/>
              <w:bottom w:val="single" w:sz="8" w:space="0" w:color="auto"/>
              <w:right w:val="single" w:sz="8" w:space="0" w:color="auto"/>
            </w:tcBorders>
            <w:shd w:val="clear" w:color="auto" w:fill="auto"/>
            <w:vAlign w:val="center"/>
            <w:hideMark/>
          </w:tcPr>
          <w:p w14:paraId="05553372" w14:textId="3DC4A2F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CHICALA SAS</w:t>
            </w:r>
          </w:p>
        </w:tc>
        <w:tc>
          <w:tcPr>
            <w:tcW w:w="501" w:type="pct"/>
            <w:tcBorders>
              <w:top w:val="nil"/>
              <w:left w:val="nil"/>
              <w:bottom w:val="single" w:sz="8" w:space="0" w:color="auto"/>
              <w:right w:val="single" w:sz="8" w:space="0" w:color="auto"/>
            </w:tcBorders>
            <w:shd w:val="clear" w:color="auto" w:fill="auto"/>
            <w:noWrap/>
            <w:vAlign w:val="center"/>
            <w:hideMark/>
          </w:tcPr>
          <w:p w14:paraId="30A3512A" w14:textId="6E58733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2,81</w:t>
            </w:r>
          </w:p>
        </w:tc>
        <w:tc>
          <w:tcPr>
            <w:tcW w:w="869" w:type="pct"/>
            <w:tcBorders>
              <w:top w:val="nil"/>
              <w:left w:val="nil"/>
              <w:bottom w:val="single" w:sz="8" w:space="0" w:color="auto"/>
              <w:right w:val="single" w:sz="8" w:space="0" w:color="auto"/>
            </w:tcBorders>
            <w:shd w:val="clear" w:color="auto" w:fill="auto"/>
            <w:noWrap/>
            <w:vAlign w:val="center"/>
            <w:hideMark/>
          </w:tcPr>
          <w:p w14:paraId="046D8D4E" w14:textId="39691B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654" w:type="pct"/>
            <w:tcBorders>
              <w:top w:val="nil"/>
              <w:left w:val="nil"/>
              <w:bottom w:val="single" w:sz="8" w:space="0" w:color="auto"/>
              <w:right w:val="single" w:sz="8" w:space="0" w:color="auto"/>
            </w:tcBorders>
            <w:shd w:val="clear" w:color="auto" w:fill="auto"/>
            <w:noWrap/>
            <w:vAlign w:val="center"/>
            <w:hideMark/>
          </w:tcPr>
          <w:p w14:paraId="79D2A307" w14:textId="20BD86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2,84</w:t>
            </w:r>
          </w:p>
        </w:tc>
        <w:tc>
          <w:tcPr>
            <w:tcW w:w="751" w:type="pct"/>
            <w:tcBorders>
              <w:top w:val="nil"/>
              <w:left w:val="nil"/>
              <w:bottom w:val="single" w:sz="8" w:space="0" w:color="auto"/>
              <w:right w:val="single" w:sz="8" w:space="0" w:color="auto"/>
            </w:tcBorders>
            <w:shd w:val="clear" w:color="auto" w:fill="auto"/>
            <w:noWrap/>
            <w:vAlign w:val="center"/>
            <w:hideMark/>
          </w:tcPr>
          <w:p w14:paraId="49FB9130" w14:textId="5F90725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52FDAC5D" w14:textId="1E64E4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0EE2FCFC" w14:textId="77777777" w:rsidTr="00023482">
        <w:trPr>
          <w:trHeight w:val="673"/>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253E301" w14:textId="03433B1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176</w:t>
            </w:r>
          </w:p>
        </w:tc>
        <w:tc>
          <w:tcPr>
            <w:tcW w:w="1238" w:type="pct"/>
            <w:tcBorders>
              <w:top w:val="nil"/>
              <w:left w:val="nil"/>
              <w:bottom w:val="single" w:sz="8" w:space="0" w:color="auto"/>
              <w:right w:val="single" w:sz="8" w:space="0" w:color="auto"/>
            </w:tcBorders>
            <w:shd w:val="clear" w:color="auto" w:fill="auto"/>
            <w:vAlign w:val="center"/>
            <w:hideMark/>
          </w:tcPr>
          <w:p w14:paraId="57387CBF" w14:textId="0FC8FF9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DE TURIMSO GUADALAJARA SA</w:t>
            </w:r>
          </w:p>
        </w:tc>
        <w:tc>
          <w:tcPr>
            <w:tcW w:w="501" w:type="pct"/>
            <w:tcBorders>
              <w:top w:val="nil"/>
              <w:left w:val="nil"/>
              <w:bottom w:val="single" w:sz="8" w:space="0" w:color="auto"/>
              <w:right w:val="single" w:sz="8" w:space="0" w:color="auto"/>
            </w:tcBorders>
            <w:shd w:val="clear" w:color="auto" w:fill="auto"/>
            <w:noWrap/>
            <w:vAlign w:val="center"/>
            <w:hideMark/>
          </w:tcPr>
          <w:p w14:paraId="2D168DFE" w14:textId="15E3289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1,78</w:t>
            </w:r>
          </w:p>
        </w:tc>
        <w:tc>
          <w:tcPr>
            <w:tcW w:w="869" w:type="pct"/>
            <w:tcBorders>
              <w:top w:val="nil"/>
              <w:left w:val="nil"/>
              <w:bottom w:val="single" w:sz="8" w:space="0" w:color="auto"/>
              <w:right w:val="single" w:sz="8" w:space="0" w:color="auto"/>
            </w:tcBorders>
            <w:shd w:val="clear" w:color="auto" w:fill="auto"/>
            <w:noWrap/>
            <w:vAlign w:val="center"/>
            <w:hideMark/>
          </w:tcPr>
          <w:p w14:paraId="5552249C" w14:textId="5F5809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654" w:type="pct"/>
            <w:tcBorders>
              <w:top w:val="nil"/>
              <w:left w:val="nil"/>
              <w:bottom w:val="single" w:sz="8" w:space="0" w:color="auto"/>
              <w:right w:val="single" w:sz="8" w:space="0" w:color="auto"/>
            </w:tcBorders>
            <w:shd w:val="clear" w:color="auto" w:fill="auto"/>
            <w:noWrap/>
            <w:vAlign w:val="center"/>
            <w:hideMark/>
          </w:tcPr>
          <w:p w14:paraId="4B535E9F" w14:textId="22FE4D3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7,68</w:t>
            </w:r>
          </w:p>
        </w:tc>
        <w:tc>
          <w:tcPr>
            <w:tcW w:w="751" w:type="pct"/>
            <w:tcBorders>
              <w:top w:val="nil"/>
              <w:left w:val="nil"/>
              <w:bottom w:val="single" w:sz="8" w:space="0" w:color="auto"/>
              <w:right w:val="single" w:sz="8" w:space="0" w:color="auto"/>
            </w:tcBorders>
            <w:shd w:val="clear" w:color="auto" w:fill="auto"/>
            <w:noWrap/>
            <w:vAlign w:val="center"/>
            <w:hideMark/>
          </w:tcPr>
          <w:p w14:paraId="3B13D739" w14:textId="631EB73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033477C2" w14:textId="0C1F104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5696FFD9"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510092C" w14:textId="37F502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177</w:t>
            </w:r>
          </w:p>
        </w:tc>
        <w:tc>
          <w:tcPr>
            <w:tcW w:w="1238" w:type="pct"/>
            <w:tcBorders>
              <w:top w:val="nil"/>
              <w:left w:val="nil"/>
              <w:bottom w:val="single" w:sz="8" w:space="0" w:color="auto"/>
              <w:right w:val="single" w:sz="8" w:space="0" w:color="auto"/>
            </w:tcBorders>
            <w:shd w:val="clear" w:color="auto" w:fill="auto"/>
            <w:vAlign w:val="center"/>
            <w:hideMark/>
          </w:tcPr>
          <w:p w14:paraId="433C9B40" w14:textId="603091A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MI COMUNA SAS</w:t>
            </w:r>
          </w:p>
        </w:tc>
        <w:tc>
          <w:tcPr>
            <w:tcW w:w="501" w:type="pct"/>
            <w:tcBorders>
              <w:top w:val="nil"/>
              <w:left w:val="nil"/>
              <w:bottom w:val="single" w:sz="8" w:space="0" w:color="auto"/>
              <w:right w:val="single" w:sz="8" w:space="0" w:color="auto"/>
            </w:tcBorders>
            <w:shd w:val="clear" w:color="auto" w:fill="auto"/>
            <w:noWrap/>
            <w:vAlign w:val="center"/>
            <w:hideMark/>
          </w:tcPr>
          <w:p w14:paraId="071CBDEB" w14:textId="1696869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21,52</w:t>
            </w:r>
          </w:p>
        </w:tc>
        <w:tc>
          <w:tcPr>
            <w:tcW w:w="869" w:type="pct"/>
            <w:tcBorders>
              <w:top w:val="nil"/>
              <w:left w:val="nil"/>
              <w:bottom w:val="single" w:sz="8" w:space="0" w:color="auto"/>
              <w:right w:val="single" w:sz="8" w:space="0" w:color="auto"/>
            </w:tcBorders>
            <w:shd w:val="clear" w:color="auto" w:fill="auto"/>
            <w:noWrap/>
            <w:vAlign w:val="center"/>
            <w:hideMark/>
          </w:tcPr>
          <w:p w14:paraId="74AEA7C6" w14:textId="1848C10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654" w:type="pct"/>
            <w:tcBorders>
              <w:top w:val="nil"/>
              <w:left w:val="nil"/>
              <w:bottom w:val="single" w:sz="8" w:space="0" w:color="auto"/>
              <w:right w:val="single" w:sz="8" w:space="0" w:color="auto"/>
            </w:tcBorders>
            <w:shd w:val="clear" w:color="auto" w:fill="auto"/>
            <w:noWrap/>
            <w:vAlign w:val="center"/>
            <w:hideMark/>
          </w:tcPr>
          <w:p w14:paraId="6B675B1A" w14:textId="370503C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63DFCD9" w14:textId="57FA6FA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4319F9F5" w14:textId="564280C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710B4369"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9E20B7C" w14:textId="3594026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178</w:t>
            </w:r>
          </w:p>
        </w:tc>
        <w:tc>
          <w:tcPr>
            <w:tcW w:w="1238" w:type="pct"/>
            <w:tcBorders>
              <w:top w:val="nil"/>
              <w:left w:val="nil"/>
              <w:bottom w:val="single" w:sz="8" w:space="0" w:color="auto"/>
              <w:right w:val="single" w:sz="8" w:space="0" w:color="auto"/>
            </w:tcBorders>
            <w:shd w:val="clear" w:color="auto" w:fill="auto"/>
            <w:vAlign w:val="center"/>
            <w:hideMark/>
          </w:tcPr>
          <w:p w14:paraId="6FDF8436" w14:textId="06F50D2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SICARARE SAS</w:t>
            </w:r>
          </w:p>
        </w:tc>
        <w:tc>
          <w:tcPr>
            <w:tcW w:w="501" w:type="pct"/>
            <w:tcBorders>
              <w:top w:val="nil"/>
              <w:left w:val="nil"/>
              <w:bottom w:val="single" w:sz="8" w:space="0" w:color="auto"/>
              <w:right w:val="single" w:sz="8" w:space="0" w:color="auto"/>
            </w:tcBorders>
            <w:shd w:val="clear" w:color="auto" w:fill="auto"/>
            <w:noWrap/>
            <w:vAlign w:val="center"/>
            <w:hideMark/>
          </w:tcPr>
          <w:p w14:paraId="6CE008AC" w14:textId="2EECC3D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0,47</w:t>
            </w:r>
          </w:p>
        </w:tc>
        <w:tc>
          <w:tcPr>
            <w:tcW w:w="869" w:type="pct"/>
            <w:tcBorders>
              <w:top w:val="nil"/>
              <w:left w:val="nil"/>
              <w:bottom w:val="single" w:sz="8" w:space="0" w:color="auto"/>
              <w:right w:val="single" w:sz="8" w:space="0" w:color="auto"/>
            </w:tcBorders>
            <w:shd w:val="clear" w:color="auto" w:fill="auto"/>
            <w:noWrap/>
            <w:vAlign w:val="center"/>
            <w:hideMark/>
          </w:tcPr>
          <w:p w14:paraId="69B98E77" w14:textId="2A2639D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654" w:type="pct"/>
            <w:tcBorders>
              <w:top w:val="nil"/>
              <w:left w:val="nil"/>
              <w:bottom w:val="single" w:sz="8" w:space="0" w:color="auto"/>
              <w:right w:val="single" w:sz="8" w:space="0" w:color="auto"/>
            </w:tcBorders>
            <w:shd w:val="clear" w:color="auto" w:fill="auto"/>
            <w:noWrap/>
            <w:vAlign w:val="center"/>
            <w:hideMark/>
          </w:tcPr>
          <w:p w14:paraId="0E9B5F4C" w14:textId="1F73D2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2,21</w:t>
            </w:r>
          </w:p>
        </w:tc>
        <w:tc>
          <w:tcPr>
            <w:tcW w:w="751" w:type="pct"/>
            <w:tcBorders>
              <w:top w:val="nil"/>
              <w:left w:val="nil"/>
              <w:bottom w:val="single" w:sz="8" w:space="0" w:color="auto"/>
              <w:right w:val="single" w:sz="8" w:space="0" w:color="auto"/>
            </w:tcBorders>
            <w:shd w:val="clear" w:color="auto" w:fill="auto"/>
            <w:noWrap/>
            <w:vAlign w:val="center"/>
            <w:hideMark/>
          </w:tcPr>
          <w:p w14:paraId="166ED7BE" w14:textId="36D1EEF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35574BFF" w14:textId="562E342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0566A7B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82601D0" w14:textId="2FF027C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179</w:t>
            </w:r>
          </w:p>
        </w:tc>
        <w:tc>
          <w:tcPr>
            <w:tcW w:w="1238" w:type="pct"/>
            <w:tcBorders>
              <w:top w:val="nil"/>
              <w:left w:val="nil"/>
              <w:bottom w:val="single" w:sz="8" w:space="0" w:color="auto"/>
              <w:right w:val="single" w:sz="8" w:space="0" w:color="auto"/>
            </w:tcBorders>
            <w:shd w:val="clear" w:color="auto" w:fill="auto"/>
            <w:vAlign w:val="center"/>
            <w:hideMark/>
          </w:tcPr>
          <w:p w14:paraId="45206D57" w14:textId="67CD743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GRUPO LUVASAN S.A.S</w:t>
            </w:r>
          </w:p>
        </w:tc>
        <w:tc>
          <w:tcPr>
            <w:tcW w:w="501" w:type="pct"/>
            <w:tcBorders>
              <w:top w:val="nil"/>
              <w:left w:val="nil"/>
              <w:bottom w:val="single" w:sz="8" w:space="0" w:color="auto"/>
              <w:right w:val="single" w:sz="8" w:space="0" w:color="auto"/>
            </w:tcBorders>
            <w:shd w:val="clear" w:color="auto" w:fill="auto"/>
            <w:noWrap/>
            <w:vAlign w:val="center"/>
            <w:hideMark/>
          </w:tcPr>
          <w:p w14:paraId="080F8836" w14:textId="6BC4447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0,23</w:t>
            </w:r>
          </w:p>
        </w:tc>
        <w:tc>
          <w:tcPr>
            <w:tcW w:w="869" w:type="pct"/>
            <w:tcBorders>
              <w:top w:val="nil"/>
              <w:left w:val="nil"/>
              <w:bottom w:val="single" w:sz="8" w:space="0" w:color="auto"/>
              <w:right w:val="single" w:sz="8" w:space="0" w:color="auto"/>
            </w:tcBorders>
            <w:shd w:val="clear" w:color="auto" w:fill="auto"/>
            <w:noWrap/>
            <w:vAlign w:val="center"/>
            <w:hideMark/>
          </w:tcPr>
          <w:p w14:paraId="56E93EC8" w14:textId="26955CB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654" w:type="pct"/>
            <w:tcBorders>
              <w:top w:val="nil"/>
              <w:left w:val="nil"/>
              <w:bottom w:val="single" w:sz="8" w:space="0" w:color="auto"/>
              <w:right w:val="single" w:sz="8" w:space="0" w:color="auto"/>
            </w:tcBorders>
            <w:shd w:val="clear" w:color="auto" w:fill="auto"/>
            <w:noWrap/>
            <w:vAlign w:val="center"/>
            <w:hideMark/>
          </w:tcPr>
          <w:p w14:paraId="4D1A5D37" w14:textId="45C086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-43,05</w:t>
            </w:r>
          </w:p>
        </w:tc>
        <w:tc>
          <w:tcPr>
            <w:tcW w:w="751" w:type="pct"/>
            <w:tcBorders>
              <w:top w:val="nil"/>
              <w:left w:val="nil"/>
              <w:bottom w:val="single" w:sz="8" w:space="0" w:color="auto"/>
              <w:right w:val="single" w:sz="8" w:space="0" w:color="auto"/>
            </w:tcBorders>
            <w:shd w:val="clear" w:color="auto" w:fill="auto"/>
            <w:noWrap/>
            <w:vAlign w:val="center"/>
            <w:hideMark/>
          </w:tcPr>
          <w:p w14:paraId="77EEDAB3" w14:textId="27961CE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2148EADB" w14:textId="5149CA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4EFA72AD"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E3C7D8E" w14:textId="758056A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180</w:t>
            </w:r>
          </w:p>
        </w:tc>
        <w:tc>
          <w:tcPr>
            <w:tcW w:w="1238" w:type="pct"/>
            <w:tcBorders>
              <w:top w:val="nil"/>
              <w:left w:val="nil"/>
              <w:bottom w:val="single" w:sz="8" w:space="0" w:color="auto"/>
              <w:right w:val="single" w:sz="8" w:space="0" w:color="auto"/>
            </w:tcBorders>
            <w:shd w:val="clear" w:color="auto" w:fill="auto"/>
            <w:vAlign w:val="center"/>
            <w:hideMark/>
          </w:tcPr>
          <w:p w14:paraId="01A99046" w14:textId="55C873B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LA RIVIERA GIANNONE PELAEZ SAS</w:t>
            </w:r>
          </w:p>
        </w:tc>
        <w:tc>
          <w:tcPr>
            <w:tcW w:w="501" w:type="pct"/>
            <w:tcBorders>
              <w:top w:val="nil"/>
              <w:left w:val="nil"/>
              <w:bottom w:val="single" w:sz="8" w:space="0" w:color="auto"/>
              <w:right w:val="single" w:sz="8" w:space="0" w:color="auto"/>
            </w:tcBorders>
            <w:shd w:val="clear" w:color="auto" w:fill="auto"/>
            <w:noWrap/>
            <w:vAlign w:val="center"/>
            <w:hideMark/>
          </w:tcPr>
          <w:p w14:paraId="61107F2E" w14:textId="0534461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1,14</w:t>
            </w:r>
          </w:p>
        </w:tc>
        <w:tc>
          <w:tcPr>
            <w:tcW w:w="869" w:type="pct"/>
            <w:tcBorders>
              <w:top w:val="nil"/>
              <w:left w:val="nil"/>
              <w:bottom w:val="single" w:sz="8" w:space="0" w:color="auto"/>
              <w:right w:val="single" w:sz="8" w:space="0" w:color="auto"/>
            </w:tcBorders>
            <w:shd w:val="clear" w:color="auto" w:fill="auto"/>
            <w:noWrap/>
            <w:vAlign w:val="center"/>
            <w:hideMark/>
          </w:tcPr>
          <w:p w14:paraId="50EBF8EE" w14:textId="4F2FB58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c>
          <w:tcPr>
            <w:tcW w:w="654" w:type="pct"/>
            <w:tcBorders>
              <w:top w:val="nil"/>
              <w:left w:val="nil"/>
              <w:bottom w:val="single" w:sz="8" w:space="0" w:color="auto"/>
              <w:right w:val="single" w:sz="8" w:space="0" w:color="auto"/>
            </w:tcBorders>
            <w:shd w:val="clear" w:color="auto" w:fill="auto"/>
            <w:noWrap/>
            <w:vAlign w:val="center"/>
            <w:hideMark/>
          </w:tcPr>
          <w:p w14:paraId="07B99303" w14:textId="4082DA9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234CD3E4" w14:textId="11CA7EA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751" w:type="pct"/>
            <w:tcBorders>
              <w:top w:val="nil"/>
              <w:left w:val="nil"/>
              <w:bottom w:val="single" w:sz="8" w:space="0" w:color="auto"/>
              <w:right w:val="single" w:sz="8" w:space="0" w:color="auto"/>
            </w:tcBorders>
            <w:shd w:val="clear" w:color="auto" w:fill="auto"/>
            <w:noWrap/>
            <w:vAlign w:val="center"/>
            <w:hideMark/>
          </w:tcPr>
          <w:p w14:paraId="55699809" w14:textId="1076174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35126DAD"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90E35C7" w14:textId="33D1D1D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181</w:t>
            </w:r>
          </w:p>
        </w:tc>
        <w:tc>
          <w:tcPr>
            <w:tcW w:w="1238" w:type="pct"/>
            <w:tcBorders>
              <w:top w:val="nil"/>
              <w:left w:val="nil"/>
              <w:bottom w:val="single" w:sz="8" w:space="0" w:color="auto"/>
              <w:right w:val="single" w:sz="8" w:space="0" w:color="auto"/>
            </w:tcBorders>
            <w:shd w:val="clear" w:color="auto" w:fill="auto"/>
            <w:vAlign w:val="center"/>
            <w:hideMark/>
          </w:tcPr>
          <w:p w14:paraId="313218D1" w14:textId="0EFDE4B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AGUACLARA SAS</w:t>
            </w:r>
          </w:p>
        </w:tc>
        <w:tc>
          <w:tcPr>
            <w:tcW w:w="501" w:type="pct"/>
            <w:tcBorders>
              <w:top w:val="nil"/>
              <w:left w:val="nil"/>
              <w:bottom w:val="single" w:sz="8" w:space="0" w:color="auto"/>
              <w:right w:val="single" w:sz="8" w:space="0" w:color="auto"/>
            </w:tcBorders>
            <w:shd w:val="clear" w:color="auto" w:fill="auto"/>
            <w:noWrap/>
            <w:vAlign w:val="center"/>
            <w:hideMark/>
          </w:tcPr>
          <w:p w14:paraId="69EED7C6" w14:textId="65B3DDE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5,40</w:t>
            </w:r>
          </w:p>
        </w:tc>
        <w:tc>
          <w:tcPr>
            <w:tcW w:w="869" w:type="pct"/>
            <w:tcBorders>
              <w:top w:val="nil"/>
              <w:left w:val="nil"/>
              <w:bottom w:val="single" w:sz="8" w:space="0" w:color="auto"/>
              <w:right w:val="single" w:sz="8" w:space="0" w:color="auto"/>
            </w:tcBorders>
            <w:shd w:val="clear" w:color="auto" w:fill="auto"/>
            <w:noWrap/>
            <w:vAlign w:val="center"/>
            <w:hideMark/>
          </w:tcPr>
          <w:p w14:paraId="0AD8BC92" w14:textId="23B22F7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654" w:type="pct"/>
            <w:tcBorders>
              <w:top w:val="nil"/>
              <w:left w:val="nil"/>
              <w:bottom w:val="single" w:sz="8" w:space="0" w:color="auto"/>
              <w:right w:val="single" w:sz="8" w:space="0" w:color="auto"/>
            </w:tcBorders>
            <w:shd w:val="clear" w:color="auto" w:fill="auto"/>
            <w:noWrap/>
            <w:vAlign w:val="center"/>
            <w:hideMark/>
          </w:tcPr>
          <w:p w14:paraId="37C6E742" w14:textId="26534F0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FF982AC" w14:textId="03035B9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3216F06E" w14:textId="7B39DDD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3BB8F06F" w14:textId="77777777" w:rsidTr="00023482">
        <w:trPr>
          <w:trHeight w:val="869"/>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F0644CA" w14:textId="7DAF4F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182</w:t>
            </w:r>
          </w:p>
        </w:tc>
        <w:tc>
          <w:tcPr>
            <w:tcW w:w="1238" w:type="pct"/>
            <w:tcBorders>
              <w:top w:val="nil"/>
              <w:left w:val="nil"/>
              <w:bottom w:val="single" w:sz="8" w:space="0" w:color="auto"/>
              <w:right w:val="single" w:sz="8" w:space="0" w:color="auto"/>
            </w:tcBorders>
            <w:shd w:val="clear" w:color="auto" w:fill="auto"/>
            <w:vAlign w:val="center"/>
            <w:hideMark/>
          </w:tcPr>
          <w:p w14:paraId="4E89C309" w14:textId="17D2EFD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EMPRESA HOTELERA Y TURISTICA DEL LLANO LIMITADA HOTEL DEL LLANO LTDA</w:t>
            </w:r>
          </w:p>
        </w:tc>
        <w:tc>
          <w:tcPr>
            <w:tcW w:w="501" w:type="pct"/>
            <w:tcBorders>
              <w:top w:val="nil"/>
              <w:left w:val="nil"/>
              <w:bottom w:val="single" w:sz="8" w:space="0" w:color="auto"/>
              <w:right w:val="single" w:sz="8" w:space="0" w:color="auto"/>
            </w:tcBorders>
            <w:shd w:val="clear" w:color="auto" w:fill="auto"/>
            <w:noWrap/>
            <w:vAlign w:val="center"/>
            <w:hideMark/>
          </w:tcPr>
          <w:p w14:paraId="160C1F51" w14:textId="482CDC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1,43</w:t>
            </w:r>
          </w:p>
        </w:tc>
        <w:tc>
          <w:tcPr>
            <w:tcW w:w="869" w:type="pct"/>
            <w:tcBorders>
              <w:top w:val="nil"/>
              <w:left w:val="nil"/>
              <w:bottom w:val="single" w:sz="8" w:space="0" w:color="auto"/>
              <w:right w:val="single" w:sz="8" w:space="0" w:color="auto"/>
            </w:tcBorders>
            <w:shd w:val="clear" w:color="auto" w:fill="auto"/>
            <w:noWrap/>
            <w:vAlign w:val="center"/>
            <w:hideMark/>
          </w:tcPr>
          <w:p w14:paraId="6A1A213E" w14:textId="4653DC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654" w:type="pct"/>
            <w:tcBorders>
              <w:top w:val="nil"/>
              <w:left w:val="nil"/>
              <w:bottom w:val="single" w:sz="8" w:space="0" w:color="auto"/>
              <w:right w:val="single" w:sz="8" w:space="0" w:color="auto"/>
            </w:tcBorders>
            <w:shd w:val="clear" w:color="auto" w:fill="auto"/>
            <w:noWrap/>
            <w:vAlign w:val="center"/>
            <w:hideMark/>
          </w:tcPr>
          <w:p w14:paraId="077A37EB" w14:textId="303B635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3,57</w:t>
            </w:r>
          </w:p>
        </w:tc>
        <w:tc>
          <w:tcPr>
            <w:tcW w:w="751" w:type="pct"/>
            <w:tcBorders>
              <w:top w:val="nil"/>
              <w:left w:val="nil"/>
              <w:bottom w:val="single" w:sz="8" w:space="0" w:color="auto"/>
              <w:right w:val="single" w:sz="8" w:space="0" w:color="auto"/>
            </w:tcBorders>
            <w:shd w:val="clear" w:color="auto" w:fill="auto"/>
            <w:noWrap/>
            <w:vAlign w:val="center"/>
            <w:hideMark/>
          </w:tcPr>
          <w:p w14:paraId="3D87E8FC" w14:textId="700BD3F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2201D79A" w14:textId="2DF9C4A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6707604F"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0ECA2B9" w14:textId="5BB9404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183</w:t>
            </w:r>
          </w:p>
        </w:tc>
        <w:tc>
          <w:tcPr>
            <w:tcW w:w="1238" w:type="pct"/>
            <w:tcBorders>
              <w:top w:val="nil"/>
              <w:left w:val="nil"/>
              <w:bottom w:val="single" w:sz="8" w:space="0" w:color="auto"/>
              <w:right w:val="single" w:sz="8" w:space="0" w:color="auto"/>
            </w:tcBorders>
            <w:shd w:val="clear" w:color="auto" w:fill="auto"/>
            <w:vAlign w:val="center"/>
            <w:hideMark/>
          </w:tcPr>
          <w:p w14:paraId="512B6939" w14:textId="57E012B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PANORAMA SAS</w:t>
            </w:r>
          </w:p>
        </w:tc>
        <w:tc>
          <w:tcPr>
            <w:tcW w:w="501" w:type="pct"/>
            <w:tcBorders>
              <w:top w:val="nil"/>
              <w:left w:val="nil"/>
              <w:bottom w:val="single" w:sz="8" w:space="0" w:color="auto"/>
              <w:right w:val="single" w:sz="8" w:space="0" w:color="auto"/>
            </w:tcBorders>
            <w:shd w:val="clear" w:color="auto" w:fill="auto"/>
            <w:noWrap/>
            <w:vAlign w:val="center"/>
            <w:hideMark/>
          </w:tcPr>
          <w:p w14:paraId="09709DA1" w14:textId="7F3CEC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1,87</w:t>
            </w:r>
          </w:p>
        </w:tc>
        <w:tc>
          <w:tcPr>
            <w:tcW w:w="869" w:type="pct"/>
            <w:tcBorders>
              <w:top w:val="nil"/>
              <w:left w:val="nil"/>
              <w:bottom w:val="single" w:sz="8" w:space="0" w:color="auto"/>
              <w:right w:val="single" w:sz="8" w:space="0" w:color="auto"/>
            </w:tcBorders>
            <w:shd w:val="clear" w:color="auto" w:fill="auto"/>
            <w:noWrap/>
            <w:vAlign w:val="center"/>
            <w:hideMark/>
          </w:tcPr>
          <w:p w14:paraId="405BEEDF" w14:textId="0869A26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55%</w:t>
            </w:r>
          </w:p>
        </w:tc>
        <w:tc>
          <w:tcPr>
            <w:tcW w:w="654" w:type="pct"/>
            <w:tcBorders>
              <w:top w:val="nil"/>
              <w:left w:val="nil"/>
              <w:bottom w:val="single" w:sz="8" w:space="0" w:color="auto"/>
              <w:right w:val="single" w:sz="8" w:space="0" w:color="auto"/>
            </w:tcBorders>
            <w:shd w:val="clear" w:color="auto" w:fill="auto"/>
            <w:noWrap/>
            <w:vAlign w:val="center"/>
            <w:hideMark/>
          </w:tcPr>
          <w:p w14:paraId="21E7C27F" w14:textId="6DFEE7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41,85</w:t>
            </w:r>
          </w:p>
        </w:tc>
        <w:tc>
          <w:tcPr>
            <w:tcW w:w="751" w:type="pct"/>
            <w:tcBorders>
              <w:top w:val="nil"/>
              <w:left w:val="nil"/>
              <w:bottom w:val="single" w:sz="8" w:space="0" w:color="auto"/>
              <w:right w:val="single" w:sz="8" w:space="0" w:color="auto"/>
            </w:tcBorders>
            <w:shd w:val="clear" w:color="auto" w:fill="auto"/>
            <w:noWrap/>
            <w:vAlign w:val="center"/>
            <w:hideMark/>
          </w:tcPr>
          <w:p w14:paraId="246D64E3" w14:textId="6CCB3F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751" w:type="pct"/>
            <w:tcBorders>
              <w:top w:val="nil"/>
              <w:left w:val="nil"/>
              <w:bottom w:val="single" w:sz="8" w:space="0" w:color="auto"/>
              <w:right w:val="single" w:sz="8" w:space="0" w:color="auto"/>
            </w:tcBorders>
            <w:shd w:val="clear" w:color="auto" w:fill="auto"/>
            <w:noWrap/>
            <w:vAlign w:val="center"/>
            <w:hideMark/>
          </w:tcPr>
          <w:p w14:paraId="13C4268B" w14:textId="1EBFE18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49AE60DD"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106B149" w14:textId="07E1EB7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184</w:t>
            </w:r>
          </w:p>
        </w:tc>
        <w:tc>
          <w:tcPr>
            <w:tcW w:w="1238" w:type="pct"/>
            <w:tcBorders>
              <w:top w:val="nil"/>
              <w:left w:val="nil"/>
              <w:bottom w:val="single" w:sz="8" w:space="0" w:color="auto"/>
              <w:right w:val="single" w:sz="8" w:space="0" w:color="auto"/>
            </w:tcBorders>
            <w:shd w:val="clear" w:color="auto" w:fill="auto"/>
            <w:vAlign w:val="center"/>
            <w:hideMark/>
          </w:tcPr>
          <w:p w14:paraId="18CBF74B" w14:textId="4BF9CBD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VAJAMAR SAS</w:t>
            </w:r>
          </w:p>
        </w:tc>
        <w:tc>
          <w:tcPr>
            <w:tcW w:w="501" w:type="pct"/>
            <w:tcBorders>
              <w:top w:val="nil"/>
              <w:left w:val="nil"/>
              <w:bottom w:val="single" w:sz="8" w:space="0" w:color="auto"/>
              <w:right w:val="single" w:sz="8" w:space="0" w:color="auto"/>
            </w:tcBorders>
            <w:shd w:val="clear" w:color="auto" w:fill="auto"/>
            <w:noWrap/>
            <w:vAlign w:val="center"/>
            <w:hideMark/>
          </w:tcPr>
          <w:p w14:paraId="63DAAD71" w14:textId="0E46ED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1,00</w:t>
            </w:r>
          </w:p>
        </w:tc>
        <w:tc>
          <w:tcPr>
            <w:tcW w:w="869" w:type="pct"/>
            <w:tcBorders>
              <w:top w:val="nil"/>
              <w:left w:val="nil"/>
              <w:bottom w:val="single" w:sz="8" w:space="0" w:color="auto"/>
              <w:right w:val="single" w:sz="8" w:space="0" w:color="auto"/>
            </w:tcBorders>
            <w:shd w:val="clear" w:color="auto" w:fill="auto"/>
            <w:noWrap/>
            <w:vAlign w:val="center"/>
            <w:hideMark/>
          </w:tcPr>
          <w:p w14:paraId="573CC6E7" w14:textId="709792F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654" w:type="pct"/>
            <w:tcBorders>
              <w:top w:val="nil"/>
              <w:left w:val="nil"/>
              <w:bottom w:val="single" w:sz="8" w:space="0" w:color="auto"/>
              <w:right w:val="single" w:sz="8" w:space="0" w:color="auto"/>
            </w:tcBorders>
            <w:shd w:val="clear" w:color="auto" w:fill="auto"/>
            <w:noWrap/>
            <w:vAlign w:val="center"/>
            <w:hideMark/>
          </w:tcPr>
          <w:p w14:paraId="51A7799D" w14:textId="2F555FF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5054938" w14:textId="49F53C0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16D6CE20" w14:textId="43600D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4ABF6CBD" w14:textId="77777777" w:rsidTr="001153C5">
        <w:trPr>
          <w:trHeight w:val="972"/>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1C6E3D0" w14:textId="73C4DB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185</w:t>
            </w:r>
          </w:p>
        </w:tc>
        <w:tc>
          <w:tcPr>
            <w:tcW w:w="1238" w:type="pct"/>
            <w:tcBorders>
              <w:top w:val="nil"/>
              <w:left w:val="nil"/>
              <w:bottom w:val="single" w:sz="8" w:space="0" w:color="auto"/>
              <w:right w:val="single" w:sz="8" w:space="0" w:color="auto"/>
            </w:tcBorders>
            <w:shd w:val="clear" w:color="auto" w:fill="auto"/>
            <w:vAlign w:val="center"/>
            <w:hideMark/>
          </w:tcPr>
          <w:p w14:paraId="061E8120" w14:textId="5634F62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INTERNACIONAL SUNRISE BEACH DE SAN ANDRES SA</w:t>
            </w:r>
          </w:p>
        </w:tc>
        <w:tc>
          <w:tcPr>
            <w:tcW w:w="501" w:type="pct"/>
            <w:tcBorders>
              <w:top w:val="nil"/>
              <w:left w:val="nil"/>
              <w:bottom w:val="single" w:sz="8" w:space="0" w:color="auto"/>
              <w:right w:val="single" w:sz="8" w:space="0" w:color="auto"/>
            </w:tcBorders>
            <w:shd w:val="clear" w:color="auto" w:fill="auto"/>
            <w:noWrap/>
            <w:vAlign w:val="center"/>
            <w:hideMark/>
          </w:tcPr>
          <w:p w14:paraId="5B4C64F1" w14:textId="1386A60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3,45</w:t>
            </w:r>
          </w:p>
        </w:tc>
        <w:tc>
          <w:tcPr>
            <w:tcW w:w="869" w:type="pct"/>
            <w:tcBorders>
              <w:top w:val="nil"/>
              <w:left w:val="nil"/>
              <w:bottom w:val="single" w:sz="8" w:space="0" w:color="auto"/>
              <w:right w:val="single" w:sz="8" w:space="0" w:color="auto"/>
            </w:tcBorders>
            <w:shd w:val="clear" w:color="auto" w:fill="auto"/>
            <w:noWrap/>
            <w:vAlign w:val="center"/>
            <w:hideMark/>
          </w:tcPr>
          <w:p w14:paraId="1CC953DC" w14:textId="1E09EF4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654" w:type="pct"/>
            <w:tcBorders>
              <w:top w:val="nil"/>
              <w:left w:val="nil"/>
              <w:bottom w:val="single" w:sz="8" w:space="0" w:color="auto"/>
              <w:right w:val="single" w:sz="8" w:space="0" w:color="auto"/>
            </w:tcBorders>
            <w:shd w:val="clear" w:color="auto" w:fill="auto"/>
            <w:noWrap/>
            <w:vAlign w:val="center"/>
            <w:hideMark/>
          </w:tcPr>
          <w:p w14:paraId="72A2DE62" w14:textId="2329285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11D3B9D" w14:textId="35B3186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0984E7DB" w14:textId="57EF398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06793C28"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CBB60A2" w14:textId="7690839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186</w:t>
            </w:r>
          </w:p>
        </w:tc>
        <w:tc>
          <w:tcPr>
            <w:tcW w:w="1238" w:type="pct"/>
            <w:tcBorders>
              <w:top w:val="nil"/>
              <w:left w:val="nil"/>
              <w:bottom w:val="single" w:sz="8" w:space="0" w:color="auto"/>
              <w:right w:val="single" w:sz="8" w:space="0" w:color="auto"/>
            </w:tcBorders>
            <w:shd w:val="clear" w:color="auto" w:fill="auto"/>
            <w:vAlign w:val="center"/>
            <w:hideMark/>
          </w:tcPr>
          <w:p w14:paraId="2B76F5C1" w14:textId="346DB47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CENTURION INVERSIONES SAS</w:t>
            </w:r>
          </w:p>
        </w:tc>
        <w:tc>
          <w:tcPr>
            <w:tcW w:w="501" w:type="pct"/>
            <w:tcBorders>
              <w:top w:val="nil"/>
              <w:left w:val="nil"/>
              <w:bottom w:val="single" w:sz="8" w:space="0" w:color="auto"/>
              <w:right w:val="single" w:sz="8" w:space="0" w:color="auto"/>
            </w:tcBorders>
            <w:shd w:val="clear" w:color="auto" w:fill="auto"/>
            <w:noWrap/>
            <w:vAlign w:val="center"/>
            <w:hideMark/>
          </w:tcPr>
          <w:p w14:paraId="0DBEAADC" w14:textId="2569F70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3,87</w:t>
            </w:r>
          </w:p>
        </w:tc>
        <w:tc>
          <w:tcPr>
            <w:tcW w:w="869" w:type="pct"/>
            <w:tcBorders>
              <w:top w:val="nil"/>
              <w:left w:val="nil"/>
              <w:bottom w:val="single" w:sz="8" w:space="0" w:color="auto"/>
              <w:right w:val="single" w:sz="8" w:space="0" w:color="auto"/>
            </w:tcBorders>
            <w:shd w:val="clear" w:color="auto" w:fill="auto"/>
            <w:noWrap/>
            <w:vAlign w:val="center"/>
            <w:hideMark/>
          </w:tcPr>
          <w:p w14:paraId="66AD60CF" w14:textId="6F0EBD3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654" w:type="pct"/>
            <w:tcBorders>
              <w:top w:val="nil"/>
              <w:left w:val="nil"/>
              <w:bottom w:val="single" w:sz="8" w:space="0" w:color="auto"/>
              <w:right w:val="single" w:sz="8" w:space="0" w:color="auto"/>
            </w:tcBorders>
            <w:shd w:val="clear" w:color="auto" w:fill="auto"/>
            <w:noWrap/>
            <w:vAlign w:val="center"/>
            <w:hideMark/>
          </w:tcPr>
          <w:p w14:paraId="2467C975" w14:textId="1D999CF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18,34</w:t>
            </w:r>
          </w:p>
        </w:tc>
        <w:tc>
          <w:tcPr>
            <w:tcW w:w="751" w:type="pct"/>
            <w:tcBorders>
              <w:top w:val="nil"/>
              <w:left w:val="nil"/>
              <w:bottom w:val="single" w:sz="8" w:space="0" w:color="auto"/>
              <w:right w:val="single" w:sz="8" w:space="0" w:color="auto"/>
            </w:tcBorders>
            <w:shd w:val="clear" w:color="auto" w:fill="auto"/>
            <w:noWrap/>
            <w:vAlign w:val="center"/>
            <w:hideMark/>
          </w:tcPr>
          <w:p w14:paraId="1E056C88" w14:textId="56FE934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512152FB" w14:textId="33F5A1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20E1B9B5"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4057D41" w14:textId="024A14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187</w:t>
            </w:r>
          </w:p>
        </w:tc>
        <w:tc>
          <w:tcPr>
            <w:tcW w:w="1238" w:type="pct"/>
            <w:tcBorders>
              <w:top w:val="nil"/>
              <w:left w:val="nil"/>
              <w:bottom w:val="single" w:sz="8" w:space="0" w:color="auto"/>
              <w:right w:val="single" w:sz="8" w:space="0" w:color="auto"/>
            </w:tcBorders>
            <w:shd w:val="clear" w:color="auto" w:fill="auto"/>
            <w:vAlign w:val="center"/>
            <w:hideMark/>
          </w:tcPr>
          <w:p w14:paraId="11A325B2" w14:textId="51DBC4E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TECNOCONSTRUCCIONES DE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3AE9D38A" w14:textId="3A60E3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0,22</w:t>
            </w:r>
          </w:p>
        </w:tc>
        <w:tc>
          <w:tcPr>
            <w:tcW w:w="869" w:type="pct"/>
            <w:tcBorders>
              <w:top w:val="nil"/>
              <w:left w:val="nil"/>
              <w:bottom w:val="single" w:sz="8" w:space="0" w:color="auto"/>
              <w:right w:val="single" w:sz="8" w:space="0" w:color="auto"/>
            </w:tcBorders>
            <w:shd w:val="clear" w:color="auto" w:fill="auto"/>
            <w:noWrap/>
            <w:vAlign w:val="center"/>
            <w:hideMark/>
          </w:tcPr>
          <w:p w14:paraId="37651F9D" w14:textId="009A0A8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85%</w:t>
            </w:r>
          </w:p>
        </w:tc>
        <w:tc>
          <w:tcPr>
            <w:tcW w:w="654" w:type="pct"/>
            <w:tcBorders>
              <w:top w:val="nil"/>
              <w:left w:val="nil"/>
              <w:bottom w:val="single" w:sz="8" w:space="0" w:color="auto"/>
              <w:right w:val="single" w:sz="8" w:space="0" w:color="auto"/>
            </w:tcBorders>
            <w:shd w:val="clear" w:color="auto" w:fill="auto"/>
            <w:noWrap/>
            <w:vAlign w:val="center"/>
            <w:hideMark/>
          </w:tcPr>
          <w:p w14:paraId="3D7A92A4" w14:textId="2DB1D5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-2,89</w:t>
            </w:r>
          </w:p>
        </w:tc>
        <w:tc>
          <w:tcPr>
            <w:tcW w:w="751" w:type="pct"/>
            <w:tcBorders>
              <w:top w:val="nil"/>
              <w:left w:val="nil"/>
              <w:bottom w:val="single" w:sz="8" w:space="0" w:color="auto"/>
              <w:right w:val="single" w:sz="8" w:space="0" w:color="auto"/>
            </w:tcBorders>
            <w:shd w:val="clear" w:color="auto" w:fill="auto"/>
            <w:noWrap/>
            <w:vAlign w:val="center"/>
            <w:hideMark/>
          </w:tcPr>
          <w:p w14:paraId="36F874E6" w14:textId="120C6BF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-51%</w:t>
            </w:r>
          </w:p>
        </w:tc>
        <w:tc>
          <w:tcPr>
            <w:tcW w:w="751" w:type="pct"/>
            <w:tcBorders>
              <w:top w:val="nil"/>
              <w:left w:val="nil"/>
              <w:bottom w:val="single" w:sz="8" w:space="0" w:color="auto"/>
              <w:right w:val="single" w:sz="8" w:space="0" w:color="auto"/>
            </w:tcBorders>
            <w:shd w:val="clear" w:color="auto" w:fill="auto"/>
            <w:noWrap/>
            <w:vAlign w:val="center"/>
            <w:hideMark/>
          </w:tcPr>
          <w:p w14:paraId="74A96056" w14:textId="1C5073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088E6335" w14:textId="77777777" w:rsidTr="00023482">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E9E0EFA" w14:textId="270A11F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188</w:t>
            </w:r>
          </w:p>
        </w:tc>
        <w:tc>
          <w:tcPr>
            <w:tcW w:w="1238" w:type="pct"/>
            <w:tcBorders>
              <w:top w:val="nil"/>
              <w:left w:val="nil"/>
              <w:bottom w:val="single" w:sz="8" w:space="0" w:color="auto"/>
              <w:right w:val="single" w:sz="8" w:space="0" w:color="auto"/>
            </w:tcBorders>
            <w:shd w:val="clear" w:color="auto" w:fill="auto"/>
            <w:vAlign w:val="center"/>
            <w:hideMark/>
          </w:tcPr>
          <w:p w14:paraId="60B14577" w14:textId="4197C84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G12 CONGRESOS Y CONVENCIONES SAS</w:t>
            </w:r>
          </w:p>
        </w:tc>
        <w:tc>
          <w:tcPr>
            <w:tcW w:w="501" w:type="pct"/>
            <w:tcBorders>
              <w:top w:val="nil"/>
              <w:left w:val="nil"/>
              <w:bottom w:val="single" w:sz="8" w:space="0" w:color="auto"/>
              <w:right w:val="single" w:sz="8" w:space="0" w:color="auto"/>
            </w:tcBorders>
            <w:shd w:val="clear" w:color="auto" w:fill="auto"/>
            <w:noWrap/>
            <w:vAlign w:val="center"/>
            <w:hideMark/>
          </w:tcPr>
          <w:p w14:paraId="0BC2CC5C" w14:textId="442147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1,05</w:t>
            </w:r>
          </w:p>
        </w:tc>
        <w:tc>
          <w:tcPr>
            <w:tcW w:w="869" w:type="pct"/>
            <w:tcBorders>
              <w:top w:val="nil"/>
              <w:left w:val="nil"/>
              <w:bottom w:val="single" w:sz="8" w:space="0" w:color="auto"/>
              <w:right w:val="single" w:sz="8" w:space="0" w:color="auto"/>
            </w:tcBorders>
            <w:shd w:val="clear" w:color="auto" w:fill="auto"/>
            <w:noWrap/>
            <w:vAlign w:val="center"/>
            <w:hideMark/>
          </w:tcPr>
          <w:p w14:paraId="4B26AF00" w14:textId="1F38F5B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55%</w:t>
            </w:r>
          </w:p>
        </w:tc>
        <w:tc>
          <w:tcPr>
            <w:tcW w:w="654" w:type="pct"/>
            <w:tcBorders>
              <w:top w:val="nil"/>
              <w:left w:val="nil"/>
              <w:bottom w:val="single" w:sz="8" w:space="0" w:color="auto"/>
              <w:right w:val="single" w:sz="8" w:space="0" w:color="auto"/>
            </w:tcBorders>
            <w:shd w:val="clear" w:color="auto" w:fill="auto"/>
            <w:noWrap/>
            <w:vAlign w:val="center"/>
            <w:hideMark/>
          </w:tcPr>
          <w:p w14:paraId="26147B14" w14:textId="3A9E8DF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2,58</w:t>
            </w:r>
          </w:p>
        </w:tc>
        <w:tc>
          <w:tcPr>
            <w:tcW w:w="751" w:type="pct"/>
            <w:tcBorders>
              <w:top w:val="nil"/>
              <w:left w:val="nil"/>
              <w:bottom w:val="single" w:sz="8" w:space="0" w:color="auto"/>
              <w:right w:val="single" w:sz="8" w:space="0" w:color="auto"/>
            </w:tcBorders>
            <w:shd w:val="clear" w:color="auto" w:fill="auto"/>
            <w:noWrap/>
            <w:vAlign w:val="center"/>
            <w:hideMark/>
          </w:tcPr>
          <w:p w14:paraId="0FE453E9" w14:textId="1AF6E54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751" w:type="pct"/>
            <w:tcBorders>
              <w:top w:val="nil"/>
              <w:left w:val="nil"/>
              <w:bottom w:val="single" w:sz="8" w:space="0" w:color="auto"/>
              <w:right w:val="single" w:sz="8" w:space="0" w:color="auto"/>
            </w:tcBorders>
            <w:shd w:val="clear" w:color="auto" w:fill="auto"/>
            <w:noWrap/>
            <w:vAlign w:val="center"/>
            <w:hideMark/>
          </w:tcPr>
          <w:p w14:paraId="4573DA66" w14:textId="14A3212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6D9A4F4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980AE29" w14:textId="5A78D92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189</w:t>
            </w:r>
          </w:p>
        </w:tc>
        <w:tc>
          <w:tcPr>
            <w:tcW w:w="1238" w:type="pct"/>
            <w:tcBorders>
              <w:top w:val="nil"/>
              <w:left w:val="nil"/>
              <w:bottom w:val="single" w:sz="8" w:space="0" w:color="auto"/>
              <w:right w:val="single" w:sz="8" w:space="0" w:color="auto"/>
            </w:tcBorders>
            <w:shd w:val="clear" w:color="auto" w:fill="auto"/>
            <w:vAlign w:val="center"/>
            <w:hideMark/>
          </w:tcPr>
          <w:p w14:paraId="38A646CB" w14:textId="0C67A28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CASA DE LA MANTILLA SAS</w:t>
            </w:r>
          </w:p>
        </w:tc>
        <w:tc>
          <w:tcPr>
            <w:tcW w:w="501" w:type="pct"/>
            <w:tcBorders>
              <w:top w:val="nil"/>
              <w:left w:val="nil"/>
              <w:bottom w:val="single" w:sz="8" w:space="0" w:color="auto"/>
              <w:right w:val="single" w:sz="8" w:space="0" w:color="auto"/>
            </w:tcBorders>
            <w:shd w:val="clear" w:color="auto" w:fill="auto"/>
            <w:noWrap/>
            <w:vAlign w:val="center"/>
            <w:hideMark/>
          </w:tcPr>
          <w:p w14:paraId="5DF6A2CD" w14:textId="14335C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0,80</w:t>
            </w:r>
          </w:p>
        </w:tc>
        <w:tc>
          <w:tcPr>
            <w:tcW w:w="869" w:type="pct"/>
            <w:tcBorders>
              <w:top w:val="nil"/>
              <w:left w:val="nil"/>
              <w:bottom w:val="single" w:sz="8" w:space="0" w:color="auto"/>
              <w:right w:val="single" w:sz="8" w:space="0" w:color="auto"/>
            </w:tcBorders>
            <w:shd w:val="clear" w:color="auto" w:fill="auto"/>
            <w:noWrap/>
            <w:vAlign w:val="center"/>
            <w:hideMark/>
          </w:tcPr>
          <w:p w14:paraId="59D07022" w14:textId="0D7DF68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w:t>
            </w:r>
          </w:p>
        </w:tc>
        <w:tc>
          <w:tcPr>
            <w:tcW w:w="654" w:type="pct"/>
            <w:tcBorders>
              <w:top w:val="nil"/>
              <w:left w:val="nil"/>
              <w:bottom w:val="single" w:sz="8" w:space="0" w:color="auto"/>
              <w:right w:val="single" w:sz="8" w:space="0" w:color="auto"/>
            </w:tcBorders>
            <w:shd w:val="clear" w:color="auto" w:fill="auto"/>
            <w:noWrap/>
            <w:vAlign w:val="center"/>
            <w:hideMark/>
          </w:tcPr>
          <w:p w14:paraId="2C6AA424" w14:textId="5229E60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-1,16</w:t>
            </w:r>
          </w:p>
        </w:tc>
        <w:tc>
          <w:tcPr>
            <w:tcW w:w="751" w:type="pct"/>
            <w:tcBorders>
              <w:top w:val="nil"/>
              <w:left w:val="nil"/>
              <w:bottom w:val="single" w:sz="8" w:space="0" w:color="auto"/>
              <w:right w:val="single" w:sz="8" w:space="0" w:color="auto"/>
            </w:tcBorders>
            <w:shd w:val="clear" w:color="auto" w:fill="auto"/>
            <w:noWrap/>
            <w:vAlign w:val="center"/>
            <w:hideMark/>
          </w:tcPr>
          <w:p w14:paraId="1A01D382" w14:textId="3BBAF40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531BD3D4" w14:textId="4DB3C18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31345991" w14:textId="77777777" w:rsidTr="00023482">
        <w:trPr>
          <w:trHeight w:val="56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3E0E3EF" w14:textId="0BA3F1B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190</w:t>
            </w:r>
          </w:p>
        </w:tc>
        <w:tc>
          <w:tcPr>
            <w:tcW w:w="1238" w:type="pct"/>
            <w:tcBorders>
              <w:top w:val="nil"/>
              <w:left w:val="nil"/>
              <w:bottom w:val="single" w:sz="8" w:space="0" w:color="auto"/>
              <w:right w:val="single" w:sz="8" w:space="0" w:color="auto"/>
            </w:tcBorders>
            <w:shd w:val="clear" w:color="auto" w:fill="auto"/>
            <w:vAlign w:val="center"/>
            <w:hideMark/>
          </w:tcPr>
          <w:p w14:paraId="7595330B" w14:textId="41558DB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CAMPESTRE EL CAMPANARIO LTDA</w:t>
            </w:r>
          </w:p>
        </w:tc>
        <w:tc>
          <w:tcPr>
            <w:tcW w:w="501" w:type="pct"/>
            <w:tcBorders>
              <w:top w:val="nil"/>
              <w:left w:val="nil"/>
              <w:bottom w:val="single" w:sz="8" w:space="0" w:color="auto"/>
              <w:right w:val="single" w:sz="8" w:space="0" w:color="auto"/>
            </w:tcBorders>
            <w:shd w:val="clear" w:color="auto" w:fill="auto"/>
            <w:noWrap/>
            <w:vAlign w:val="center"/>
            <w:hideMark/>
          </w:tcPr>
          <w:p w14:paraId="77D42A6C" w14:textId="192FD7D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0,67</w:t>
            </w:r>
          </w:p>
        </w:tc>
        <w:tc>
          <w:tcPr>
            <w:tcW w:w="869" w:type="pct"/>
            <w:tcBorders>
              <w:top w:val="nil"/>
              <w:left w:val="nil"/>
              <w:bottom w:val="single" w:sz="8" w:space="0" w:color="auto"/>
              <w:right w:val="single" w:sz="8" w:space="0" w:color="auto"/>
            </w:tcBorders>
            <w:shd w:val="clear" w:color="auto" w:fill="auto"/>
            <w:noWrap/>
            <w:vAlign w:val="center"/>
            <w:hideMark/>
          </w:tcPr>
          <w:p w14:paraId="216C7423" w14:textId="7EA2607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54%</w:t>
            </w:r>
          </w:p>
        </w:tc>
        <w:tc>
          <w:tcPr>
            <w:tcW w:w="654" w:type="pct"/>
            <w:tcBorders>
              <w:top w:val="nil"/>
              <w:left w:val="nil"/>
              <w:bottom w:val="single" w:sz="8" w:space="0" w:color="auto"/>
              <w:right w:val="single" w:sz="8" w:space="0" w:color="auto"/>
            </w:tcBorders>
            <w:shd w:val="clear" w:color="auto" w:fill="auto"/>
            <w:noWrap/>
            <w:vAlign w:val="center"/>
            <w:hideMark/>
          </w:tcPr>
          <w:p w14:paraId="58B022C7" w14:textId="69A4D2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-3,07</w:t>
            </w:r>
          </w:p>
        </w:tc>
        <w:tc>
          <w:tcPr>
            <w:tcW w:w="751" w:type="pct"/>
            <w:tcBorders>
              <w:top w:val="nil"/>
              <w:left w:val="nil"/>
              <w:bottom w:val="single" w:sz="8" w:space="0" w:color="auto"/>
              <w:right w:val="single" w:sz="8" w:space="0" w:color="auto"/>
            </w:tcBorders>
            <w:shd w:val="clear" w:color="auto" w:fill="auto"/>
            <w:noWrap/>
            <w:vAlign w:val="center"/>
            <w:hideMark/>
          </w:tcPr>
          <w:p w14:paraId="5A3CA3FA" w14:textId="0DFCF2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636B94B2" w14:textId="2AD859C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35C1D939"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05CCE8A" w14:textId="0EDEFE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191</w:t>
            </w:r>
          </w:p>
        </w:tc>
        <w:tc>
          <w:tcPr>
            <w:tcW w:w="1238" w:type="pct"/>
            <w:tcBorders>
              <w:top w:val="nil"/>
              <w:left w:val="nil"/>
              <w:bottom w:val="single" w:sz="8" w:space="0" w:color="auto"/>
              <w:right w:val="single" w:sz="8" w:space="0" w:color="auto"/>
            </w:tcBorders>
            <w:shd w:val="clear" w:color="auto" w:fill="auto"/>
            <w:vAlign w:val="center"/>
            <w:hideMark/>
          </w:tcPr>
          <w:p w14:paraId="436C6D2F" w14:textId="4F5CBA7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SEHEMANU SA</w:t>
            </w:r>
          </w:p>
        </w:tc>
        <w:tc>
          <w:tcPr>
            <w:tcW w:w="501" w:type="pct"/>
            <w:tcBorders>
              <w:top w:val="nil"/>
              <w:left w:val="nil"/>
              <w:bottom w:val="single" w:sz="8" w:space="0" w:color="auto"/>
              <w:right w:val="single" w:sz="8" w:space="0" w:color="auto"/>
            </w:tcBorders>
            <w:shd w:val="clear" w:color="auto" w:fill="auto"/>
            <w:noWrap/>
            <w:vAlign w:val="center"/>
            <w:hideMark/>
          </w:tcPr>
          <w:p w14:paraId="31A570E0" w14:textId="24DB1D8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0,98</w:t>
            </w:r>
          </w:p>
        </w:tc>
        <w:tc>
          <w:tcPr>
            <w:tcW w:w="869" w:type="pct"/>
            <w:tcBorders>
              <w:top w:val="nil"/>
              <w:left w:val="nil"/>
              <w:bottom w:val="single" w:sz="8" w:space="0" w:color="auto"/>
              <w:right w:val="single" w:sz="8" w:space="0" w:color="auto"/>
            </w:tcBorders>
            <w:shd w:val="clear" w:color="auto" w:fill="auto"/>
            <w:noWrap/>
            <w:vAlign w:val="center"/>
            <w:hideMark/>
          </w:tcPr>
          <w:p w14:paraId="32E8222F" w14:textId="3281A81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654" w:type="pct"/>
            <w:tcBorders>
              <w:top w:val="nil"/>
              <w:left w:val="nil"/>
              <w:bottom w:val="single" w:sz="8" w:space="0" w:color="auto"/>
              <w:right w:val="single" w:sz="8" w:space="0" w:color="auto"/>
            </w:tcBorders>
            <w:shd w:val="clear" w:color="auto" w:fill="auto"/>
            <w:noWrap/>
            <w:vAlign w:val="center"/>
            <w:hideMark/>
          </w:tcPr>
          <w:p w14:paraId="0E7432A1" w14:textId="2CDC36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0,45</w:t>
            </w:r>
          </w:p>
        </w:tc>
        <w:tc>
          <w:tcPr>
            <w:tcW w:w="751" w:type="pct"/>
            <w:tcBorders>
              <w:top w:val="nil"/>
              <w:left w:val="nil"/>
              <w:bottom w:val="single" w:sz="8" w:space="0" w:color="auto"/>
              <w:right w:val="single" w:sz="8" w:space="0" w:color="auto"/>
            </w:tcBorders>
            <w:shd w:val="clear" w:color="auto" w:fill="auto"/>
            <w:noWrap/>
            <w:vAlign w:val="center"/>
            <w:hideMark/>
          </w:tcPr>
          <w:p w14:paraId="5F06DE88" w14:textId="09B06F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2593E4EB" w14:textId="3EF4A51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6C55840D"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8B72EFB" w14:textId="010946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192</w:t>
            </w:r>
          </w:p>
        </w:tc>
        <w:tc>
          <w:tcPr>
            <w:tcW w:w="1238" w:type="pct"/>
            <w:tcBorders>
              <w:top w:val="nil"/>
              <w:left w:val="nil"/>
              <w:bottom w:val="single" w:sz="8" w:space="0" w:color="auto"/>
              <w:right w:val="single" w:sz="8" w:space="0" w:color="auto"/>
            </w:tcBorders>
            <w:shd w:val="clear" w:color="auto" w:fill="auto"/>
            <w:vAlign w:val="center"/>
            <w:hideMark/>
          </w:tcPr>
          <w:p w14:paraId="569233C4" w14:textId="61F188E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CALPES SAS</w:t>
            </w:r>
          </w:p>
        </w:tc>
        <w:tc>
          <w:tcPr>
            <w:tcW w:w="501" w:type="pct"/>
            <w:tcBorders>
              <w:top w:val="nil"/>
              <w:left w:val="nil"/>
              <w:bottom w:val="single" w:sz="8" w:space="0" w:color="auto"/>
              <w:right w:val="single" w:sz="8" w:space="0" w:color="auto"/>
            </w:tcBorders>
            <w:shd w:val="clear" w:color="auto" w:fill="auto"/>
            <w:noWrap/>
            <w:vAlign w:val="center"/>
            <w:hideMark/>
          </w:tcPr>
          <w:p w14:paraId="41D8C536" w14:textId="2D50780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0,65</w:t>
            </w:r>
          </w:p>
        </w:tc>
        <w:tc>
          <w:tcPr>
            <w:tcW w:w="869" w:type="pct"/>
            <w:tcBorders>
              <w:top w:val="nil"/>
              <w:left w:val="nil"/>
              <w:bottom w:val="single" w:sz="8" w:space="0" w:color="auto"/>
              <w:right w:val="single" w:sz="8" w:space="0" w:color="auto"/>
            </w:tcBorders>
            <w:shd w:val="clear" w:color="auto" w:fill="auto"/>
            <w:noWrap/>
            <w:vAlign w:val="center"/>
            <w:hideMark/>
          </w:tcPr>
          <w:p w14:paraId="34128EBF" w14:textId="253AA96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654" w:type="pct"/>
            <w:tcBorders>
              <w:top w:val="nil"/>
              <w:left w:val="nil"/>
              <w:bottom w:val="single" w:sz="8" w:space="0" w:color="auto"/>
              <w:right w:val="single" w:sz="8" w:space="0" w:color="auto"/>
            </w:tcBorders>
            <w:shd w:val="clear" w:color="auto" w:fill="auto"/>
            <w:noWrap/>
            <w:vAlign w:val="center"/>
            <w:hideMark/>
          </w:tcPr>
          <w:p w14:paraId="46FAFEF7" w14:textId="1E78814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1,94</w:t>
            </w:r>
          </w:p>
        </w:tc>
        <w:tc>
          <w:tcPr>
            <w:tcW w:w="751" w:type="pct"/>
            <w:tcBorders>
              <w:top w:val="nil"/>
              <w:left w:val="nil"/>
              <w:bottom w:val="single" w:sz="8" w:space="0" w:color="auto"/>
              <w:right w:val="single" w:sz="8" w:space="0" w:color="auto"/>
            </w:tcBorders>
            <w:shd w:val="clear" w:color="auto" w:fill="auto"/>
            <w:noWrap/>
            <w:vAlign w:val="center"/>
            <w:hideMark/>
          </w:tcPr>
          <w:p w14:paraId="6FC79123" w14:textId="1F6CB0E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5617DBBB" w14:textId="26BBC1A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228053DE"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7B7CEE0" w14:textId="1A9D51D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193</w:t>
            </w:r>
          </w:p>
        </w:tc>
        <w:tc>
          <w:tcPr>
            <w:tcW w:w="1238" w:type="pct"/>
            <w:tcBorders>
              <w:top w:val="nil"/>
              <w:left w:val="nil"/>
              <w:bottom w:val="single" w:sz="8" w:space="0" w:color="auto"/>
              <w:right w:val="single" w:sz="8" w:space="0" w:color="auto"/>
            </w:tcBorders>
            <w:shd w:val="clear" w:color="auto" w:fill="auto"/>
            <w:vAlign w:val="center"/>
            <w:hideMark/>
          </w:tcPr>
          <w:p w14:paraId="51882D6F" w14:textId="1A02135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INVERSORA GYC SAS</w:t>
            </w:r>
          </w:p>
        </w:tc>
        <w:tc>
          <w:tcPr>
            <w:tcW w:w="501" w:type="pct"/>
            <w:tcBorders>
              <w:top w:val="nil"/>
              <w:left w:val="nil"/>
              <w:bottom w:val="single" w:sz="8" w:space="0" w:color="auto"/>
              <w:right w:val="single" w:sz="8" w:space="0" w:color="auto"/>
            </w:tcBorders>
            <w:shd w:val="clear" w:color="auto" w:fill="auto"/>
            <w:noWrap/>
            <w:vAlign w:val="center"/>
            <w:hideMark/>
          </w:tcPr>
          <w:p w14:paraId="7043CECB" w14:textId="6E85AA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10,46</w:t>
            </w:r>
          </w:p>
        </w:tc>
        <w:tc>
          <w:tcPr>
            <w:tcW w:w="869" w:type="pct"/>
            <w:tcBorders>
              <w:top w:val="nil"/>
              <w:left w:val="nil"/>
              <w:bottom w:val="single" w:sz="8" w:space="0" w:color="auto"/>
              <w:right w:val="single" w:sz="8" w:space="0" w:color="auto"/>
            </w:tcBorders>
            <w:shd w:val="clear" w:color="auto" w:fill="auto"/>
            <w:noWrap/>
            <w:vAlign w:val="center"/>
            <w:hideMark/>
          </w:tcPr>
          <w:p w14:paraId="746128EB" w14:textId="62062F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654" w:type="pct"/>
            <w:tcBorders>
              <w:top w:val="nil"/>
              <w:left w:val="nil"/>
              <w:bottom w:val="single" w:sz="8" w:space="0" w:color="auto"/>
              <w:right w:val="single" w:sz="8" w:space="0" w:color="auto"/>
            </w:tcBorders>
            <w:shd w:val="clear" w:color="auto" w:fill="auto"/>
            <w:noWrap/>
            <w:vAlign w:val="center"/>
            <w:hideMark/>
          </w:tcPr>
          <w:p w14:paraId="4E6BC438" w14:textId="4607305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79B0361" w14:textId="7AAA37F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10DDA7F0" w14:textId="7ACC1EB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24D7ED47" w14:textId="77777777" w:rsidTr="00023482">
        <w:trPr>
          <w:trHeight w:val="625"/>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01E2F89" w14:textId="4EB9287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194</w:t>
            </w:r>
          </w:p>
        </w:tc>
        <w:tc>
          <w:tcPr>
            <w:tcW w:w="1238" w:type="pct"/>
            <w:tcBorders>
              <w:top w:val="nil"/>
              <w:left w:val="nil"/>
              <w:bottom w:val="single" w:sz="8" w:space="0" w:color="auto"/>
              <w:right w:val="single" w:sz="8" w:space="0" w:color="auto"/>
            </w:tcBorders>
            <w:shd w:val="clear" w:color="auto" w:fill="auto"/>
            <w:vAlign w:val="center"/>
            <w:hideMark/>
          </w:tcPr>
          <w:p w14:paraId="111263FA" w14:textId="415E5E8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MADISSON INN HOTEL CARTAGENA SAS</w:t>
            </w:r>
          </w:p>
        </w:tc>
        <w:tc>
          <w:tcPr>
            <w:tcW w:w="501" w:type="pct"/>
            <w:tcBorders>
              <w:top w:val="nil"/>
              <w:left w:val="nil"/>
              <w:bottom w:val="single" w:sz="8" w:space="0" w:color="auto"/>
              <w:right w:val="single" w:sz="8" w:space="0" w:color="auto"/>
            </w:tcBorders>
            <w:shd w:val="clear" w:color="auto" w:fill="auto"/>
            <w:noWrap/>
            <w:vAlign w:val="center"/>
            <w:hideMark/>
          </w:tcPr>
          <w:p w14:paraId="0992330F" w14:textId="6FA2DA5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8,71</w:t>
            </w:r>
          </w:p>
        </w:tc>
        <w:tc>
          <w:tcPr>
            <w:tcW w:w="869" w:type="pct"/>
            <w:tcBorders>
              <w:top w:val="nil"/>
              <w:left w:val="nil"/>
              <w:bottom w:val="single" w:sz="8" w:space="0" w:color="auto"/>
              <w:right w:val="single" w:sz="8" w:space="0" w:color="auto"/>
            </w:tcBorders>
            <w:shd w:val="clear" w:color="auto" w:fill="auto"/>
            <w:noWrap/>
            <w:vAlign w:val="center"/>
            <w:hideMark/>
          </w:tcPr>
          <w:p w14:paraId="48BD73A1" w14:textId="37E2E0D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654" w:type="pct"/>
            <w:tcBorders>
              <w:top w:val="nil"/>
              <w:left w:val="nil"/>
              <w:bottom w:val="single" w:sz="8" w:space="0" w:color="auto"/>
              <w:right w:val="single" w:sz="8" w:space="0" w:color="auto"/>
            </w:tcBorders>
            <w:shd w:val="clear" w:color="auto" w:fill="auto"/>
            <w:noWrap/>
            <w:vAlign w:val="center"/>
            <w:hideMark/>
          </w:tcPr>
          <w:p w14:paraId="2709D5A2" w14:textId="090B50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23,02</w:t>
            </w:r>
          </w:p>
        </w:tc>
        <w:tc>
          <w:tcPr>
            <w:tcW w:w="751" w:type="pct"/>
            <w:tcBorders>
              <w:top w:val="nil"/>
              <w:left w:val="nil"/>
              <w:bottom w:val="single" w:sz="8" w:space="0" w:color="auto"/>
              <w:right w:val="single" w:sz="8" w:space="0" w:color="auto"/>
            </w:tcBorders>
            <w:shd w:val="clear" w:color="auto" w:fill="auto"/>
            <w:noWrap/>
            <w:vAlign w:val="center"/>
            <w:hideMark/>
          </w:tcPr>
          <w:p w14:paraId="4E6E7432" w14:textId="7AA2856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7E6C8930" w14:textId="39C4FB1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r>
      <w:tr w:rsidR="001153C5" w:rsidRPr="001153C5" w14:paraId="25120606"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AB67392" w14:textId="53FE93A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195</w:t>
            </w:r>
          </w:p>
        </w:tc>
        <w:tc>
          <w:tcPr>
            <w:tcW w:w="1238" w:type="pct"/>
            <w:tcBorders>
              <w:top w:val="nil"/>
              <w:left w:val="nil"/>
              <w:bottom w:val="single" w:sz="8" w:space="0" w:color="auto"/>
              <w:right w:val="single" w:sz="8" w:space="0" w:color="auto"/>
            </w:tcBorders>
            <w:shd w:val="clear" w:color="auto" w:fill="auto"/>
            <w:vAlign w:val="center"/>
            <w:hideMark/>
          </w:tcPr>
          <w:p w14:paraId="147C530D" w14:textId="25BCA3B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EVENTS PRODUCCIONES S.A.S</w:t>
            </w:r>
          </w:p>
        </w:tc>
        <w:tc>
          <w:tcPr>
            <w:tcW w:w="501" w:type="pct"/>
            <w:tcBorders>
              <w:top w:val="nil"/>
              <w:left w:val="nil"/>
              <w:bottom w:val="single" w:sz="8" w:space="0" w:color="auto"/>
              <w:right w:val="single" w:sz="8" w:space="0" w:color="auto"/>
            </w:tcBorders>
            <w:shd w:val="clear" w:color="auto" w:fill="auto"/>
            <w:noWrap/>
            <w:vAlign w:val="center"/>
            <w:hideMark/>
          </w:tcPr>
          <w:p w14:paraId="008AD73E" w14:textId="1A62FC6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1,33</w:t>
            </w:r>
          </w:p>
        </w:tc>
        <w:tc>
          <w:tcPr>
            <w:tcW w:w="869" w:type="pct"/>
            <w:tcBorders>
              <w:top w:val="nil"/>
              <w:left w:val="nil"/>
              <w:bottom w:val="single" w:sz="8" w:space="0" w:color="auto"/>
              <w:right w:val="single" w:sz="8" w:space="0" w:color="auto"/>
            </w:tcBorders>
            <w:shd w:val="clear" w:color="auto" w:fill="auto"/>
            <w:noWrap/>
            <w:vAlign w:val="center"/>
            <w:hideMark/>
          </w:tcPr>
          <w:p w14:paraId="69701DDE" w14:textId="758A07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78%</w:t>
            </w:r>
          </w:p>
        </w:tc>
        <w:tc>
          <w:tcPr>
            <w:tcW w:w="654" w:type="pct"/>
            <w:tcBorders>
              <w:top w:val="nil"/>
              <w:left w:val="nil"/>
              <w:bottom w:val="single" w:sz="8" w:space="0" w:color="auto"/>
              <w:right w:val="single" w:sz="8" w:space="0" w:color="auto"/>
            </w:tcBorders>
            <w:shd w:val="clear" w:color="auto" w:fill="auto"/>
            <w:noWrap/>
            <w:vAlign w:val="center"/>
            <w:hideMark/>
          </w:tcPr>
          <w:p w14:paraId="0D36BE45" w14:textId="2BB42C4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-0,37</w:t>
            </w:r>
          </w:p>
        </w:tc>
        <w:tc>
          <w:tcPr>
            <w:tcW w:w="751" w:type="pct"/>
            <w:tcBorders>
              <w:top w:val="nil"/>
              <w:left w:val="nil"/>
              <w:bottom w:val="single" w:sz="8" w:space="0" w:color="auto"/>
              <w:right w:val="single" w:sz="8" w:space="0" w:color="auto"/>
            </w:tcBorders>
            <w:shd w:val="clear" w:color="auto" w:fill="auto"/>
            <w:noWrap/>
            <w:vAlign w:val="center"/>
            <w:hideMark/>
          </w:tcPr>
          <w:p w14:paraId="6BFDE1FE" w14:textId="27707DC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05D3AFF5" w14:textId="0A38EF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51D7EFAC" w14:textId="77777777" w:rsidTr="00023482">
        <w:trPr>
          <w:trHeight w:val="644"/>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F7DDA9D" w14:textId="13AFB5D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196</w:t>
            </w:r>
          </w:p>
        </w:tc>
        <w:tc>
          <w:tcPr>
            <w:tcW w:w="1238" w:type="pct"/>
            <w:tcBorders>
              <w:top w:val="nil"/>
              <w:left w:val="nil"/>
              <w:bottom w:val="single" w:sz="8" w:space="0" w:color="auto"/>
              <w:right w:val="single" w:sz="8" w:space="0" w:color="auto"/>
            </w:tcBorders>
            <w:shd w:val="clear" w:color="auto" w:fill="auto"/>
            <w:vAlign w:val="center"/>
            <w:hideMark/>
          </w:tcPr>
          <w:p w14:paraId="5A3888FB" w14:textId="5B49203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OPERADORA HOTELERA QUADRIFOLIO S.A.</w:t>
            </w:r>
          </w:p>
        </w:tc>
        <w:tc>
          <w:tcPr>
            <w:tcW w:w="501" w:type="pct"/>
            <w:tcBorders>
              <w:top w:val="nil"/>
              <w:left w:val="nil"/>
              <w:bottom w:val="single" w:sz="8" w:space="0" w:color="auto"/>
              <w:right w:val="single" w:sz="8" w:space="0" w:color="auto"/>
            </w:tcBorders>
            <w:shd w:val="clear" w:color="auto" w:fill="auto"/>
            <w:noWrap/>
            <w:vAlign w:val="center"/>
            <w:hideMark/>
          </w:tcPr>
          <w:p w14:paraId="45EBFE1E" w14:textId="7B2162D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2,38</w:t>
            </w:r>
          </w:p>
        </w:tc>
        <w:tc>
          <w:tcPr>
            <w:tcW w:w="869" w:type="pct"/>
            <w:tcBorders>
              <w:top w:val="nil"/>
              <w:left w:val="nil"/>
              <w:bottom w:val="single" w:sz="8" w:space="0" w:color="auto"/>
              <w:right w:val="single" w:sz="8" w:space="0" w:color="auto"/>
            </w:tcBorders>
            <w:shd w:val="clear" w:color="auto" w:fill="auto"/>
            <w:noWrap/>
            <w:vAlign w:val="center"/>
            <w:hideMark/>
          </w:tcPr>
          <w:p w14:paraId="0980A52F" w14:textId="3992BB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w:t>
            </w:r>
          </w:p>
        </w:tc>
        <w:tc>
          <w:tcPr>
            <w:tcW w:w="654" w:type="pct"/>
            <w:tcBorders>
              <w:top w:val="nil"/>
              <w:left w:val="nil"/>
              <w:bottom w:val="single" w:sz="8" w:space="0" w:color="auto"/>
              <w:right w:val="single" w:sz="8" w:space="0" w:color="auto"/>
            </w:tcBorders>
            <w:shd w:val="clear" w:color="auto" w:fill="auto"/>
            <w:noWrap/>
            <w:vAlign w:val="center"/>
            <w:hideMark/>
          </w:tcPr>
          <w:p w14:paraId="274DBF36" w14:textId="40A793B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2,48</w:t>
            </w:r>
          </w:p>
        </w:tc>
        <w:tc>
          <w:tcPr>
            <w:tcW w:w="751" w:type="pct"/>
            <w:tcBorders>
              <w:top w:val="nil"/>
              <w:left w:val="nil"/>
              <w:bottom w:val="single" w:sz="8" w:space="0" w:color="auto"/>
              <w:right w:val="single" w:sz="8" w:space="0" w:color="auto"/>
            </w:tcBorders>
            <w:shd w:val="clear" w:color="auto" w:fill="auto"/>
            <w:noWrap/>
            <w:vAlign w:val="center"/>
            <w:hideMark/>
          </w:tcPr>
          <w:p w14:paraId="4F1DEEBB" w14:textId="04305D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4A5C4BE2" w14:textId="4B0CFE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4303863D" w14:textId="77777777" w:rsidTr="00023482">
        <w:trPr>
          <w:trHeight w:val="54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41279C4" w14:textId="01D4E9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197</w:t>
            </w:r>
          </w:p>
        </w:tc>
        <w:tc>
          <w:tcPr>
            <w:tcW w:w="1238" w:type="pct"/>
            <w:tcBorders>
              <w:top w:val="nil"/>
              <w:left w:val="nil"/>
              <w:bottom w:val="single" w:sz="8" w:space="0" w:color="auto"/>
              <w:right w:val="single" w:sz="8" w:space="0" w:color="auto"/>
            </w:tcBorders>
            <w:shd w:val="clear" w:color="auto" w:fill="auto"/>
            <w:vAlign w:val="center"/>
            <w:hideMark/>
          </w:tcPr>
          <w:p w14:paraId="33D63DB4" w14:textId="5F2C8CC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PROMOTORA HOTEL SAN FERNANDO PLAZA S.A.S</w:t>
            </w:r>
          </w:p>
        </w:tc>
        <w:tc>
          <w:tcPr>
            <w:tcW w:w="501" w:type="pct"/>
            <w:tcBorders>
              <w:top w:val="nil"/>
              <w:left w:val="nil"/>
              <w:bottom w:val="single" w:sz="8" w:space="0" w:color="auto"/>
              <w:right w:val="single" w:sz="8" w:space="0" w:color="auto"/>
            </w:tcBorders>
            <w:shd w:val="clear" w:color="auto" w:fill="auto"/>
            <w:noWrap/>
            <w:vAlign w:val="center"/>
            <w:hideMark/>
          </w:tcPr>
          <w:p w14:paraId="3D09F2A4" w14:textId="415E97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7,72</w:t>
            </w:r>
          </w:p>
        </w:tc>
        <w:tc>
          <w:tcPr>
            <w:tcW w:w="869" w:type="pct"/>
            <w:tcBorders>
              <w:top w:val="nil"/>
              <w:left w:val="nil"/>
              <w:bottom w:val="single" w:sz="8" w:space="0" w:color="auto"/>
              <w:right w:val="single" w:sz="8" w:space="0" w:color="auto"/>
            </w:tcBorders>
            <w:shd w:val="clear" w:color="auto" w:fill="auto"/>
            <w:noWrap/>
            <w:vAlign w:val="center"/>
            <w:hideMark/>
          </w:tcPr>
          <w:p w14:paraId="41AE45A9" w14:textId="265E93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654" w:type="pct"/>
            <w:tcBorders>
              <w:top w:val="nil"/>
              <w:left w:val="nil"/>
              <w:bottom w:val="single" w:sz="8" w:space="0" w:color="auto"/>
              <w:right w:val="single" w:sz="8" w:space="0" w:color="auto"/>
            </w:tcBorders>
            <w:shd w:val="clear" w:color="auto" w:fill="auto"/>
            <w:noWrap/>
            <w:vAlign w:val="center"/>
            <w:hideMark/>
          </w:tcPr>
          <w:p w14:paraId="55B33431" w14:textId="2B2ECA5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1,37</w:t>
            </w:r>
          </w:p>
        </w:tc>
        <w:tc>
          <w:tcPr>
            <w:tcW w:w="751" w:type="pct"/>
            <w:tcBorders>
              <w:top w:val="nil"/>
              <w:left w:val="nil"/>
              <w:bottom w:val="single" w:sz="8" w:space="0" w:color="auto"/>
              <w:right w:val="single" w:sz="8" w:space="0" w:color="auto"/>
            </w:tcBorders>
            <w:shd w:val="clear" w:color="auto" w:fill="auto"/>
            <w:noWrap/>
            <w:vAlign w:val="center"/>
            <w:hideMark/>
          </w:tcPr>
          <w:p w14:paraId="566B48A2" w14:textId="1144C7F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6CCE5799" w14:textId="3690E5D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0D9E347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9419D29" w14:textId="34BA396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198</w:t>
            </w:r>
          </w:p>
        </w:tc>
        <w:tc>
          <w:tcPr>
            <w:tcW w:w="1238" w:type="pct"/>
            <w:tcBorders>
              <w:top w:val="nil"/>
              <w:left w:val="nil"/>
              <w:bottom w:val="single" w:sz="8" w:space="0" w:color="auto"/>
              <w:right w:val="single" w:sz="8" w:space="0" w:color="auto"/>
            </w:tcBorders>
            <w:shd w:val="clear" w:color="auto" w:fill="auto"/>
            <w:vAlign w:val="center"/>
            <w:hideMark/>
          </w:tcPr>
          <w:p w14:paraId="65372747" w14:textId="744480C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SERNA Y ZULUAGA SAS</w:t>
            </w:r>
          </w:p>
        </w:tc>
        <w:tc>
          <w:tcPr>
            <w:tcW w:w="501" w:type="pct"/>
            <w:tcBorders>
              <w:top w:val="nil"/>
              <w:left w:val="nil"/>
              <w:bottom w:val="single" w:sz="8" w:space="0" w:color="auto"/>
              <w:right w:val="single" w:sz="8" w:space="0" w:color="auto"/>
            </w:tcBorders>
            <w:shd w:val="clear" w:color="auto" w:fill="auto"/>
            <w:noWrap/>
            <w:vAlign w:val="center"/>
            <w:hideMark/>
          </w:tcPr>
          <w:p w14:paraId="0FEAB287" w14:textId="25E825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4,59</w:t>
            </w:r>
          </w:p>
        </w:tc>
        <w:tc>
          <w:tcPr>
            <w:tcW w:w="869" w:type="pct"/>
            <w:tcBorders>
              <w:top w:val="nil"/>
              <w:left w:val="nil"/>
              <w:bottom w:val="single" w:sz="8" w:space="0" w:color="auto"/>
              <w:right w:val="single" w:sz="8" w:space="0" w:color="auto"/>
            </w:tcBorders>
            <w:shd w:val="clear" w:color="auto" w:fill="auto"/>
            <w:noWrap/>
            <w:vAlign w:val="center"/>
            <w:hideMark/>
          </w:tcPr>
          <w:p w14:paraId="39CF8F74" w14:textId="4CBD463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c>
          <w:tcPr>
            <w:tcW w:w="654" w:type="pct"/>
            <w:tcBorders>
              <w:top w:val="nil"/>
              <w:left w:val="nil"/>
              <w:bottom w:val="single" w:sz="8" w:space="0" w:color="auto"/>
              <w:right w:val="single" w:sz="8" w:space="0" w:color="auto"/>
            </w:tcBorders>
            <w:shd w:val="clear" w:color="auto" w:fill="auto"/>
            <w:noWrap/>
            <w:vAlign w:val="center"/>
            <w:hideMark/>
          </w:tcPr>
          <w:p w14:paraId="6ABF27A2" w14:textId="403511F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8F035AB" w14:textId="05B8AE2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02478AA3" w14:textId="65F89E7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7E039A2A"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94F2A8D" w14:textId="2BC884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199</w:t>
            </w:r>
          </w:p>
        </w:tc>
        <w:tc>
          <w:tcPr>
            <w:tcW w:w="1238" w:type="pct"/>
            <w:tcBorders>
              <w:top w:val="nil"/>
              <w:left w:val="nil"/>
              <w:bottom w:val="single" w:sz="8" w:space="0" w:color="auto"/>
              <w:right w:val="single" w:sz="8" w:space="0" w:color="auto"/>
            </w:tcBorders>
            <w:shd w:val="clear" w:color="auto" w:fill="auto"/>
            <w:vAlign w:val="center"/>
            <w:hideMark/>
          </w:tcPr>
          <w:p w14:paraId="3D2016A0" w14:textId="684286D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FIERA SAS</w:t>
            </w:r>
          </w:p>
        </w:tc>
        <w:tc>
          <w:tcPr>
            <w:tcW w:w="501" w:type="pct"/>
            <w:tcBorders>
              <w:top w:val="nil"/>
              <w:left w:val="nil"/>
              <w:bottom w:val="single" w:sz="8" w:space="0" w:color="auto"/>
              <w:right w:val="single" w:sz="8" w:space="0" w:color="auto"/>
            </w:tcBorders>
            <w:shd w:val="clear" w:color="auto" w:fill="auto"/>
            <w:noWrap/>
            <w:vAlign w:val="center"/>
            <w:hideMark/>
          </w:tcPr>
          <w:p w14:paraId="1310C2D5" w14:textId="1A6864D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2,12</w:t>
            </w:r>
          </w:p>
        </w:tc>
        <w:tc>
          <w:tcPr>
            <w:tcW w:w="869" w:type="pct"/>
            <w:tcBorders>
              <w:top w:val="nil"/>
              <w:left w:val="nil"/>
              <w:bottom w:val="single" w:sz="8" w:space="0" w:color="auto"/>
              <w:right w:val="single" w:sz="8" w:space="0" w:color="auto"/>
            </w:tcBorders>
            <w:shd w:val="clear" w:color="auto" w:fill="auto"/>
            <w:noWrap/>
            <w:vAlign w:val="center"/>
            <w:hideMark/>
          </w:tcPr>
          <w:p w14:paraId="050F1C88" w14:textId="70CFE5F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w:t>
            </w:r>
          </w:p>
        </w:tc>
        <w:tc>
          <w:tcPr>
            <w:tcW w:w="654" w:type="pct"/>
            <w:tcBorders>
              <w:top w:val="nil"/>
              <w:left w:val="nil"/>
              <w:bottom w:val="single" w:sz="8" w:space="0" w:color="auto"/>
              <w:right w:val="single" w:sz="8" w:space="0" w:color="auto"/>
            </w:tcBorders>
            <w:shd w:val="clear" w:color="auto" w:fill="auto"/>
            <w:noWrap/>
            <w:vAlign w:val="center"/>
            <w:hideMark/>
          </w:tcPr>
          <w:p w14:paraId="2FC634E5" w14:textId="6480FE1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1,54</w:t>
            </w:r>
          </w:p>
        </w:tc>
        <w:tc>
          <w:tcPr>
            <w:tcW w:w="751" w:type="pct"/>
            <w:tcBorders>
              <w:top w:val="nil"/>
              <w:left w:val="nil"/>
              <w:bottom w:val="single" w:sz="8" w:space="0" w:color="auto"/>
              <w:right w:val="single" w:sz="8" w:space="0" w:color="auto"/>
            </w:tcBorders>
            <w:shd w:val="clear" w:color="auto" w:fill="auto"/>
            <w:noWrap/>
            <w:vAlign w:val="center"/>
            <w:hideMark/>
          </w:tcPr>
          <w:p w14:paraId="1D0029D1" w14:textId="286AE05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2A50EF93" w14:textId="6D72BAD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76864BA7"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B3E2D33" w14:textId="781C47F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200</w:t>
            </w:r>
          </w:p>
        </w:tc>
        <w:tc>
          <w:tcPr>
            <w:tcW w:w="1238" w:type="pct"/>
            <w:tcBorders>
              <w:top w:val="nil"/>
              <w:left w:val="nil"/>
              <w:bottom w:val="single" w:sz="8" w:space="0" w:color="auto"/>
              <w:right w:val="single" w:sz="8" w:space="0" w:color="auto"/>
            </w:tcBorders>
            <w:shd w:val="clear" w:color="auto" w:fill="auto"/>
            <w:vAlign w:val="center"/>
            <w:hideMark/>
          </w:tcPr>
          <w:p w14:paraId="4B58E5C1" w14:textId="7F8C1AD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IMAGROUP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2C72EA11" w14:textId="55D5FD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3,01</w:t>
            </w:r>
          </w:p>
        </w:tc>
        <w:tc>
          <w:tcPr>
            <w:tcW w:w="869" w:type="pct"/>
            <w:tcBorders>
              <w:top w:val="nil"/>
              <w:left w:val="nil"/>
              <w:bottom w:val="single" w:sz="8" w:space="0" w:color="auto"/>
              <w:right w:val="single" w:sz="8" w:space="0" w:color="auto"/>
            </w:tcBorders>
            <w:shd w:val="clear" w:color="auto" w:fill="auto"/>
            <w:noWrap/>
            <w:vAlign w:val="center"/>
            <w:hideMark/>
          </w:tcPr>
          <w:p w14:paraId="4F8A568E" w14:textId="19A1F5F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w:t>
            </w:r>
          </w:p>
        </w:tc>
        <w:tc>
          <w:tcPr>
            <w:tcW w:w="654" w:type="pct"/>
            <w:tcBorders>
              <w:top w:val="nil"/>
              <w:left w:val="nil"/>
              <w:bottom w:val="single" w:sz="8" w:space="0" w:color="auto"/>
              <w:right w:val="single" w:sz="8" w:space="0" w:color="auto"/>
            </w:tcBorders>
            <w:shd w:val="clear" w:color="auto" w:fill="auto"/>
            <w:noWrap/>
            <w:vAlign w:val="center"/>
            <w:hideMark/>
          </w:tcPr>
          <w:p w14:paraId="09277143" w14:textId="7570C2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0,26</w:t>
            </w:r>
          </w:p>
        </w:tc>
        <w:tc>
          <w:tcPr>
            <w:tcW w:w="751" w:type="pct"/>
            <w:tcBorders>
              <w:top w:val="nil"/>
              <w:left w:val="nil"/>
              <w:bottom w:val="single" w:sz="8" w:space="0" w:color="auto"/>
              <w:right w:val="single" w:sz="8" w:space="0" w:color="auto"/>
            </w:tcBorders>
            <w:shd w:val="clear" w:color="auto" w:fill="auto"/>
            <w:noWrap/>
            <w:vAlign w:val="center"/>
            <w:hideMark/>
          </w:tcPr>
          <w:p w14:paraId="6FFB646E" w14:textId="7F1515D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1A48D0FD" w14:textId="464BE07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6E144FED"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9114C64" w14:textId="752014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201</w:t>
            </w:r>
          </w:p>
        </w:tc>
        <w:tc>
          <w:tcPr>
            <w:tcW w:w="1238" w:type="pct"/>
            <w:tcBorders>
              <w:top w:val="nil"/>
              <w:left w:val="nil"/>
              <w:bottom w:val="single" w:sz="8" w:space="0" w:color="auto"/>
              <w:right w:val="single" w:sz="8" w:space="0" w:color="auto"/>
            </w:tcBorders>
            <w:shd w:val="clear" w:color="auto" w:fill="auto"/>
            <w:vAlign w:val="center"/>
            <w:hideMark/>
          </w:tcPr>
          <w:p w14:paraId="47AC6295" w14:textId="039DA09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APARTASUITE EL OSCAR SAS</w:t>
            </w:r>
          </w:p>
        </w:tc>
        <w:tc>
          <w:tcPr>
            <w:tcW w:w="501" w:type="pct"/>
            <w:tcBorders>
              <w:top w:val="nil"/>
              <w:left w:val="nil"/>
              <w:bottom w:val="single" w:sz="8" w:space="0" w:color="auto"/>
              <w:right w:val="single" w:sz="8" w:space="0" w:color="auto"/>
            </w:tcBorders>
            <w:shd w:val="clear" w:color="auto" w:fill="auto"/>
            <w:noWrap/>
            <w:vAlign w:val="center"/>
            <w:hideMark/>
          </w:tcPr>
          <w:p w14:paraId="3B4EC831" w14:textId="5D63621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18,35</w:t>
            </w:r>
          </w:p>
        </w:tc>
        <w:tc>
          <w:tcPr>
            <w:tcW w:w="869" w:type="pct"/>
            <w:tcBorders>
              <w:top w:val="nil"/>
              <w:left w:val="nil"/>
              <w:bottom w:val="single" w:sz="8" w:space="0" w:color="auto"/>
              <w:right w:val="single" w:sz="8" w:space="0" w:color="auto"/>
            </w:tcBorders>
            <w:shd w:val="clear" w:color="auto" w:fill="auto"/>
            <w:noWrap/>
            <w:vAlign w:val="center"/>
            <w:hideMark/>
          </w:tcPr>
          <w:p w14:paraId="5862E660" w14:textId="1967F01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654" w:type="pct"/>
            <w:tcBorders>
              <w:top w:val="nil"/>
              <w:left w:val="nil"/>
              <w:bottom w:val="single" w:sz="8" w:space="0" w:color="auto"/>
              <w:right w:val="single" w:sz="8" w:space="0" w:color="auto"/>
            </w:tcBorders>
            <w:shd w:val="clear" w:color="auto" w:fill="auto"/>
            <w:noWrap/>
            <w:vAlign w:val="center"/>
            <w:hideMark/>
          </w:tcPr>
          <w:p w14:paraId="652CE443" w14:textId="461760E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1,56</w:t>
            </w:r>
          </w:p>
        </w:tc>
        <w:tc>
          <w:tcPr>
            <w:tcW w:w="751" w:type="pct"/>
            <w:tcBorders>
              <w:top w:val="nil"/>
              <w:left w:val="nil"/>
              <w:bottom w:val="single" w:sz="8" w:space="0" w:color="auto"/>
              <w:right w:val="single" w:sz="8" w:space="0" w:color="auto"/>
            </w:tcBorders>
            <w:shd w:val="clear" w:color="auto" w:fill="auto"/>
            <w:noWrap/>
            <w:vAlign w:val="center"/>
            <w:hideMark/>
          </w:tcPr>
          <w:p w14:paraId="0CFCDE47" w14:textId="4E32D36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5BE7FE51" w14:textId="1B6A28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564FA03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C4B2385" w14:textId="31AFAE1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202</w:t>
            </w:r>
          </w:p>
        </w:tc>
        <w:tc>
          <w:tcPr>
            <w:tcW w:w="1238" w:type="pct"/>
            <w:tcBorders>
              <w:top w:val="nil"/>
              <w:left w:val="nil"/>
              <w:bottom w:val="single" w:sz="8" w:space="0" w:color="auto"/>
              <w:right w:val="single" w:sz="8" w:space="0" w:color="auto"/>
            </w:tcBorders>
            <w:shd w:val="clear" w:color="auto" w:fill="auto"/>
            <w:vAlign w:val="center"/>
            <w:hideMark/>
          </w:tcPr>
          <w:p w14:paraId="099E78DD" w14:textId="4A13B0B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PUNTO PALMAHIA SAS</w:t>
            </w:r>
          </w:p>
        </w:tc>
        <w:tc>
          <w:tcPr>
            <w:tcW w:w="501" w:type="pct"/>
            <w:tcBorders>
              <w:top w:val="nil"/>
              <w:left w:val="nil"/>
              <w:bottom w:val="single" w:sz="8" w:space="0" w:color="auto"/>
              <w:right w:val="single" w:sz="8" w:space="0" w:color="auto"/>
            </w:tcBorders>
            <w:shd w:val="clear" w:color="auto" w:fill="auto"/>
            <w:noWrap/>
            <w:vAlign w:val="center"/>
            <w:hideMark/>
          </w:tcPr>
          <w:p w14:paraId="1F8F7E12" w14:textId="5E00884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1,64</w:t>
            </w:r>
          </w:p>
        </w:tc>
        <w:tc>
          <w:tcPr>
            <w:tcW w:w="869" w:type="pct"/>
            <w:tcBorders>
              <w:top w:val="nil"/>
              <w:left w:val="nil"/>
              <w:bottom w:val="single" w:sz="8" w:space="0" w:color="auto"/>
              <w:right w:val="single" w:sz="8" w:space="0" w:color="auto"/>
            </w:tcBorders>
            <w:shd w:val="clear" w:color="auto" w:fill="auto"/>
            <w:noWrap/>
            <w:vAlign w:val="center"/>
            <w:hideMark/>
          </w:tcPr>
          <w:p w14:paraId="5EE42C76" w14:textId="0E2752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52%</w:t>
            </w:r>
          </w:p>
        </w:tc>
        <w:tc>
          <w:tcPr>
            <w:tcW w:w="654" w:type="pct"/>
            <w:tcBorders>
              <w:top w:val="nil"/>
              <w:left w:val="nil"/>
              <w:bottom w:val="single" w:sz="8" w:space="0" w:color="auto"/>
              <w:right w:val="single" w:sz="8" w:space="0" w:color="auto"/>
            </w:tcBorders>
            <w:shd w:val="clear" w:color="auto" w:fill="auto"/>
            <w:noWrap/>
            <w:vAlign w:val="center"/>
            <w:hideMark/>
          </w:tcPr>
          <w:p w14:paraId="728AA659" w14:textId="297A30D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2,96</w:t>
            </w:r>
          </w:p>
        </w:tc>
        <w:tc>
          <w:tcPr>
            <w:tcW w:w="751" w:type="pct"/>
            <w:tcBorders>
              <w:top w:val="nil"/>
              <w:left w:val="nil"/>
              <w:bottom w:val="single" w:sz="8" w:space="0" w:color="auto"/>
              <w:right w:val="single" w:sz="8" w:space="0" w:color="auto"/>
            </w:tcBorders>
            <w:shd w:val="clear" w:color="auto" w:fill="auto"/>
            <w:noWrap/>
            <w:vAlign w:val="center"/>
            <w:hideMark/>
          </w:tcPr>
          <w:p w14:paraId="7E1B18F7" w14:textId="359A7B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7099C60C" w14:textId="21CFFF3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7425AB70"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7C12595" w14:textId="61DA13D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203</w:t>
            </w:r>
          </w:p>
        </w:tc>
        <w:tc>
          <w:tcPr>
            <w:tcW w:w="1238" w:type="pct"/>
            <w:tcBorders>
              <w:top w:val="nil"/>
              <w:left w:val="nil"/>
              <w:bottom w:val="single" w:sz="8" w:space="0" w:color="auto"/>
              <w:right w:val="single" w:sz="8" w:space="0" w:color="auto"/>
            </w:tcBorders>
            <w:shd w:val="clear" w:color="auto" w:fill="auto"/>
            <w:vAlign w:val="center"/>
            <w:hideMark/>
          </w:tcPr>
          <w:p w14:paraId="57CB9E4B" w14:textId="344C31E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PUBLICIDAD MOVIL DE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398482EE" w14:textId="5992481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2,09</w:t>
            </w:r>
          </w:p>
        </w:tc>
        <w:tc>
          <w:tcPr>
            <w:tcW w:w="869" w:type="pct"/>
            <w:tcBorders>
              <w:top w:val="nil"/>
              <w:left w:val="nil"/>
              <w:bottom w:val="single" w:sz="8" w:space="0" w:color="auto"/>
              <w:right w:val="single" w:sz="8" w:space="0" w:color="auto"/>
            </w:tcBorders>
            <w:shd w:val="clear" w:color="auto" w:fill="auto"/>
            <w:noWrap/>
            <w:vAlign w:val="center"/>
            <w:hideMark/>
          </w:tcPr>
          <w:p w14:paraId="2B9FBC94" w14:textId="63B271B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52%</w:t>
            </w:r>
          </w:p>
        </w:tc>
        <w:tc>
          <w:tcPr>
            <w:tcW w:w="654" w:type="pct"/>
            <w:tcBorders>
              <w:top w:val="nil"/>
              <w:left w:val="nil"/>
              <w:bottom w:val="single" w:sz="8" w:space="0" w:color="auto"/>
              <w:right w:val="single" w:sz="8" w:space="0" w:color="auto"/>
            </w:tcBorders>
            <w:shd w:val="clear" w:color="auto" w:fill="auto"/>
            <w:noWrap/>
            <w:vAlign w:val="center"/>
            <w:hideMark/>
          </w:tcPr>
          <w:p w14:paraId="2A12449F" w14:textId="3FC431B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2,52</w:t>
            </w:r>
          </w:p>
        </w:tc>
        <w:tc>
          <w:tcPr>
            <w:tcW w:w="751" w:type="pct"/>
            <w:tcBorders>
              <w:top w:val="nil"/>
              <w:left w:val="nil"/>
              <w:bottom w:val="single" w:sz="8" w:space="0" w:color="auto"/>
              <w:right w:val="single" w:sz="8" w:space="0" w:color="auto"/>
            </w:tcBorders>
            <w:shd w:val="clear" w:color="auto" w:fill="auto"/>
            <w:noWrap/>
            <w:vAlign w:val="center"/>
            <w:hideMark/>
          </w:tcPr>
          <w:p w14:paraId="2693E671" w14:textId="0CE5DFE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c>
          <w:tcPr>
            <w:tcW w:w="751" w:type="pct"/>
            <w:tcBorders>
              <w:top w:val="nil"/>
              <w:left w:val="nil"/>
              <w:bottom w:val="single" w:sz="8" w:space="0" w:color="auto"/>
              <w:right w:val="single" w:sz="8" w:space="0" w:color="auto"/>
            </w:tcBorders>
            <w:shd w:val="clear" w:color="auto" w:fill="auto"/>
            <w:noWrap/>
            <w:vAlign w:val="center"/>
            <w:hideMark/>
          </w:tcPr>
          <w:p w14:paraId="12FC4D14" w14:textId="43641A4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3AD0595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42EEA36" w14:textId="1BF93F4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204</w:t>
            </w:r>
          </w:p>
        </w:tc>
        <w:tc>
          <w:tcPr>
            <w:tcW w:w="1238" w:type="pct"/>
            <w:tcBorders>
              <w:top w:val="nil"/>
              <w:left w:val="nil"/>
              <w:bottom w:val="single" w:sz="8" w:space="0" w:color="auto"/>
              <w:right w:val="single" w:sz="8" w:space="0" w:color="auto"/>
            </w:tcBorders>
            <w:shd w:val="clear" w:color="auto" w:fill="auto"/>
            <w:vAlign w:val="center"/>
            <w:hideMark/>
          </w:tcPr>
          <w:p w14:paraId="76DC03A3" w14:textId="5FB4F42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GIGAR SAS</w:t>
            </w:r>
          </w:p>
        </w:tc>
        <w:tc>
          <w:tcPr>
            <w:tcW w:w="501" w:type="pct"/>
            <w:tcBorders>
              <w:top w:val="nil"/>
              <w:left w:val="nil"/>
              <w:bottom w:val="single" w:sz="8" w:space="0" w:color="auto"/>
              <w:right w:val="single" w:sz="8" w:space="0" w:color="auto"/>
            </w:tcBorders>
            <w:shd w:val="clear" w:color="auto" w:fill="auto"/>
            <w:noWrap/>
            <w:vAlign w:val="center"/>
            <w:hideMark/>
          </w:tcPr>
          <w:p w14:paraId="7184853D" w14:textId="0A292C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7,79</w:t>
            </w:r>
          </w:p>
        </w:tc>
        <w:tc>
          <w:tcPr>
            <w:tcW w:w="869" w:type="pct"/>
            <w:tcBorders>
              <w:top w:val="nil"/>
              <w:left w:val="nil"/>
              <w:bottom w:val="single" w:sz="8" w:space="0" w:color="auto"/>
              <w:right w:val="single" w:sz="8" w:space="0" w:color="auto"/>
            </w:tcBorders>
            <w:shd w:val="clear" w:color="auto" w:fill="auto"/>
            <w:noWrap/>
            <w:vAlign w:val="center"/>
            <w:hideMark/>
          </w:tcPr>
          <w:p w14:paraId="03F86D46" w14:textId="541F886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c>
          <w:tcPr>
            <w:tcW w:w="654" w:type="pct"/>
            <w:tcBorders>
              <w:top w:val="nil"/>
              <w:left w:val="nil"/>
              <w:bottom w:val="single" w:sz="8" w:space="0" w:color="auto"/>
              <w:right w:val="single" w:sz="8" w:space="0" w:color="auto"/>
            </w:tcBorders>
            <w:shd w:val="clear" w:color="auto" w:fill="auto"/>
            <w:noWrap/>
            <w:vAlign w:val="center"/>
            <w:hideMark/>
          </w:tcPr>
          <w:p w14:paraId="6C84D07F" w14:textId="130156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2773C28F" w14:textId="1BDD1D4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1EFBBEB8" w14:textId="3C75057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398F437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600E0F5" w14:textId="0DFF972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205</w:t>
            </w:r>
          </w:p>
        </w:tc>
        <w:tc>
          <w:tcPr>
            <w:tcW w:w="1238" w:type="pct"/>
            <w:tcBorders>
              <w:top w:val="nil"/>
              <w:left w:val="nil"/>
              <w:bottom w:val="single" w:sz="8" w:space="0" w:color="auto"/>
              <w:right w:val="single" w:sz="8" w:space="0" w:color="auto"/>
            </w:tcBorders>
            <w:shd w:val="clear" w:color="auto" w:fill="auto"/>
            <w:vAlign w:val="center"/>
            <w:hideMark/>
          </w:tcPr>
          <w:p w14:paraId="4AC2FC3B" w14:textId="6850A55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FACTOR CENTER SAS</w:t>
            </w:r>
          </w:p>
        </w:tc>
        <w:tc>
          <w:tcPr>
            <w:tcW w:w="501" w:type="pct"/>
            <w:tcBorders>
              <w:top w:val="nil"/>
              <w:left w:val="nil"/>
              <w:bottom w:val="single" w:sz="8" w:space="0" w:color="auto"/>
              <w:right w:val="single" w:sz="8" w:space="0" w:color="auto"/>
            </w:tcBorders>
            <w:shd w:val="clear" w:color="auto" w:fill="auto"/>
            <w:noWrap/>
            <w:vAlign w:val="center"/>
            <w:hideMark/>
          </w:tcPr>
          <w:p w14:paraId="35534C7C" w14:textId="66DE785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0,37</w:t>
            </w:r>
          </w:p>
        </w:tc>
        <w:tc>
          <w:tcPr>
            <w:tcW w:w="869" w:type="pct"/>
            <w:tcBorders>
              <w:top w:val="nil"/>
              <w:left w:val="nil"/>
              <w:bottom w:val="single" w:sz="8" w:space="0" w:color="auto"/>
              <w:right w:val="single" w:sz="8" w:space="0" w:color="auto"/>
            </w:tcBorders>
            <w:shd w:val="clear" w:color="auto" w:fill="auto"/>
            <w:noWrap/>
            <w:vAlign w:val="center"/>
            <w:hideMark/>
          </w:tcPr>
          <w:p w14:paraId="57A9FDD9" w14:textId="70886A0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80%</w:t>
            </w:r>
          </w:p>
        </w:tc>
        <w:tc>
          <w:tcPr>
            <w:tcW w:w="654" w:type="pct"/>
            <w:tcBorders>
              <w:top w:val="nil"/>
              <w:left w:val="nil"/>
              <w:bottom w:val="single" w:sz="8" w:space="0" w:color="auto"/>
              <w:right w:val="single" w:sz="8" w:space="0" w:color="auto"/>
            </w:tcBorders>
            <w:shd w:val="clear" w:color="auto" w:fill="auto"/>
            <w:noWrap/>
            <w:vAlign w:val="center"/>
            <w:hideMark/>
          </w:tcPr>
          <w:p w14:paraId="2F7C4EA4" w14:textId="47DA4B1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43B46C1" w14:textId="39AE56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311624D1" w14:textId="7FE5F68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686AFAAC"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81AED8A" w14:textId="2C7F543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206</w:t>
            </w:r>
          </w:p>
        </w:tc>
        <w:tc>
          <w:tcPr>
            <w:tcW w:w="1238" w:type="pct"/>
            <w:tcBorders>
              <w:top w:val="nil"/>
              <w:left w:val="nil"/>
              <w:bottom w:val="single" w:sz="8" w:space="0" w:color="auto"/>
              <w:right w:val="single" w:sz="8" w:space="0" w:color="auto"/>
            </w:tcBorders>
            <w:shd w:val="clear" w:color="auto" w:fill="auto"/>
            <w:vAlign w:val="center"/>
            <w:hideMark/>
          </w:tcPr>
          <w:p w14:paraId="4C179668" w14:textId="52E629B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 T OUTSOURCING SAS</w:t>
            </w:r>
          </w:p>
        </w:tc>
        <w:tc>
          <w:tcPr>
            <w:tcW w:w="501" w:type="pct"/>
            <w:tcBorders>
              <w:top w:val="nil"/>
              <w:left w:val="nil"/>
              <w:bottom w:val="single" w:sz="8" w:space="0" w:color="auto"/>
              <w:right w:val="single" w:sz="8" w:space="0" w:color="auto"/>
            </w:tcBorders>
            <w:shd w:val="clear" w:color="auto" w:fill="auto"/>
            <w:noWrap/>
            <w:vAlign w:val="center"/>
            <w:hideMark/>
          </w:tcPr>
          <w:p w14:paraId="3FF1F45D" w14:textId="264378A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3,21</w:t>
            </w:r>
          </w:p>
        </w:tc>
        <w:tc>
          <w:tcPr>
            <w:tcW w:w="869" w:type="pct"/>
            <w:tcBorders>
              <w:top w:val="nil"/>
              <w:left w:val="nil"/>
              <w:bottom w:val="single" w:sz="8" w:space="0" w:color="auto"/>
              <w:right w:val="single" w:sz="8" w:space="0" w:color="auto"/>
            </w:tcBorders>
            <w:shd w:val="clear" w:color="auto" w:fill="auto"/>
            <w:noWrap/>
            <w:vAlign w:val="center"/>
            <w:hideMark/>
          </w:tcPr>
          <w:p w14:paraId="403872CB" w14:textId="69ED3A9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654" w:type="pct"/>
            <w:tcBorders>
              <w:top w:val="nil"/>
              <w:left w:val="nil"/>
              <w:bottom w:val="single" w:sz="8" w:space="0" w:color="auto"/>
              <w:right w:val="single" w:sz="8" w:space="0" w:color="auto"/>
            </w:tcBorders>
            <w:shd w:val="clear" w:color="auto" w:fill="auto"/>
            <w:noWrap/>
            <w:vAlign w:val="center"/>
            <w:hideMark/>
          </w:tcPr>
          <w:p w14:paraId="5098BBDF" w14:textId="60FEF94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43,98</w:t>
            </w:r>
          </w:p>
        </w:tc>
        <w:tc>
          <w:tcPr>
            <w:tcW w:w="751" w:type="pct"/>
            <w:tcBorders>
              <w:top w:val="nil"/>
              <w:left w:val="nil"/>
              <w:bottom w:val="single" w:sz="8" w:space="0" w:color="auto"/>
              <w:right w:val="single" w:sz="8" w:space="0" w:color="auto"/>
            </w:tcBorders>
            <w:shd w:val="clear" w:color="auto" w:fill="auto"/>
            <w:noWrap/>
            <w:vAlign w:val="center"/>
            <w:hideMark/>
          </w:tcPr>
          <w:p w14:paraId="6B5DFDB7" w14:textId="7781C9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c>
          <w:tcPr>
            <w:tcW w:w="751" w:type="pct"/>
            <w:tcBorders>
              <w:top w:val="nil"/>
              <w:left w:val="nil"/>
              <w:bottom w:val="single" w:sz="8" w:space="0" w:color="auto"/>
              <w:right w:val="single" w:sz="8" w:space="0" w:color="auto"/>
            </w:tcBorders>
            <w:shd w:val="clear" w:color="auto" w:fill="auto"/>
            <w:noWrap/>
            <w:vAlign w:val="center"/>
            <w:hideMark/>
          </w:tcPr>
          <w:p w14:paraId="0FDB3AC9" w14:textId="17FA211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r>
      <w:tr w:rsidR="001153C5" w:rsidRPr="001153C5" w14:paraId="0AEC5B70"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B1F8787" w14:textId="1543243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207</w:t>
            </w:r>
          </w:p>
        </w:tc>
        <w:tc>
          <w:tcPr>
            <w:tcW w:w="1238" w:type="pct"/>
            <w:tcBorders>
              <w:top w:val="nil"/>
              <w:left w:val="nil"/>
              <w:bottom w:val="single" w:sz="8" w:space="0" w:color="auto"/>
              <w:right w:val="single" w:sz="8" w:space="0" w:color="auto"/>
            </w:tcBorders>
            <w:shd w:val="clear" w:color="auto" w:fill="auto"/>
            <w:vAlign w:val="center"/>
            <w:hideMark/>
          </w:tcPr>
          <w:p w14:paraId="339F273A" w14:textId="1DAE194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SMART DEVELOPMENT SYSTEM CORP</w:t>
            </w:r>
          </w:p>
        </w:tc>
        <w:tc>
          <w:tcPr>
            <w:tcW w:w="501" w:type="pct"/>
            <w:tcBorders>
              <w:top w:val="nil"/>
              <w:left w:val="nil"/>
              <w:bottom w:val="single" w:sz="8" w:space="0" w:color="auto"/>
              <w:right w:val="single" w:sz="8" w:space="0" w:color="auto"/>
            </w:tcBorders>
            <w:shd w:val="clear" w:color="auto" w:fill="auto"/>
            <w:noWrap/>
            <w:vAlign w:val="center"/>
            <w:hideMark/>
          </w:tcPr>
          <w:p w14:paraId="7BB0A62C" w14:textId="41B70DF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3,50</w:t>
            </w:r>
          </w:p>
        </w:tc>
        <w:tc>
          <w:tcPr>
            <w:tcW w:w="869" w:type="pct"/>
            <w:tcBorders>
              <w:top w:val="nil"/>
              <w:left w:val="nil"/>
              <w:bottom w:val="single" w:sz="8" w:space="0" w:color="auto"/>
              <w:right w:val="single" w:sz="8" w:space="0" w:color="auto"/>
            </w:tcBorders>
            <w:shd w:val="clear" w:color="auto" w:fill="auto"/>
            <w:noWrap/>
            <w:vAlign w:val="center"/>
            <w:hideMark/>
          </w:tcPr>
          <w:p w14:paraId="42E3D87A" w14:textId="4EBA264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654" w:type="pct"/>
            <w:tcBorders>
              <w:top w:val="nil"/>
              <w:left w:val="nil"/>
              <w:bottom w:val="single" w:sz="8" w:space="0" w:color="auto"/>
              <w:right w:val="single" w:sz="8" w:space="0" w:color="auto"/>
            </w:tcBorders>
            <w:shd w:val="clear" w:color="auto" w:fill="auto"/>
            <w:noWrap/>
            <w:vAlign w:val="center"/>
            <w:hideMark/>
          </w:tcPr>
          <w:p w14:paraId="39F488C7" w14:textId="61D988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18,86</w:t>
            </w:r>
          </w:p>
        </w:tc>
        <w:tc>
          <w:tcPr>
            <w:tcW w:w="751" w:type="pct"/>
            <w:tcBorders>
              <w:top w:val="nil"/>
              <w:left w:val="nil"/>
              <w:bottom w:val="single" w:sz="8" w:space="0" w:color="auto"/>
              <w:right w:val="single" w:sz="8" w:space="0" w:color="auto"/>
            </w:tcBorders>
            <w:shd w:val="clear" w:color="auto" w:fill="auto"/>
            <w:noWrap/>
            <w:vAlign w:val="center"/>
            <w:hideMark/>
          </w:tcPr>
          <w:p w14:paraId="4E78E56E" w14:textId="25895EE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0F069770" w14:textId="0C24EF3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4B873B27"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87C908F" w14:textId="35C2DD2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208</w:t>
            </w:r>
          </w:p>
        </w:tc>
        <w:tc>
          <w:tcPr>
            <w:tcW w:w="1238" w:type="pct"/>
            <w:tcBorders>
              <w:top w:val="nil"/>
              <w:left w:val="nil"/>
              <w:bottom w:val="single" w:sz="8" w:space="0" w:color="auto"/>
              <w:right w:val="single" w:sz="8" w:space="0" w:color="auto"/>
            </w:tcBorders>
            <w:shd w:val="clear" w:color="auto" w:fill="auto"/>
            <w:vAlign w:val="center"/>
            <w:hideMark/>
          </w:tcPr>
          <w:p w14:paraId="4DC2929E" w14:textId="22824B1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GRUPO SUME SAS</w:t>
            </w:r>
          </w:p>
        </w:tc>
        <w:tc>
          <w:tcPr>
            <w:tcW w:w="501" w:type="pct"/>
            <w:tcBorders>
              <w:top w:val="nil"/>
              <w:left w:val="nil"/>
              <w:bottom w:val="single" w:sz="8" w:space="0" w:color="auto"/>
              <w:right w:val="single" w:sz="8" w:space="0" w:color="auto"/>
            </w:tcBorders>
            <w:shd w:val="clear" w:color="auto" w:fill="auto"/>
            <w:noWrap/>
            <w:vAlign w:val="center"/>
            <w:hideMark/>
          </w:tcPr>
          <w:p w14:paraId="3C7F9AFB" w14:textId="2D832D8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4,17</w:t>
            </w:r>
          </w:p>
        </w:tc>
        <w:tc>
          <w:tcPr>
            <w:tcW w:w="869" w:type="pct"/>
            <w:tcBorders>
              <w:top w:val="nil"/>
              <w:left w:val="nil"/>
              <w:bottom w:val="single" w:sz="8" w:space="0" w:color="auto"/>
              <w:right w:val="single" w:sz="8" w:space="0" w:color="auto"/>
            </w:tcBorders>
            <w:shd w:val="clear" w:color="auto" w:fill="auto"/>
            <w:noWrap/>
            <w:vAlign w:val="center"/>
            <w:hideMark/>
          </w:tcPr>
          <w:p w14:paraId="06695206" w14:textId="2811C4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654" w:type="pct"/>
            <w:tcBorders>
              <w:top w:val="nil"/>
              <w:left w:val="nil"/>
              <w:bottom w:val="single" w:sz="8" w:space="0" w:color="auto"/>
              <w:right w:val="single" w:sz="8" w:space="0" w:color="auto"/>
            </w:tcBorders>
            <w:shd w:val="clear" w:color="auto" w:fill="auto"/>
            <w:noWrap/>
            <w:vAlign w:val="center"/>
            <w:hideMark/>
          </w:tcPr>
          <w:p w14:paraId="117C648F" w14:textId="39E7D1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13,67</w:t>
            </w:r>
          </w:p>
        </w:tc>
        <w:tc>
          <w:tcPr>
            <w:tcW w:w="751" w:type="pct"/>
            <w:tcBorders>
              <w:top w:val="nil"/>
              <w:left w:val="nil"/>
              <w:bottom w:val="single" w:sz="8" w:space="0" w:color="auto"/>
              <w:right w:val="single" w:sz="8" w:space="0" w:color="auto"/>
            </w:tcBorders>
            <w:shd w:val="clear" w:color="auto" w:fill="auto"/>
            <w:noWrap/>
            <w:vAlign w:val="center"/>
            <w:hideMark/>
          </w:tcPr>
          <w:p w14:paraId="33B6CA78" w14:textId="2FADB6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06823065" w14:textId="7E42604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00B7C14B"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DF5244E" w14:textId="112A5E5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209</w:t>
            </w:r>
          </w:p>
        </w:tc>
        <w:tc>
          <w:tcPr>
            <w:tcW w:w="1238" w:type="pct"/>
            <w:tcBorders>
              <w:top w:val="nil"/>
              <w:left w:val="nil"/>
              <w:bottom w:val="single" w:sz="8" w:space="0" w:color="auto"/>
              <w:right w:val="single" w:sz="8" w:space="0" w:color="auto"/>
            </w:tcBorders>
            <w:shd w:val="clear" w:color="auto" w:fill="auto"/>
            <w:vAlign w:val="center"/>
            <w:hideMark/>
          </w:tcPr>
          <w:p w14:paraId="607E95B5" w14:textId="25CBB4B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HOTELERIA INTERNACIONAL SA</w:t>
            </w:r>
          </w:p>
        </w:tc>
        <w:tc>
          <w:tcPr>
            <w:tcW w:w="501" w:type="pct"/>
            <w:tcBorders>
              <w:top w:val="nil"/>
              <w:left w:val="nil"/>
              <w:bottom w:val="single" w:sz="8" w:space="0" w:color="auto"/>
              <w:right w:val="single" w:sz="8" w:space="0" w:color="auto"/>
            </w:tcBorders>
            <w:shd w:val="clear" w:color="auto" w:fill="auto"/>
            <w:noWrap/>
            <w:vAlign w:val="center"/>
            <w:hideMark/>
          </w:tcPr>
          <w:p w14:paraId="734224A1" w14:textId="499506C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0,63</w:t>
            </w:r>
          </w:p>
        </w:tc>
        <w:tc>
          <w:tcPr>
            <w:tcW w:w="869" w:type="pct"/>
            <w:tcBorders>
              <w:top w:val="nil"/>
              <w:left w:val="nil"/>
              <w:bottom w:val="single" w:sz="8" w:space="0" w:color="auto"/>
              <w:right w:val="single" w:sz="8" w:space="0" w:color="auto"/>
            </w:tcBorders>
            <w:shd w:val="clear" w:color="auto" w:fill="auto"/>
            <w:noWrap/>
            <w:vAlign w:val="center"/>
            <w:hideMark/>
          </w:tcPr>
          <w:p w14:paraId="4B84398F" w14:textId="2530FC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84%</w:t>
            </w:r>
          </w:p>
        </w:tc>
        <w:tc>
          <w:tcPr>
            <w:tcW w:w="654" w:type="pct"/>
            <w:tcBorders>
              <w:top w:val="nil"/>
              <w:left w:val="nil"/>
              <w:bottom w:val="single" w:sz="8" w:space="0" w:color="auto"/>
              <w:right w:val="single" w:sz="8" w:space="0" w:color="auto"/>
            </w:tcBorders>
            <w:shd w:val="clear" w:color="auto" w:fill="auto"/>
            <w:noWrap/>
            <w:vAlign w:val="center"/>
            <w:hideMark/>
          </w:tcPr>
          <w:p w14:paraId="2AA11391" w14:textId="0FAE8AD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0,07</w:t>
            </w:r>
          </w:p>
        </w:tc>
        <w:tc>
          <w:tcPr>
            <w:tcW w:w="751" w:type="pct"/>
            <w:tcBorders>
              <w:top w:val="nil"/>
              <w:left w:val="nil"/>
              <w:bottom w:val="single" w:sz="8" w:space="0" w:color="auto"/>
              <w:right w:val="single" w:sz="8" w:space="0" w:color="auto"/>
            </w:tcBorders>
            <w:shd w:val="clear" w:color="auto" w:fill="auto"/>
            <w:noWrap/>
            <w:vAlign w:val="center"/>
            <w:hideMark/>
          </w:tcPr>
          <w:p w14:paraId="292FE83D" w14:textId="4981C4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2DED3930" w14:textId="788C900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5A56DF78"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47F03B9" w14:textId="114939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210</w:t>
            </w:r>
          </w:p>
        </w:tc>
        <w:tc>
          <w:tcPr>
            <w:tcW w:w="1238" w:type="pct"/>
            <w:tcBorders>
              <w:top w:val="nil"/>
              <w:left w:val="nil"/>
              <w:bottom w:val="single" w:sz="8" w:space="0" w:color="auto"/>
              <w:right w:val="single" w:sz="8" w:space="0" w:color="auto"/>
            </w:tcBorders>
            <w:shd w:val="clear" w:color="auto" w:fill="auto"/>
            <w:vAlign w:val="center"/>
            <w:hideMark/>
          </w:tcPr>
          <w:p w14:paraId="37BE8525" w14:textId="468CC82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FUTURISTICO GROUP S.A.S</w:t>
            </w:r>
          </w:p>
        </w:tc>
        <w:tc>
          <w:tcPr>
            <w:tcW w:w="501" w:type="pct"/>
            <w:tcBorders>
              <w:top w:val="nil"/>
              <w:left w:val="nil"/>
              <w:bottom w:val="single" w:sz="8" w:space="0" w:color="auto"/>
              <w:right w:val="single" w:sz="8" w:space="0" w:color="auto"/>
            </w:tcBorders>
            <w:shd w:val="clear" w:color="auto" w:fill="auto"/>
            <w:noWrap/>
            <w:vAlign w:val="center"/>
            <w:hideMark/>
          </w:tcPr>
          <w:p w14:paraId="2306BB3A" w14:textId="310204E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4,38</w:t>
            </w:r>
          </w:p>
        </w:tc>
        <w:tc>
          <w:tcPr>
            <w:tcW w:w="869" w:type="pct"/>
            <w:tcBorders>
              <w:top w:val="nil"/>
              <w:left w:val="nil"/>
              <w:bottom w:val="single" w:sz="8" w:space="0" w:color="auto"/>
              <w:right w:val="single" w:sz="8" w:space="0" w:color="auto"/>
            </w:tcBorders>
            <w:shd w:val="clear" w:color="auto" w:fill="auto"/>
            <w:noWrap/>
            <w:vAlign w:val="center"/>
            <w:hideMark/>
          </w:tcPr>
          <w:p w14:paraId="5449714B" w14:textId="5AE2D07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654" w:type="pct"/>
            <w:tcBorders>
              <w:top w:val="nil"/>
              <w:left w:val="nil"/>
              <w:bottom w:val="single" w:sz="8" w:space="0" w:color="auto"/>
              <w:right w:val="single" w:sz="8" w:space="0" w:color="auto"/>
            </w:tcBorders>
            <w:shd w:val="clear" w:color="auto" w:fill="auto"/>
            <w:noWrap/>
            <w:vAlign w:val="center"/>
            <w:hideMark/>
          </w:tcPr>
          <w:p w14:paraId="208C2031" w14:textId="2DB0599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E9D9DD5" w14:textId="1C165CE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0FBCD57D" w14:textId="477326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5FFD1991"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1C7EE3C" w14:textId="7B59375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211</w:t>
            </w:r>
          </w:p>
        </w:tc>
        <w:tc>
          <w:tcPr>
            <w:tcW w:w="1238" w:type="pct"/>
            <w:tcBorders>
              <w:top w:val="nil"/>
              <w:left w:val="nil"/>
              <w:bottom w:val="single" w:sz="8" w:space="0" w:color="auto"/>
              <w:right w:val="single" w:sz="8" w:space="0" w:color="auto"/>
            </w:tcBorders>
            <w:shd w:val="clear" w:color="auto" w:fill="auto"/>
            <w:vAlign w:val="center"/>
            <w:hideMark/>
          </w:tcPr>
          <w:p w14:paraId="7E0B665C" w14:textId="3405931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OUTSOURSING KARGO LTDA</w:t>
            </w:r>
          </w:p>
        </w:tc>
        <w:tc>
          <w:tcPr>
            <w:tcW w:w="501" w:type="pct"/>
            <w:tcBorders>
              <w:top w:val="nil"/>
              <w:left w:val="nil"/>
              <w:bottom w:val="single" w:sz="8" w:space="0" w:color="auto"/>
              <w:right w:val="single" w:sz="8" w:space="0" w:color="auto"/>
            </w:tcBorders>
            <w:shd w:val="clear" w:color="auto" w:fill="auto"/>
            <w:noWrap/>
            <w:vAlign w:val="center"/>
            <w:hideMark/>
          </w:tcPr>
          <w:p w14:paraId="1662CD36" w14:textId="16D4DAF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0,43</w:t>
            </w:r>
          </w:p>
        </w:tc>
        <w:tc>
          <w:tcPr>
            <w:tcW w:w="869" w:type="pct"/>
            <w:tcBorders>
              <w:top w:val="nil"/>
              <w:left w:val="nil"/>
              <w:bottom w:val="single" w:sz="8" w:space="0" w:color="auto"/>
              <w:right w:val="single" w:sz="8" w:space="0" w:color="auto"/>
            </w:tcBorders>
            <w:shd w:val="clear" w:color="auto" w:fill="auto"/>
            <w:noWrap/>
            <w:vAlign w:val="center"/>
            <w:hideMark/>
          </w:tcPr>
          <w:p w14:paraId="676758C5" w14:textId="1C4178A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87%</w:t>
            </w:r>
          </w:p>
        </w:tc>
        <w:tc>
          <w:tcPr>
            <w:tcW w:w="654" w:type="pct"/>
            <w:tcBorders>
              <w:top w:val="nil"/>
              <w:left w:val="nil"/>
              <w:bottom w:val="single" w:sz="8" w:space="0" w:color="auto"/>
              <w:right w:val="single" w:sz="8" w:space="0" w:color="auto"/>
            </w:tcBorders>
            <w:shd w:val="clear" w:color="auto" w:fill="auto"/>
            <w:noWrap/>
            <w:vAlign w:val="center"/>
            <w:hideMark/>
          </w:tcPr>
          <w:p w14:paraId="02C57AB3" w14:textId="1F311D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-0,80</w:t>
            </w:r>
          </w:p>
        </w:tc>
        <w:tc>
          <w:tcPr>
            <w:tcW w:w="751" w:type="pct"/>
            <w:tcBorders>
              <w:top w:val="nil"/>
              <w:left w:val="nil"/>
              <w:bottom w:val="single" w:sz="8" w:space="0" w:color="auto"/>
              <w:right w:val="single" w:sz="8" w:space="0" w:color="auto"/>
            </w:tcBorders>
            <w:shd w:val="clear" w:color="auto" w:fill="auto"/>
            <w:noWrap/>
            <w:vAlign w:val="center"/>
            <w:hideMark/>
          </w:tcPr>
          <w:p w14:paraId="5672C809" w14:textId="56074C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-155%</w:t>
            </w:r>
          </w:p>
        </w:tc>
        <w:tc>
          <w:tcPr>
            <w:tcW w:w="751" w:type="pct"/>
            <w:tcBorders>
              <w:top w:val="nil"/>
              <w:left w:val="nil"/>
              <w:bottom w:val="single" w:sz="8" w:space="0" w:color="auto"/>
              <w:right w:val="single" w:sz="8" w:space="0" w:color="auto"/>
            </w:tcBorders>
            <w:shd w:val="clear" w:color="auto" w:fill="auto"/>
            <w:noWrap/>
            <w:vAlign w:val="center"/>
            <w:hideMark/>
          </w:tcPr>
          <w:p w14:paraId="0C70D737" w14:textId="46C9FE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r>
      <w:tr w:rsidR="001153C5" w:rsidRPr="001153C5" w14:paraId="0580EBE9"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BCABF8C" w14:textId="0ED4B7A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212</w:t>
            </w:r>
          </w:p>
        </w:tc>
        <w:tc>
          <w:tcPr>
            <w:tcW w:w="1238" w:type="pct"/>
            <w:tcBorders>
              <w:top w:val="nil"/>
              <w:left w:val="nil"/>
              <w:bottom w:val="single" w:sz="8" w:space="0" w:color="auto"/>
              <w:right w:val="single" w:sz="8" w:space="0" w:color="auto"/>
            </w:tcBorders>
            <w:shd w:val="clear" w:color="auto" w:fill="auto"/>
            <w:vAlign w:val="center"/>
            <w:hideMark/>
          </w:tcPr>
          <w:p w14:paraId="7C23189A" w14:textId="46938B6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NOVA MAR DEVELOPMENT SA</w:t>
            </w:r>
          </w:p>
        </w:tc>
        <w:tc>
          <w:tcPr>
            <w:tcW w:w="501" w:type="pct"/>
            <w:tcBorders>
              <w:top w:val="nil"/>
              <w:left w:val="nil"/>
              <w:bottom w:val="single" w:sz="8" w:space="0" w:color="auto"/>
              <w:right w:val="single" w:sz="8" w:space="0" w:color="auto"/>
            </w:tcBorders>
            <w:shd w:val="clear" w:color="auto" w:fill="auto"/>
            <w:noWrap/>
            <w:vAlign w:val="center"/>
            <w:hideMark/>
          </w:tcPr>
          <w:p w14:paraId="6973B55E" w14:textId="0ECA865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2,42</w:t>
            </w:r>
          </w:p>
        </w:tc>
        <w:tc>
          <w:tcPr>
            <w:tcW w:w="869" w:type="pct"/>
            <w:tcBorders>
              <w:top w:val="nil"/>
              <w:left w:val="nil"/>
              <w:bottom w:val="single" w:sz="8" w:space="0" w:color="auto"/>
              <w:right w:val="single" w:sz="8" w:space="0" w:color="auto"/>
            </w:tcBorders>
            <w:shd w:val="clear" w:color="auto" w:fill="auto"/>
            <w:noWrap/>
            <w:vAlign w:val="center"/>
            <w:hideMark/>
          </w:tcPr>
          <w:p w14:paraId="1701C6DF" w14:textId="7CC8DB0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654" w:type="pct"/>
            <w:tcBorders>
              <w:top w:val="nil"/>
              <w:left w:val="nil"/>
              <w:bottom w:val="single" w:sz="8" w:space="0" w:color="auto"/>
              <w:right w:val="single" w:sz="8" w:space="0" w:color="auto"/>
            </w:tcBorders>
            <w:shd w:val="clear" w:color="auto" w:fill="auto"/>
            <w:noWrap/>
            <w:vAlign w:val="center"/>
            <w:hideMark/>
          </w:tcPr>
          <w:p w14:paraId="3A3705D2" w14:textId="05BA896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B0DD3C0" w14:textId="3D201B3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w:t>
            </w:r>
          </w:p>
        </w:tc>
        <w:tc>
          <w:tcPr>
            <w:tcW w:w="751" w:type="pct"/>
            <w:tcBorders>
              <w:top w:val="nil"/>
              <w:left w:val="nil"/>
              <w:bottom w:val="single" w:sz="8" w:space="0" w:color="auto"/>
              <w:right w:val="single" w:sz="8" w:space="0" w:color="auto"/>
            </w:tcBorders>
            <w:shd w:val="clear" w:color="auto" w:fill="auto"/>
            <w:noWrap/>
            <w:vAlign w:val="center"/>
            <w:hideMark/>
          </w:tcPr>
          <w:p w14:paraId="7C813FFE" w14:textId="0E3E1B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w:t>
            </w:r>
          </w:p>
        </w:tc>
      </w:tr>
      <w:tr w:rsidR="001153C5" w:rsidRPr="001153C5" w14:paraId="3565C6D4"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DE70E34" w14:textId="273025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213</w:t>
            </w:r>
          </w:p>
        </w:tc>
        <w:tc>
          <w:tcPr>
            <w:tcW w:w="1238" w:type="pct"/>
            <w:tcBorders>
              <w:top w:val="nil"/>
              <w:left w:val="nil"/>
              <w:bottom w:val="single" w:sz="8" w:space="0" w:color="auto"/>
              <w:right w:val="single" w:sz="8" w:space="0" w:color="auto"/>
            </w:tcBorders>
            <w:shd w:val="clear" w:color="auto" w:fill="auto"/>
            <w:vAlign w:val="center"/>
            <w:hideMark/>
          </w:tcPr>
          <w:p w14:paraId="6418C272" w14:textId="08AB3D8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CR EQUIPOS SA</w:t>
            </w:r>
          </w:p>
        </w:tc>
        <w:tc>
          <w:tcPr>
            <w:tcW w:w="501" w:type="pct"/>
            <w:tcBorders>
              <w:top w:val="nil"/>
              <w:left w:val="nil"/>
              <w:bottom w:val="single" w:sz="8" w:space="0" w:color="auto"/>
              <w:right w:val="single" w:sz="8" w:space="0" w:color="auto"/>
            </w:tcBorders>
            <w:shd w:val="clear" w:color="auto" w:fill="auto"/>
            <w:noWrap/>
            <w:vAlign w:val="center"/>
            <w:hideMark/>
          </w:tcPr>
          <w:p w14:paraId="24E87C49" w14:textId="44CE0A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7,03</w:t>
            </w:r>
          </w:p>
        </w:tc>
        <w:tc>
          <w:tcPr>
            <w:tcW w:w="869" w:type="pct"/>
            <w:tcBorders>
              <w:top w:val="nil"/>
              <w:left w:val="nil"/>
              <w:bottom w:val="single" w:sz="8" w:space="0" w:color="auto"/>
              <w:right w:val="single" w:sz="8" w:space="0" w:color="auto"/>
            </w:tcBorders>
            <w:shd w:val="clear" w:color="auto" w:fill="auto"/>
            <w:noWrap/>
            <w:vAlign w:val="center"/>
            <w:hideMark/>
          </w:tcPr>
          <w:p w14:paraId="05F4D371" w14:textId="2FC1561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w:t>
            </w:r>
          </w:p>
        </w:tc>
        <w:tc>
          <w:tcPr>
            <w:tcW w:w="654" w:type="pct"/>
            <w:tcBorders>
              <w:top w:val="nil"/>
              <w:left w:val="nil"/>
              <w:bottom w:val="single" w:sz="8" w:space="0" w:color="auto"/>
              <w:right w:val="single" w:sz="8" w:space="0" w:color="auto"/>
            </w:tcBorders>
            <w:shd w:val="clear" w:color="auto" w:fill="auto"/>
            <w:noWrap/>
            <w:vAlign w:val="center"/>
            <w:hideMark/>
          </w:tcPr>
          <w:p w14:paraId="1C603E24" w14:textId="59ADD0A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8A1137D" w14:textId="133983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1675846B" w14:textId="2A5500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55398729"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C897135" w14:textId="60DB519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214</w:t>
            </w:r>
          </w:p>
        </w:tc>
        <w:tc>
          <w:tcPr>
            <w:tcW w:w="1238" w:type="pct"/>
            <w:tcBorders>
              <w:top w:val="nil"/>
              <w:left w:val="nil"/>
              <w:bottom w:val="single" w:sz="8" w:space="0" w:color="auto"/>
              <w:right w:val="single" w:sz="8" w:space="0" w:color="auto"/>
            </w:tcBorders>
            <w:shd w:val="clear" w:color="auto" w:fill="auto"/>
            <w:vAlign w:val="center"/>
            <w:hideMark/>
          </w:tcPr>
          <w:p w14:paraId="5FC8CEF3" w14:textId="7EB3761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CITY LIGHTS SAS</w:t>
            </w:r>
          </w:p>
        </w:tc>
        <w:tc>
          <w:tcPr>
            <w:tcW w:w="501" w:type="pct"/>
            <w:tcBorders>
              <w:top w:val="nil"/>
              <w:left w:val="nil"/>
              <w:bottom w:val="single" w:sz="8" w:space="0" w:color="auto"/>
              <w:right w:val="single" w:sz="8" w:space="0" w:color="auto"/>
            </w:tcBorders>
            <w:shd w:val="clear" w:color="auto" w:fill="auto"/>
            <w:noWrap/>
            <w:vAlign w:val="center"/>
            <w:hideMark/>
          </w:tcPr>
          <w:p w14:paraId="35B8322B" w14:textId="7882A41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1,16</w:t>
            </w:r>
          </w:p>
        </w:tc>
        <w:tc>
          <w:tcPr>
            <w:tcW w:w="869" w:type="pct"/>
            <w:tcBorders>
              <w:top w:val="nil"/>
              <w:left w:val="nil"/>
              <w:bottom w:val="single" w:sz="8" w:space="0" w:color="auto"/>
              <w:right w:val="single" w:sz="8" w:space="0" w:color="auto"/>
            </w:tcBorders>
            <w:shd w:val="clear" w:color="auto" w:fill="auto"/>
            <w:noWrap/>
            <w:vAlign w:val="center"/>
            <w:hideMark/>
          </w:tcPr>
          <w:p w14:paraId="7669790E" w14:textId="2342C1B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66%</w:t>
            </w:r>
          </w:p>
        </w:tc>
        <w:tc>
          <w:tcPr>
            <w:tcW w:w="654" w:type="pct"/>
            <w:tcBorders>
              <w:top w:val="nil"/>
              <w:left w:val="nil"/>
              <w:bottom w:val="single" w:sz="8" w:space="0" w:color="auto"/>
              <w:right w:val="single" w:sz="8" w:space="0" w:color="auto"/>
            </w:tcBorders>
            <w:shd w:val="clear" w:color="auto" w:fill="auto"/>
            <w:noWrap/>
            <w:vAlign w:val="center"/>
            <w:hideMark/>
          </w:tcPr>
          <w:p w14:paraId="4755FB55" w14:textId="77C0944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0978062" w14:textId="2936643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c>
          <w:tcPr>
            <w:tcW w:w="751" w:type="pct"/>
            <w:tcBorders>
              <w:top w:val="nil"/>
              <w:left w:val="nil"/>
              <w:bottom w:val="single" w:sz="8" w:space="0" w:color="auto"/>
              <w:right w:val="single" w:sz="8" w:space="0" w:color="auto"/>
            </w:tcBorders>
            <w:shd w:val="clear" w:color="auto" w:fill="auto"/>
            <w:noWrap/>
            <w:vAlign w:val="center"/>
            <w:hideMark/>
          </w:tcPr>
          <w:p w14:paraId="4F24E387" w14:textId="06E3C28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778D8E62"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B032263" w14:textId="7DA7BE1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215</w:t>
            </w:r>
          </w:p>
        </w:tc>
        <w:tc>
          <w:tcPr>
            <w:tcW w:w="1238" w:type="pct"/>
            <w:tcBorders>
              <w:top w:val="nil"/>
              <w:left w:val="nil"/>
              <w:bottom w:val="single" w:sz="8" w:space="0" w:color="auto"/>
              <w:right w:val="single" w:sz="8" w:space="0" w:color="auto"/>
            </w:tcBorders>
            <w:shd w:val="clear" w:color="auto" w:fill="auto"/>
            <w:vAlign w:val="center"/>
            <w:hideMark/>
          </w:tcPr>
          <w:p w14:paraId="624AF86B" w14:textId="1A315D4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TACKER SRL SUCURSAL COLOMBIA</w:t>
            </w:r>
          </w:p>
        </w:tc>
        <w:tc>
          <w:tcPr>
            <w:tcW w:w="501" w:type="pct"/>
            <w:tcBorders>
              <w:top w:val="nil"/>
              <w:left w:val="nil"/>
              <w:bottom w:val="single" w:sz="8" w:space="0" w:color="auto"/>
              <w:right w:val="single" w:sz="8" w:space="0" w:color="auto"/>
            </w:tcBorders>
            <w:shd w:val="clear" w:color="auto" w:fill="auto"/>
            <w:noWrap/>
            <w:vAlign w:val="center"/>
            <w:hideMark/>
          </w:tcPr>
          <w:p w14:paraId="71291382" w14:textId="69CB330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10,70</w:t>
            </w:r>
          </w:p>
        </w:tc>
        <w:tc>
          <w:tcPr>
            <w:tcW w:w="869" w:type="pct"/>
            <w:tcBorders>
              <w:top w:val="nil"/>
              <w:left w:val="nil"/>
              <w:bottom w:val="single" w:sz="8" w:space="0" w:color="auto"/>
              <w:right w:val="single" w:sz="8" w:space="0" w:color="auto"/>
            </w:tcBorders>
            <w:shd w:val="clear" w:color="auto" w:fill="auto"/>
            <w:noWrap/>
            <w:vAlign w:val="center"/>
            <w:hideMark/>
          </w:tcPr>
          <w:p w14:paraId="4FDE5EFB" w14:textId="7D5BFA7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654" w:type="pct"/>
            <w:tcBorders>
              <w:top w:val="nil"/>
              <w:left w:val="nil"/>
              <w:bottom w:val="single" w:sz="8" w:space="0" w:color="auto"/>
              <w:right w:val="single" w:sz="8" w:space="0" w:color="auto"/>
            </w:tcBorders>
            <w:shd w:val="clear" w:color="auto" w:fill="auto"/>
            <w:noWrap/>
            <w:vAlign w:val="center"/>
            <w:hideMark/>
          </w:tcPr>
          <w:p w14:paraId="20EEADA9" w14:textId="3F56C21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1A51850" w14:textId="5D1F91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751" w:type="pct"/>
            <w:tcBorders>
              <w:top w:val="nil"/>
              <w:left w:val="nil"/>
              <w:bottom w:val="single" w:sz="8" w:space="0" w:color="auto"/>
              <w:right w:val="single" w:sz="8" w:space="0" w:color="auto"/>
            </w:tcBorders>
            <w:shd w:val="clear" w:color="auto" w:fill="auto"/>
            <w:noWrap/>
            <w:vAlign w:val="center"/>
            <w:hideMark/>
          </w:tcPr>
          <w:p w14:paraId="75A289CE" w14:textId="719769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r>
      <w:tr w:rsidR="001153C5" w:rsidRPr="001153C5" w14:paraId="64896AB9"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C9C2AD5" w14:textId="7199AC1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216</w:t>
            </w:r>
          </w:p>
        </w:tc>
        <w:tc>
          <w:tcPr>
            <w:tcW w:w="1238" w:type="pct"/>
            <w:tcBorders>
              <w:top w:val="nil"/>
              <w:left w:val="nil"/>
              <w:bottom w:val="single" w:sz="8" w:space="0" w:color="auto"/>
              <w:right w:val="single" w:sz="8" w:space="0" w:color="auto"/>
            </w:tcBorders>
            <w:shd w:val="clear" w:color="auto" w:fill="auto"/>
            <w:vAlign w:val="center"/>
            <w:hideMark/>
          </w:tcPr>
          <w:p w14:paraId="5E23F023" w14:textId="5328AC4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COMPUFAST PREMIUM S.A.</w:t>
            </w:r>
          </w:p>
        </w:tc>
        <w:tc>
          <w:tcPr>
            <w:tcW w:w="501" w:type="pct"/>
            <w:tcBorders>
              <w:top w:val="nil"/>
              <w:left w:val="nil"/>
              <w:bottom w:val="single" w:sz="8" w:space="0" w:color="auto"/>
              <w:right w:val="single" w:sz="8" w:space="0" w:color="auto"/>
            </w:tcBorders>
            <w:shd w:val="clear" w:color="auto" w:fill="auto"/>
            <w:noWrap/>
            <w:vAlign w:val="center"/>
            <w:hideMark/>
          </w:tcPr>
          <w:p w14:paraId="23C068DA" w14:textId="27A4D88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1,25</w:t>
            </w:r>
          </w:p>
        </w:tc>
        <w:tc>
          <w:tcPr>
            <w:tcW w:w="869" w:type="pct"/>
            <w:tcBorders>
              <w:top w:val="nil"/>
              <w:left w:val="nil"/>
              <w:bottom w:val="single" w:sz="8" w:space="0" w:color="auto"/>
              <w:right w:val="single" w:sz="8" w:space="0" w:color="auto"/>
            </w:tcBorders>
            <w:shd w:val="clear" w:color="auto" w:fill="auto"/>
            <w:noWrap/>
            <w:vAlign w:val="center"/>
            <w:hideMark/>
          </w:tcPr>
          <w:p w14:paraId="27832985" w14:textId="55AFA9B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w:t>
            </w:r>
          </w:p>
        </w:tc>
        <w:tc>
          <w:tcPr>
            <w:tcW w:w="654" w:type="pct"/>
            <w:tcBorders>
              <w:top w:val="nil"/>
              <w:left w:val="nil"/>
              <w:bottom w:val="single" w:sz="8" w:space="0" w:color="auto"/>
              <w:right w:val="single" w:sz="8" w:space="0" w:color="auto"/>
            </w:tcBorders>
            <w:shd w:val="clear" w:color="auto" w:fill="auto"/>
            <w:noWrap/>
            <w:vAlign w:val="center"/>
            <w:hideMark/>
          </w:tcPr>
          <w:p w14:paraId="6DDCA13D" w14:textId="091E5AC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1,52</w:t>
            </w:r>
          </w:p>
        </w:tc>
        <w:tc>
          <w:tcPr>
            <w:tcW w:w="751" w:type="pct"/>
            <w:tcBorders>
              <w:top w:val="nil"/>
              <w:left w:val="nil"/>
              <w:bottom w:val="single" w:sz="8" w:space="0" w:color="auto"/>
              <w:right w:val="single" w:sz="8" w:space="0" w:color="auto"/>
            </w:tcBorders>
            <w:shd w:val="clear" w:color="auto" w:fill="auto"/>
            <w:noWrap/>
            <w:vAlign w:val="center"/>
            <w:hideMark/>
          </w:tcPr>
          <w:p w14:paraId="7F0B44BC" w14:textId="6C7C7A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751" w:type="pct"/>
            <w:tcBorders>
              <w:top w:val="nil"/>
              <w:left w:val="nil"/>
              <w:bottom w:val="single" w:sz="8" w:space="0" w:color="auto"/>
              <w:right w:val="single" w:sz="8" w:space="0" w:color="auto"/>
            </w:tcBorders>
            <w:shd w:val="clear" w:color="auto" w:fill="auto"/>
            <w:noWrap/>
            <w:vAlign w:val="center"/>
            <w:hideMark/>
          </w:tcPr>
          <w:p w14:paraId="6E58ED02" w14:textId="5F162EC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032AB10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6D024EF" w14:textId="0F9BADF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217</w:t>
            </w:r>
          </w:p>
        </w:tc>
        <w:tc>
          <w:tcPr>
            <w:tcW w:w="1238" w:type="pct"/>
            <w:tcBorders>
              <w:top w:val="nil"/>
              <w:left w:val="nil"/>
              <w:bottom w:val="single" w:sz="8" w:space="0" w:color="auto"/>
              <w:right w:val="single" w:sz="8" w:space="0" w:color="auto"/>
            </w:tcBorders>
            <w:shd w:val="clear" w:color="auto" w:fill="auto"/>
            <w:vAlign w:val="center"/>
            <w:hideMark/>
          </w:tcPr>
          <w:p w14:paraId="7A25A39C" w14:textId="4B54A2D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PARADORES LA UNION SAS</w:t>
            </w:r>
          </w:p>
        </w:tc>
        <w:tc>
          <w:tcPr>
            <w:tcW w:w="501" w:type="pct"/>
            <w:tcBorders>
              <w:top w:val="nil"/>
              <w:left w:val="nil"/>
              <w:bottom w:val="single" w:sz="8" w:space="0" w:color="auto"/>
              <w:right w:val="single" w:sz="8" w:space="0" w:color="auto"/>
            </w:tcBorders>
            <w:shd w:val="clear" w:color="auto" w:fill="auto"/>
            <w:noWrap/>
            <w:vAlign w:val="center"/>
            <w:hideMark/>
          </w:tcPr>
          <w:p w14:paraId="1102A01F" w14:textId="1E2B3E7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0,63</w:t>
            </w:r>
          </w:p>
        </w:tc>
        <w:tc>
          <w:tcPr>
            <w:tcW w:w="869" w:type="pct"/>
            <w:tcBorders>
              <w:top w:val="nil"/>
              <w:left w:val="nil"/>
              <w:bottom w:val="single" w:sz="8" w:space="0" w:color="auto"/>
              <w:right w:val="single" w:sz="8" w:space="0" w:color="auto"/>
            </w:tcBorders>
            <w:shd w:val="clear" w:color="auto" w:fill="auto"/>
            <w:noWrap/>
            <w:vAlign w:val="center"/>
            <w:hideMark/>
          </w:tcPr>
          <w:p w14:paraId="2CC56FE6" w14:textId="4809EF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c>
          <w:tcPr>
            <w:tcW w:w="654" w:type="pct"/>
            <w:tcBorders>
              <w:top w:val="nil"/>
              <w:left w:val="nil"/>
              <w:bottom w:val="single" w:sz="8" w:space="0" w:color="auto"/>
              <w:right w:val="single" w:sz="8" w:space="0" w:color="auto"/>
            </w:tcBorders>
            <w:shd w:val="clear" w:color="auto" w:fill="auto"/>
            <w:noWrap/>
            <w:vAlign w:val="center"/>
            <w:hideMark/>
          </w:tcPr>
          <w:p w14:paraId="2D628B98" w14:textId="12D641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0,73</w:t>
            </w:r>
          </w:p>
        </w:tc>
        <w:tc>
          <w:tcPr>
            <w:tcW w:w="751" w:type="pct"/>
            <w:tcBorders>
              <w:top w:val="nil"/>
              <w:left w:val="nil"/>
              <w:bottom w:val="single" w:sz="8" w:space="0" w:color="auto"/>
              <w:right w:val="single" w:sz="8" w:space="0" w:color="auto"/>
            </w:tcBorders>
            <w:shd w:val="clear" w:color="auto" w:fill="auto"/>
            <w:noWrap/>
            <w:vAlign w:val="center"/>
            <w:hideMark/>
          </w:tcPr>
          <w:p w14:paraId="56F6475D" w14:textId="4A68C6A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411CA675" w14:textId="7DB54CD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533006C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7D5D07B" w14:textId="10D8010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218</w:t>
            </w:r>
          </w:p>
        </w:tc>
        <w:tc>
          <w:tcPr>
            <w:tcW w:w="1238" w:type="pct"/>
            <w:tcBorders>
              <w:top w:val="nil"/>
              <w:left w:val="nil"/>
              <w:bottom w:val="single" w:sz="8" w:space="0" w:color="auto"/>
              <w:right w:val="single" w:sz="8" w:space="0" w:color="auto"/>
            </w:tcBorders>
            <w:shd w:val="clear" w:color="auto" w:fill="auto"/>
            <w:vAlign w:val="center"/>
            <w:hideMark/>
          </w:tcPr>
          <w:p w14:paraId="00ABB2FD" w14:textId="03AFDCD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ABKA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55FE5625" w14:textId="59D4C4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2,60</w:t>
            </w:r>
          </w:p>
        </w:tc>
        <w:tc>
          <w:tcPr>
            <w:tcW w:w="869" w:type="pct"/>
            <w:tcBorders>
              <w:top w:val="nil"/>
              <w:left w:val="nil"/>
              <w:bottom w:val="single" w:sz="8" w:space="0" w:color="auto"/>
              <w:right w:val="single" w:sz="8" w:space="0" w:color="auto"/>
            </w:tcBorders>
            <w:shd w:val="clear" w:color="auto" w:fill="auto"/>
            <w:noWrap/>
            <w:vAlign w:val="center"/>
            <w:hideMark/>
          </w:tcPr>
          <w:p w14:paraId="193BB92A" w14:textId="2FCFD2F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w:t>
            </w:r>
          </w:p>
        </w:tc>
        <w:tc>
          <w:tcPr>
            <w:tcW w:w="654" w:type="pct"/>
            <w:tcBorders>
              <w:top w:val="nil"/>
              <w:left w:val="nil"/>
              <w:bottom w:val="single" w:sz="8" w:space="0" w:color="auto"/>
              <w:right w:val="single" w:sz="8" w:space="0" w:color="auto"/>
            </w:tcBorders>
            <w:shd w:val="clear" w:color="auto" w:fill="auto"/>
            <w:noWrap/>
            <w:vAlign w:val="center"/>
            <w:hideMark/>
          </w:tcPr>
          <w:p w14:paraId="233B3888" w14:textId="03C63CF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B60707D" w14:textId="63F9DE4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0DC82B41" w14:textId="290F01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54016CFB"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481A410" w14:textId="2F592AF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219</w:t>
            </w:r>
          </w:p>
        </w:tc>
        <w:tc>
          <w:tcPr>
            <w:tcW w:w="1238" w:type="pct"/>
            <w:tcBorders>
              <w:top w:val="nil"/>
              <w:left w:val="nil"/>
              <w:bottom w:val="single" w:sz="8" w:space="0" w:color="auto"/>
              <w:right w:val="single" w:sz="8" w:space="0" w:color="auto"/>
            </w:tcBorders>
            <w:shd w:val="clear" w:color="auto" w:fill="auto"/>
            <w:vAlign w:val="center"/>
            <w:hideMark/>
          </w:tcPr>
          <w:p w14:paraId="2C7FDF7E" w14:textId="5785C27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CMAQUINARIA Y CONSTRUCCION SAS</w:t>
            </w:r>
          </w:p>
        </w:tc>
        <w:tc>
          <w:tcPr>
            <w:tcW w:w="501" w:type="pct"/>
            <w:tcBorders>
              <w:top w:val="nil"/>
              <w:left w:val="nil"/>
              <w:bottom w:val="single" w:sz="8" w:space="0" w:color="auto"/>
              <w:right w:val="single" w:sz="8" w:space="0" w:color="auto"/>
            </w:tcBorders>
            <w:shd w:val="clear" w:color="auto" w:fill="auto"/>
            <w:noWrap/>
            <w:vAlign w:val="center"/>
            <w:hideMark/>
          </w:tcPr>
          <w:p w14:paraId="40ADAAFB" w14:textId="5D31AD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1,56</w:t>
            </w:r>
          </w:p>
        </w:tc>
        <w:tc>
          <w:tcPr>
            <w:tcW w:w="869" w:type="pct"/>
            <w:tcBorders>
              <w:top w:val="nil"/>
              <w:left w:val="nil"/>
              <w:bottom w:val="single" w:sz="8" w:space="0" w:color="auto"/>
              <w:right w:val="single" w:sz="8" w:space="0" w:color="auto"/>
            </w:tcBorders>
            <w:shd w:val="clear" w:color="auto" w:fill="auto"/>
            <w:noWrap/>
            <w:vAlign w:val="center"/>
            <w:hideMark/>
          </w:tcPr>
          <w:p w14:paraId="61854097" w14:textId="0815EEC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85%</w:t>
            </w:r>
          </w:p>
        </w:tc>
        <w:tc>
          <w:tcPr>
            <w:tcW w:w="654" w:type="pct"/>
            <w:tcBorders>
              <w:top w:val="nil"/>
              <w:left w:val="nil"/>
              <w:bottom w:val="single" w:sz="8" w:space="0" w:color="auto"/>
              <w:right w:val="single" w:sz="8" w:space="0" w:color="auto"/>
            </w:tcBorders>
            <w:shd w:val="clear" w:color="auto" w:fill="auto"/>
            <w:noWrap/>
            <w:vAlign w:val="center"/>
            <w:hideMark/>
          </w:tcPr>
          <w:p w14:paraId="500BBFCA" w14:textId="55879B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3,22</w:t>
            </w:r>
          </w:p>
        </w:tc>
        <w:tc>
          <w:tcPr>
            <w:tcW w:w="751" w:type="pct"/>
            <w:tcBorders>
              <w:top w:val="nil"/>
              <w:left w:val="nil"/>
              <w:bottom w:val="single" w:sz="8" w:space="0" w:color="auto"/>
              <w:right w:val="single" w:sz="8" w:space="0" w:color="auto"/>
            </w:tcBorders>
            <w:shd w:val="clear" w:color="auto" w:fill="auto"/>
            <w:noWrap/>
            <w:vAlign w:val="center"/>
            <w:hideMark/>
          </w:tcPr>
          <w:p w14:paraId="6761AD32" w14:textId="2D5081F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293E3EF1" w14:textId="27F008A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1A900264"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5BEB352" w14:textId="18E6EC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220</w:t>
            </w:r>
          </w:p>
        </w:tc>
        <w:tc>
          <w:tcPr>
            <w:tcW w:w="1238" w:type="pct"/>
            <w:tcBorders>
              <w:top w:val="nil"/>
              <w:left w:val="nil"/>
              <w:bottom w:val="single" w:sz="8" w:space="0" w:color="auto"/>
              <w:right w:val="single" w:sz="8" w:space="0" w:color="auto"/>
            </w:tcBorders>
            <w:shd w:val="clear" w:color="auto" w:fill="auto"/>
            <w:vAlign w:val="center"/>
            <w:hideMark/>
          </w:tcPr>
          <w:p w14:paraId="0FF23E56" w14:textId="0DD49CD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LINCOLN S.A.S</w:t>
            </w:r>
          </w:p>
        </w:tc>
        <w:tc>
          <w:tcPr>
            <w:tcW w:w="501" w:type="pct"/>
            <w:tcBorders>
              <w:top w:val="nil"/>
              <w:left w:val="nil"/>
              <w:bottom w:val="single" w:sz="8" w:space="0" w:color="auto"/>
              <w:right w:val="single" w:sz="8" w:space="0" w:color="auto"/>
            </w:tcBorders>
            <w:shd w:val="clear" w:color="auto" w:fill="auto"/>
            <w:noWrap/>
            <w:vAlign w:val="center"/>
            <w:hideMark/>
          </w:tcPr>
          <w:p w14:paraId="5B4E3225" w14:textId="092CFD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7,74</w:t>
            </w:r>
          </w:p>
        </w:tc>
        <w:tc>
          <w:tcPr>
            <w:tcW w:w="869" w:type="pct"/>
            <w:tcBorders>
              <w:top w:val="nil"/>
              <w:left w:val="nil"/>
              <w:bottom w:val="single" w:sz="8" w:space="0" w:color="auto"/>
              <w:right w:val="single" w:sz="8" w:space="0" w:color="auto"/>
            </w:tcBorders>
            <w:shd w:val="clear" w:color="auto" w:fill="auto"/>
            <w:noWrap/>
            <w:vAlign w:val="center"/>
            <w:hideMark/>
          </w:tcPr>
          <w:p w14:paraId="61E6AB87" w14:textId="46E0C15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654" w:type="pct"/>
            <w:tcBorders>
              <w:top w:val="nil"/>
              <w:left w:val="nil"/>
              <w:bottom w:val="single" w:sz="8" w:space="0" w:color="auto"/>
              <w:right w:val="single" w:sz="8" w:space="0" w:color="auto"/>
            </w:tcBorders>
            <w:shd w:val="clear" w:color="auto" w:fill="auto"/>
            <w:noWrap/>
            <w:vAlign w:val="center"/>
            <w:hideMark/>
          </w:tcPr>
          <w:p w14:paraId="694F3E12" w14:textId="532DF13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3586473" w14:textId="0F1BB5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61126A97" w14:textId="43FAF67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5380D2F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1B88082" w14:textId="350BFAE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221</w:t>
            </w:r>
          </w:p>
        </w:tc>
        <w:tc>
          <w:tcPr>
            <w:tcW w:w="1238" w:type="pct"/>
            <w:tcBorders>
              <w:top w:val="nil"/>
              <w:left w:val="nil"/>
              <w:bottom w:val="single" w:sz="8" w:space="0" w:color="auto"/>
              <w:right w:val="single" w:sz="8" w:space="0" w:color="auto"/>
            </w:tcBorders>
            <w:shd w:val="clear" w:color="auto" w:fill="auto"/>
            <w:vAlign w:val="center"/>
            <w:hideMark/>
          </w:tcPr>
          <w:p w14:paraId="3E26CE53" w14:textId="6E9D309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OGAVI SA</w:t>
            </w:r>
          </w:p>
        </w:tc>
        <w:tc>
          <w:tcPr>
            <w:tcW w:w="501" w:type="pct"/>
            <w:tcBorders>
              <w:top w:val="nil"/>
              <w:left w:val="nil"/>
              <w:bottom w:val="single" w:sz="8" w:space="0" w:color="auto"/>
              <w:right w:val="single" w:sz="8" w:space="0" w:color="auto"/>
            </w:tcBorders>
            <w:shd w:val="clear" w:color="auto" w:fill="auto"/>
            <w:noWrap/>
            <w:vAlign w:val="center"/>
            <w:hideMark/>
          </w:tcPr>
          <w:p w14:paraId="71C60A7C" w14:textId="0223FB1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0,16</w:t>
            </w:r>
          </w:p>
        </w:tc>
        <w:tc>
          <w:tcPr>
            <w:tcW w:w="869" w:type="pct"/>
            <w:tcBorders>
              <w:top w:val="nil"/>
              <w:left w:val="nil"/>
              <w:bottom w:val="single" w:sz="8" w:space="0" w:color="auto"/>
              <w:right w:val="single" w:sz="8" w:space="0" w:color="auto"/>
            </w:tcBorders>
            <w:shd w:val="clear" w:color="auto" w:fill="auto"/>
            <w:noWrap/>
            <w:vAlign w:val="center"/>
            <w:hideMark/>
          </w:tcPr>
          <w:p w14:paraId="558D2A10" w14:textId="324060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69%</w:t>
            </w:r>
          </w:p>
        </w:tc>
        <w:tc>
          <w:tcPr>
            <w:tcW w:w="654" w:type="pct"/>
            <w:tcBorders>
              <w:top w:val="nil"/>
              <w:left w:val="nil"/>
              <w:bottom w:val="single" w:sz="8" w:space="0" w:color="auto"/>
              <w:right w:val="single" w:sz="8" w:space="0" w:color="auto"/>
            </w:tcBorders>
            <w:shd w:val="clear" w:color="auto" w:fill="auto"/>
            <w:noWrap/>
            <w:vAlign w:val="center"/>
            <w:hideMark/>
          </w:tcPr>
          <w:p w14:paraId="23937AC3" w14:textId="324B16B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-0,03</w:t>
            </w:r>
          </w:p>
        </w:tc>
        <w:tc>
          <w:tcPr>
            <w:tcW w:w="751" w:type="pct"/>
            <w:tcBorders>
              <w:top w:val="nil"/>
              <w:left w:val="nil"/>
              <w:bottom w:val="single" w:sz="8" w:space="0" w:color="auto"/>
              <w:right w:val="single" w:sz="8" w:space="0" w:color="auto"/>
            </w:tcBorders>
            <w:shd w:val="clear" w:color="auto" w:fill="auto"/>
            <w:noWrap/>
            <w:vAlign w:val="center"/>
            <w:hideMark/>
          </w:tcPr>
          <w:p w14:paraId="08A8960F" w14:textId="221B13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46916948" w14:textId="2AAD9D2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35BE1C6B"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029FF1D" w14:textId="7951C7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222</w:t>
            </w:r>
          </w:p>
        </w:tc>
        <w:tc>
          <w:tcPr>
            <w:tcW w:w="1238" w:type="pct"/>
            <w:tcBorders>
              <w:top w:val="nil"/>
              <w:left w:val="nil"/>
              <w:bottom w:val="single" w:sz="8" w:space="0" w:color="auto"/>
              <w:right w:val="single" w:sz="8" w:space="0" w:color="auto"/>
            </w:tcBorders>
            <w:shd w:val="clear" w:color="auto" w:fill="auto"/>
            <w:vAlign w:val="center"/>
            <w:hideMark/>
          </w:tcPr>
          <w:p w14:paraId="362CA38C" w14:textId="0CE74EB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HPC MARKETING Y EVENTOS SAS</w:t>
            </w:r>
          </w:p>
        </w:tc>
        <w:tc>
          <w:tcPr>
            <w:tcW w:w="501" w:type="pct"/>
            <w:tcBorders>
              <w:top w:val="nil"/>
              <w:left w:val="nil"/>
              <w:bottom w:val="single" w:sz="8" w:space="0" w:color="auto"/>
              <w:right w:val="single" w:sz="8" w:space="0" w:color="auto"/>
            </w:tcBorders>
            <w:shd w:val="clear" w:color="auto" w:fill="auto"/>
            <w:noWrap/>
            <w:vAlign w:val="center"/>
            <w:hideMark/>
          </w:tcPr>
          <w:p w14:paraId="698B0B8C" w14:textId="22529E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6,61</w:t>
            </w:r>
          </w:p>
        </w:tc>
        <w:tc>
          <w:tcPr>
            <w:tcW w:w="869" w:type="pct"/>
            <w:tcBorders>
              <w:top w:val="nil"/>
              <w:left w:val="nil"/>
              <w:bottom w:val="single" w:sz="8" w:space="0" w:color="auto"/>
              <w:right w:val="single" w:sz="8" w:space="0" w:color="auto"/>
            </w:tcBorders>
            <w:shd w:val="clear" w:color="auto" w:fill="auto"/>
            <w:noWrap/>
            <w:vAlign w:val="center"/>
            <w:hideMark/>
          </w:tcPr>
          <w:p w14:paraId="1646E3F6" w14:textId="618348A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654" w:type="pct"/>
            <w:tcBorders>
              <w:top w:val="nil"/>
              <w:left w:val="nil"/>
              <w:bottom w:val="single" w:sz="8" w:space="0" w:color="auto"/>
              <w:right w:val="single" w:sz="8" w:space="0" w:color="auto"/>
            </w:tcBorders>
            <w:shd w:val="clear" w:color="auto" w:fill="auto"/>
            <w:noWrap/>
            <w:vAlign w:val="center"/>
            <w:hideMark/>
          </w:tcPr>
          <w:p w14:paraId="38A40FA3" w14:textId="6579683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4,56</w:t>
            </w:r>
          </w:p>
        </w:tc>
        <w:tc>
          <w:tcPr>
            <w:tcW w:w="751" w:type="pct"/>
            <w:tcBorders>
              <w:top w:val="nil"/>
              <w:left w:val="nil"/>
              <w:bottom w:val="single" w:sz="8" w:space="0" w:color="auto"/>
              <w:right w:val="single" w:sz="8" w:space="0" w:color="auto"/>
            </w:tcBorders>
            <w:shd w:val="clear" w:color="auto" w:fill="auto"/>
            <w:noWrap/>
            <w:vAlign w:val="center"/>
            <w:hideMark/>
          </w:tcPr>
          <w:p w14:paraId="472C3219" w14:textId="7AB05D9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058AB7E9" w14:textId="0BBAD2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473725B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955063E" w14:textId="1E94366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223</w:t>
            </w:r>
          </w:p>
        </w:tc>
        <w:tc>
          <w:tcPr>
            <w:tcW w:w="1238" w:type="pct"/>
            <w:tcBorders>
              <w:top w:val="nil"/>
              <w:left w:val="nil"/>
              <w:bottom w:val="single" w:sz="8" w:space="0" w:color="auto"/>
              <w:right w:val="single" w:sz="8" w:space="0" w:color="auto"/>
            </w:tcBorders>
            <w:shd w:val="clear" w:color="auto" w:fill="auto"/>
            <w:vAlign w:val="center"/>
            <w:hideMark/>
          </w:tcPr>
          <w:p w14:paraId="2DDD5C67" w14:textId="3C6FD3C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BANTU HOTEL SAS</w:t>
            </w:r>
          </w:p>
        </w:tc>
        <w:tc>
          <w:tcPr>
            <w:tcW w:w="501" w:type="pct"/>
            <w:tcBorders>
              <w:top w:val="nil"/>
              <w:left w:val="nil"/>
              <w:bottom w:val="single" w:sz="8" w:space="0" w:color="auto"/>
              <w:right w:val="single" w:sz="8" w:space="0" w:color="auto"/>
            </w:tcBorders>
            <w:shd w:val="clear" w:color="auto" w:fill="auto"/>
            <w:noWrap/>
            <w:vAlign w:val="center"/>
            <w:hideMark/>
          </w:tcPr>
          <w:p w14:paraId="202EBA21" w14:textId="20E9C7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3,59</w:t>
            </w:r>
          </w:p>
        </w:tc>
        <w:tc>
          <w:tcPr>
            <w:tcW w:w="869" w:type="pct"/>
            <w:tcBorders>
              <w:top w:val="nil"/>
              <w:left w:val="nil"/>
              <w:bottom w:val="single" w:sz="8" w:space="0" w:color="auto"/>
              <w:right w:val="single" w:sz="8" w:space="0" w:color="auto"/>
            </w:tcBorders>
            <w:shd w:val="clear" w:color="auto" w:fill="auto"/>
            <w:noWrap/>
            <w:vAlign w:val="center"/>
            <w:hideMark/>
          </w:tcPr>
          <w:p w14:paraId="3BA74E3E" w14:textId="3A70E1B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52%</w:t>
            </w:r>
          </w:p>
        </w:tc>
        <w:tc>
          <w:tcPr>
            <w:tcW w:w="654" w:type="pct"/>
            <w:tcBorders>
              <w:top w:val="nil"/>
              <w:left w:val="nil"/>
              <w:bottom w:val="single" w:sz="8" w:space="0" w:color="auto"/>
              <w:right w:val="single" w:sz="8" w:space="0" w:color="auto"/>
            </w:tcBorders>
            <w:shd w:val="clear" w:color="auto" w:fill="auto"/>
            <w:noWrap/>
            <w:vAlign w:val="center"/>
            <w:hideMark/>
          </w:tcPr>
          <w:p w14:paraId="1C717A97" w14:textId="21C70A8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0,19</w:t>
            </w:r>
          </w:p>
        </w:tc>
        <w:tc>
          <w:tcPr>
            <w:tcW w:w="751" w:type="pct"/>
            <w:tcBorders>
              <w:top w:val="nil"/>
              <w:left w:val="nil"/>
              <w:bottom w:val="single" w:sz="8" w:space="0" w:color="auto"/>
              <w:right w:val="single" w:sz="8" w:space="0" w:color="auto"/>
            </w:tcBorders>
            <w:shd w:val="clear" w:color="auto" w:fill="auto"/>
            <w:noWrap/>
            <w:vAlign w:val="center"/>
            <w:hideMark/>
          </w:tcPr>
          <w:p w14:paraId="597A8690" w14:textId="2E96CA0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4C893806" w14:textId="3B298BD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755E321D"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9AF51D3" w14:textId="780CB96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224</w:t>
            </w:r>
          </w:p>
        </w:tc>
        <w:tc>
          <w:tcPr>
            <w:tcW w:w="1238" w:type="pct"/>
            <w:tcBorders>
              <w:top w:val="nil"/>
              <w:left w:val="nil"/>
              <w:bottom w:val="single" w:sz="8" w:space="0" w:color="auto"/>
              <w:right w:val="single" w:sz="8" w:space="0" w:color="auto"/>
            </w:tcBorders>
            <w:shd w:val="clear" w:color="auto" w:fill="auto"/>
            <w:vAlign w:val="center"/>
            <w:hideMark/>
          </w:tcPr>
          <w:p w14:paraId="45E2CBCA" w14:textId="41361D0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IMBERFORM SA</w:t>
            </w:r>
          </w:p>
        </w:tc>
        <w:tc>
          <w:tcPr>
            <w:tcW w:w="501" w:type="pct"/>
            <w:tcBorders>
              <w:top w:val="nil"/>
              <w:left w:val="nil"/>
              <w:bottom w:val="single" w:sz="8" w:space="0" w:color="auto"/>
              <w:right w:val="single" w:sz="8" w:space="0" w:color="auto"/>
            </w:tcBorders>
            <w:shd w:val="clear" w:color="auto" w:fill="auto"/>
            <w:noWrap/>
            <w:vAlign w:val="center"/>
            <w:hideMark/>
          </w:tcPr>
          <w:p w14:paraId="28B0F0CE" w14:textId="2E2AEB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8,85</w:t>
            </w:r>
          </w:p>
        </w:tc>
        <w:tc>
          <w:tcPr>
            <w:tcW w:w="869" w:type="pct"/>
            <w:tcBorders>
              <w:top w:val="nil"/>
              <w:left w:val="nil"/>
              <w:bottom w:val="single" w:sz="8" w:space="0" w:color="auto"/>
              <w:right w:val="single" w:sz="8" w:space="0" w:color="auto"/>
            </w:tcBorders>
            <w:shd w:val="clear" w:color="auto" w:fill="auto"/>
            <w:noWrap/>
            <w:vAlign w:val="center"/>
            <w:hideMark/>
          </w:tcPr>
          <w:p w14:paraId="2712E24F" w14:textId="5487E0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654" w:type="pct"/>
            <w:tcBorders>
              <w:top w:val="nil"/>
              <w:left w:val="nil"/>
              <w:bottom w:val="single" w:sz="8" w:space="0" w:color="auto"/>
              <w:right w:val="single" w:sz="8" w:space="0" w:color="auto"/>
            </w:tcBorders>
            <w:shd w:val="clear" w:color="auto" w:fill="auto"/>
            <w:noWrap/>
            <w:vAlign w:val="center"/>
            <w:hideMark/>
          </w:tcPr>
          <w:p w14:paraId="1A80B184" w14:textId="445FF6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2,18</w:t>
            </w:r>
          </w:p>
        </w:tc>
        <w:tc>
          <w:tcPr>
            <w:tcW w:w="751" w:type="pct"/>
            <w:tcBorders>
              <w:top w:val="nil"/>
              <w:left w:val="nil"/>
              <w:bottom w:val="single" w:sz="8" w:space="0" w:color="auto"/>
              <w:right w:val="single" w:sz="8" w:space="0" w:color="auto"/>
            </w:tcBorders>
            <w:shd w:val="clear" w:color="auto" w:fill="auto"/>
            <w:noWrap/>
            <w:vAlign w:val="center"/>
            <w:hideMark/>
          </w:tcPr>
          <w:p w14:paraId="29934DBF" w14:textId="3F4C8C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131A5C93" w14:textId="56CDAB6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5461B7ED"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9B58403" w14:textId="50B602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225</w:t>
            </w:r>
          </w:p>
        </w:tc>
        <w:tc>
          <w:tcPr>
            <w:tcW w:w="1238" w:type="pct"/>
            <w:tcBorders>
              <w:top w:val="nil"/>
              <w:left w:val="nil"/>
              <w:bottom w:val="single" w:sz="8" w:space="0" w:color="auto"/>
              <w:right w:val="single" w:sz="8" w:space="0" w:color="auto"/>
            </w:tcBorders>
            <w:shd w:val="clear" w:color="auto" w:fill="auto"/>
            <w:vAlign w:val="center"/>
            <w:hideMark/>
          </w:tcPr>
          <w:p w14:paraId="03963C23" w14:textId="6C619E4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CACENOR SAS</w:t>
            </w:r>
          </w:p>
        </w:tc>
        <w:tc>
          <w:tcPr>
            <w:tcW w:w="501" w:type="pct"/>
            <w:tcBorders>
              <w:top w:val="nil"/>
              <w:left w:val="nil"/>
              <w:bottom w:val="single" w:sz="8" w:space="0" w:color="auto"/>
              <w:right w:val="single" w:sz="8" w:space="0" w:color="auto"/>
            </w:tcBorders>
            <w:shd w:val="clear" w:color="auto" w:fill="auto"/>
            <w:noWrap/>
            <w:vAlign w:val="center"/>
            <w:hideMark/>
          </w:tcPr>
          <w:p w14:paraId="358DC469" w14:textId="5C2CF8A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0,20</w:t>
            </w:r>
          </w:p>
        </w:tc>
        <w:tc>
          <w:tcPr>
            <w:tcW w:w="869" w:type="pct"/>
            <w:tcBorders>
              <w:top w:val="nil"/>
              <w:left w:val="nil"/>
              <w:bottom w:val="single" w:sz="8" w:space="0" w:color="auto"/>
              <w:right w:val="single" w:sz="8" w:space="0" w:color="auto"/>
            </w:tcBorders>
            <w:shd w:val="clear" w:color="auto" w:fill="auto"/>
            <w:noWrap/>
            <w:vAlign w:val="center"/>
            <w:hideMark/>
          </w:tcPr>
          <w:p w14:paraId="1AB4C4BE" w14:textId="5491D16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367%</w:t>
            </w:r>
          </w:p>
        </w:tc>
        <w:tc>
          <w:tcPr>
            <w:tcW w:w="654" w:type="pct"/>
            <w:tcBorders>
              <w:top w:val="nil"/>
              <w:left w:val="nil"/>
              <w:bottom w:val="single" w:sz="8" w:space="0" w:color="auto"/>
              <w:right w:val="single" w:sz="8" w:space="0" w:color="auto"/>
            </w:tcBorders>
            <w:shd w:val="clear" w:color="auto" w:fill="auto"/>
            <w:noWrap/>
            <w:vAlign w:val="center"/>
            <w:hideMark/>
          </w:tcPr>
          <w:p w14:paraId="23EC6346" w14:textId="23061E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D581F53" w14:textId="2ADBE9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c>
          <w:tcPr>
            <w:tcW w:w="751" w:type="pct"/>
            <w:tcBorders>
              <w:top w:val="nil"/>
              <w:left w:val="nil"/>
              <w:bottom w:val="single" w:sz="8" w:space="0" w:color="auto"/>
              <w:right w:val="single" w:sz="8" w:space="0" w:color="auto"/>
            </w:tcBorders>
            <w:shd w:val="clear" w:color="auto" w:fill="auto"/>
            <w:noWrap/>
            <w:vAlign w:val="center"/>
            <w:hideMark/>
          </w:tcPr>
          <w:p w14:paraId="38B6B59A" w14:textId="47E72E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-52%</w:t>
            </w:r>
          </w:p>
        </w:tc>
      </w:tr>
      <w:tr w:rsidR="001153C5" w:rsidRPr="001153C5" w14:paraId="52BA76D2"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3D9D6EA" w14:textId="2AA5E76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226</w:t>
            </w:r>
          </w:p>
        </w:tc>
        <w:tc>
          <w:tcPr>
            <w:tcW w:w="1238" w:type="pct"/>
            <w:tcBorders>
              <w:top w:val="nil"/>
              <w:left w:val="nil"/>
              <w:bottom w:val="single" w:sz="8" w:space="0" w:color="auto"/>
              <w:right w:val="single" w:sz="8" w:space="0" w:color="auto"/>
            </w:tcBorders>
            <w:shd w:val="clear" w:color="auto" w:fill="auto"/>
            <w:vAlign w:val="center"/>
            <w:hideMark/>
          </w:tcPr>
          <w:p w14:paraId="1716A45B" w14:textId="251E520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PAISAR SAS</w:t>
            </w:r>
          </w:p>
        </w:tc>
        <w:tc>
          <w:tcPr>
            <w:tcW w:w="501" w:type="pct"/>
            <w:tcBorders>
              <w:top w:val="nil"/>
              <w:left w:val="nil"/>
              <w:bottom w:val="single" w:sz="8" w:space="0" w:color="auto"/>
              <w:right w:val="single" w:sz="8" w:space="0" w:color="auto"/>
            </w:tcBorders>
            <w:shd w:val="clear" w:color="auto" w:fill="auto"/>
            <w:noWrap/>
            <w:vAlign w:val="center"/>
            <w:hideMark/>
          </w:tcPr>
          <w:p w14:paraId="5AABE643" w14:textId="25819F9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1,94</w:t>
            </w:r>
          </w:p>
        </w:tc>
        <w:tc>
          <w:tcPr>
            <w:tcW w:w="869" w:type="pct"/>
            <w:tcBorders>
              <w:top w:val="nil"/>
              <w:left w:val="nil"/>
              <w:bottom w:val="single" w:sz="8" w:space="0" w:color="auto"/>
              <w:right w:val="single" w:sz="8" w:space="0" w:color="auto"/>
            </w:tcBorders>
            <w:shd w:val="clear" w:color="auto" w:fill="auto"/>
            <w:noWrap/>
            <w:vAlign w:val="center"/>
            <w:hideMark/>
          </w:tcPr>
          <w:p w14:paraId="0FAD82D1" w14:textId="171DEC3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654" w:type="pct"/>
            <w:tcBorders>
              <w:top w:val="nil"/>
              <w:left w:val="nil"/>
              <w:bottom w:val="single" w:sz="8" w:space="0" w:color="auto"/>
              <w:right w:val="single" w:sz="8" w:space="0" w:color="auto"/>
            </w:tcBorders>
            <w:shd w:val="clear" w:color="auto" w:fill="auto"/>
            <w:noWrap/>
            <w:vAlign w:val="center"/>
            <w:hideMark/>
          </w:tcPr>
          <w:p w14:paraId="0E8043AD" w14:textId="3923E9D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14,41</w:t>
            </w:r>
          </w:p>
        </w:tc>
        <w:tc>
          <w:tcPr>
            <w:tcW w:w="751" w:type="pct"/>
            <w:tcBorders>
              <w:top w:val="nil"/>
              <w:left w:val="nil"/>
              <w:bottom w:val="single" w:sz="8" w:space="0" w:color="auto"/>
              <w:right w:val="single" w:sz="8" w:space="0" w:color="auto"/>
            </w:tcBorders>
            <w:shd w:val="clear" w:color="auto" w:fill="auto"/>
            <w:noWrap/>
            <w:vAlign w:val="center"/>
            <w:hideMark/>
          </w:tcPr>
          <w:p w14:paraId="45DBF383" w14:textId="6FE916D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w:t>
            </w:r>
          </w:p>
        </w:tc>
        <w:tc>
          <w:tcPr>
            <w:tcW w:w="751" w:type="pct"/>
            <w:tcBorders>
              <w:top w:val="nil"/>
              <w:left w:val="nil"/>
              <w:bottom w:val="single" w:sz="8" w:space="0" w:color="auto"/>
              <w:right w:val="single" w:sz="8" w:space="0" w:color="auto"/>
            </w:tcBorders>
            <w:shd w:val="clear" w:color="auto" w:fill="auto"/>
            <w:noWrap/>
            <w:vAlign w:val="center"/>
            <w:hideMark/>
          </w:tcPr>
          <w:p w14:paraId="2219CC2C" w14:textId="0CE594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w:t>
            </w:r>
          </w:p>
        </w:tc>
      </w:tr>
      <w:tr w:rsidR="001153C5" w:rsidRPr="001153C5" w14:paraId="4825A6C1" w14:textId="77777777" w:rsidTr="00023482">
        <w:trPr>
          <w:trHeight w:val="935"/>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66D3107" w14:textId="44FC378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227</w:t>
            </w:r>
          </w:p>
        </w:tc>
        <w:tc>
          <w:tcPr>
            <w:tcW w:w="1238" w:type="pct"/>
            <w:tcBorders>
              <w:top w:val="nil"/>
              <w:left w:val="nil"/>
              <w:bottom w:val="single" w:sz="8" w:space="0" w:color="auto"/>
              <w:right w:val="single" w:sz="8" w:space="0" w:color="auto"/>
            </w:tcBorders>
            <w:shd w:val="clear" w:color="auto" w:fill="auto"/>
            <w:vAlign w:val="center"/>
            <w:hideMark/>
          </w:tcPr>
          <w:p w14:paraId="35FEB21C" w14:textId="5A31636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SUPERIOR ENERGY SERVICES COLOMBIA LLC, SUCURSAL COLOMBIA</w:t>
            </w:r>
          </w:p>
        </w:tc>
        <w:tc>
          <w:tcPr>
            <w:tcW w:w="501" w:type="pct"/>
            <w:tcBorders>
              <w:top w:val="nil"/>
              <w:left w:val="nil"/>
              <w:bottom w:val="single" w:sz="8" w:space="0" w:color="auto"/>
              <w:right w:val="single" w:sz="8" w:space="0" w:color="auto"/>
            </w:tcBorders>
            <w:shd w:val="clear" w:color="auto" w:fill="auto"/>
            <w:noWrap/>
            <w:vAlign w:val="center"/>
            <w:hideMark/>
          </w:tcPr>
          <w:p w14:paraId="0703AA7A" w14:textId="7044293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1,81</w:t>
            </w:r>
          </w:p>
        </w:tc>
        <w:tc>
          <w:tcPr>
            <w:tcW w:w="869" w:type="pct"/>
            <w:tcBorders>
              <w:top w:val="nil"/>
              <w:left w:val="nil"/>
              <w:bottom w:val="single" w:sz="8" w:space="0" w:color="auto"/>
              <w:right w:val="single" w:sz="8" w:space="0" w:color="auto"/>
            </w:tcBorders>
            <w:shd w:val="clear" w:color="auto" w:fill="auto"/>
            <w:noWrap/>
            <w:vAlign w:val="center"/>
            <w:hideMark/>
          </w:tcPr>
          <w:p w14:paraId="32AFB6AE" w14:textId="001CFC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48%</w:t>
            </w:r>
          </w:p>
        </w:tc>
        <w:tc>
          <w:tcPr>
            <w:tcW w:w="654" w:type="pct"/>
            <w:tcBorders>
              <w:top w:val="nil"/>
              <w:left w:val="nil"/>
              <w:bottom w:val="single" w:sz="8" w:space="0" w:color="auto"/>
              <w:right w:val="single" w:sz="8" w:space="0" w:color="auto"/>
            </w:tcBorders>
            <w:shd w:val="clear" w:color="auto" w:fill="auto"/>
            <w:noWrap/>
            <w:vAlign w:val="center"/>
            <w:hideMark/>
          </w:tcPr>
          <w:p w14:paraId="19FFF912" w14:textId="776BB1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82,52</w:t>
            </w:r>
          </w:p>
        </w:tc>
        <w:tc>
          <w:tcPr>
            <w:tcW w:w="751" w:type="pct"/>
            <w:tcBorders>
              <w:top w:val="nil"/>
              <w:left w:val="nil"/>
              <w:bottom w:val="single" w:sz="8" w:space="0" w:color="auto"/>
              <w:right w:val="single" w:sz="8" w:space="0" w:color="auto"/>
            </w:tcBorders>
            <w:shd w:val="clear" w:color="auto" w:fill="auto"/>
            <w:noWrap/>
            <w:vAlign w:val="center"/>
            <w:hideMark/>
          </w:tcPr>
          <w:p w14:paraId="65B58D52" w14:textId="79D7B8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92%</w:t>
            </w:r>
          </w:p>
        </w:tc>
        <w:tc>
          <w:tcPr>
            <w:tcW w:w="751" w:type="pct"/>
            <w:tcBorders>
              <w:top w:val="nil"/>
              <w:left w:val="nil"/>
              <w:bottom w:val="single" w:sz="8" w:space="0" w:color="auto"/>
              <w:right w:val="single" w:sz="8" w:space="0" w:color="auto"/>
            </w:tcBorders>
            <w:shd w:val="clear" w:color="auto" w:fill="auto"/>
            <w:noWrap/>
            <w:vAlign w:val="center"/>
            <w:hideMark/>
          </w:tcPr>
          <w:p w14:paraId="00FB6A32" w14:textId="2CD014C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48%</w:t>
            </w:r>
          </w:p>
        </w:tc>
      </w:tr>
      <w:tr w:rsidR="001153C5" w:rsidRPr="001153C5" w14:paraId="4F53A62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77B027E" w14:textId="612B079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228</w:t>
            </w:r>
          </w:p>
        </w:tc>
        <w:tc>
          <w:tcPr>
            <w:tcW w:w="1238" w:type="pct"/>
            <w:tcBorders>
              <w:top w:val="nil"/>
              <w:left w:val="nil"/>
              <w:bottom w:val="single" w:sz="8" w:space="0" w:color="auto"/>
              <w:right w:val="single" w:sz="8" w:space="0" w:color="auto"/>
            </w:tcBorders>
            <w:shd w:val="clear" w:color="auto" w:fill="auto"/>
            <w:vAlign w:val="center"/>
            <w:hideMark/>
          </w:tcPr>
          <w:p w14:paraId="751B92E8" w14:textId="7F85589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NEMOR SAS</w:t>
            </w:r>
          </w:p>
        </w:tc>
        <w:tc>
          <w:tcPr>
            <w:tcW w:w="501" w:type="pct"/>
            <w:tcBorders>
              <w:top w:val="nil"/>
              <w:left w:val="nil"/>
              <w:bottom w:val="single" w:sz="8" w:space="0" w:color="auto"/>
              <w:right w:val="single" w:sz="8" w:space="0" w:color="auto"/>
            </w:tcBorders>
            <w:shd w:val="clear" w:color="auto" w:fill="auto"/>
            <w:noWrap/>
            <w:vAlign w:val="center"/>
            <w:hideMark/>
          </w:tcPr>
          <w:p w14:paraId="3DDFC724" w14:textId="764977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1,01</w:t>
            </w:r>
          </w:p>
        </w:tc>
        <w:tc>
          <w:tcPr>
            <w:tcW w:w="869" w:type="pct"/>
            <w:tcBorders>
              <w:top w:val="nil"/>
              <w:left w:val="nil"/>
              <w:bottom w:val="single" w:sz="8" w:space="0" w:color="auto"/>
              <w:right w:val="single" w:sz="8" w:space="0" w:color="auto"/>
            </w:tcBorders>
            <w:shd w:val="clear" w:color="auto" w:fill="auto"/>
            <w:noWrap/>
            <w:vAlign w:val="center"/>
            <w:hideMark/>
          </w:tcPr>
          <w:p w14:paraId="4CE78978" w14:textId="5D4E67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654" w:type="pct"/>
            <w:tcBorders>
              <w:top w:val="nil"/>
              <w:left w:val="nil"/>
              <w:bottom w:val="single" w:sz="8" w:space="0" w:color="auto"/>
              <w:right w:val="single" w:sz="8" w:space="0" w:color="auto"/>
            </w:tcBorders>
            <w:shd w:val="clear" w:color="auto" w:fill="auto"/>
            <w:noWrap/>
            <w:vAlign w:val="center"/>
            <w:hideMark/>
          </w:tcPr>
          <w:p w14:paraId="69918ED1" w14:textId="1BF67A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-2,04</w:t>
            </w:r>
          </w:p>
        </w:tc>
        <w:tc>
          <w:tcPr>
            <w:tcW w:w="751" w:type="pct"/>
            <w:tcBorders>
              <w:top w:val="nil"/>
              <w:left w:val="nil"/>
              <w:bottom w:val="single" w:sz="8" w:space="0" w:color="auto"/>
              <w:right w:val="single" w:sz="8" w:space="0" w:color="auto"/>
            </w:tcBorders>
            <w:shd w:val="clear" w:color="auto" w:fill="auto"/>
            <w:noWrap/>
            <w:vAlign w:val="center"/>
            <w:hideMark/>
          </w:tcPr>
          <w:p w14:paraId="5759A3F9" w14:textId="1E8F803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24F46857" w14:textId="556D36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4A3C1FD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718EF44" w14:textId="3CED1B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229</w:t>
            </w:r>
          </w:p>
        </w:tc>
        <w:tc>
          <w:tcPr>
            <w:tcW w:w="1238" w:type="pct"/>
            <w:tcBorders>
              <w:top w:val="nil"/>
              <w:left w:val="nil"/>
              <w:bottom w:val="single" w:sz="8" w:space="0" w:color="auto"/>
              <w:right w:val="single" w:sz="8" w:space="0" w:color="auto"/>
            </w:tcBorders>
            <w:shd w:val="clear" w:color="auto" w:fill="auto"/>
            <w:vAlign w:val="center"/>
            <w:hideMark/>
          </w:tcPr>
          <w:p w14:paraId="729FF524" w14:textId="5E63361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CAUCA VIEJO TURISTICO SAS</w:t>
            </w:r>
          </w:p>
        </w:tc>
        <w:tc>
          <w:tcPr>
            <w:tcW w:w="501" w:type="pct"/>
            <w:tcBorders>
              <w:top w:val="nil"/>
              <w:left w:val="nil"/>
              <w:bottom w:val="single" w:sz="8" w:space="0" w:color="auto"/>
              <w:right w:val="single" w:sz="8" w:space="0" w:color="auto"/>
            </w:tcBorders>
            <w:shd w:val="clear" w:color="auto" w:fill="auto"/>
            <w:noWrap/>
            <w:vAlign w:val="center"/>
            <w:hideMark/>
          </w:tcPr>
          <w:p w14:paraId="7D8C666D" w14:textId="645AD0C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2,31</w:t>
            </w:r>
          </w:p>
        </w:tc>
        <w:tc>
          <w:tcPr>
            <w:tcW w:w="869" w:type="pct"/>
            <w:tcBorders>
              <w:top w:val="nil"/>
              <w:left w:val="nil"/>
              <w:bottom w:val="single" w:sz="8" w:space="0" w:color="auto"/>
              <w:right w:val="single" w:sz="8" w:space="0" w:color="auto"/>
            </w:tcBorders>
            <w:shd w:val="clear" w:color="auto" w:fill="auto"/>
            <w:noWrap/>
            <w:vAlign w:val="center"/>
            <w:hideMark/>
          </w:tcPr>
          <w:p w14:paraId="0E4269A6" w14:textId="32D84A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w:t>
            </w:r>
          </w:p>
        </w:tc>
        <w:tc>
          <w:tcPr>
            <w:tcW w:w="654" w:type="pct"/>
            <w:tcBorders>
              <w:top w:val="nil"/>
              <w:left w:val="nil"/>
              <w:bottom w:val="single" w:sz="8" w:space="0" w:color="auto"/>
              <w:right w:val="single" w:sz="8" w:space="0" w:color="auto"/>
            </w:tcBorders>
            <w:shd w:val="clear" w:color="auto" w:fill="auto"/>
            <w:noWrap/>
            <w:vAlign w:val="center"/>
            <w:hideMark/>
          </w:tcPr>
          <w:p w14:paraId="24DBB722" w14:textId="57E2FE0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6,67</w:t>
            </w:r>
          </w:p>
        </w:tc>
        <w:tc>
          <w:tcPr>
            <w:tcW w:w="751" w:type="pct"/>
            <w:tcBorders>
              <w:top w:val="nil"/>
              <w:left w:val="nil"/>
              <w:bottom w:val="single" w:sz="8" w:space="0" w:color="auto"/>
              <w:right w:val="single" w:sz="8" w:space="0" w:color="auto"/>
            </w:tcBorders>
            <w:shd w:val="clear" w:color="auto" w:fill="auto"/>
            <w:noWrap/>
            <w:vAlign w:val="center"/>
            <w:hideMark/>
          </w:tcPr>
          <w:p w14:paraId="48EF304F" w14:textId="7FBF152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1B1D330C" w14:textId="27A2B2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6708421C"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F9F2637" w14:textId="7E69DC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230</w:t>
            </w:r>
          </w:p>
        </w:tc>
        <w:tc>
          <w:tcPr>
            <w:tcW w:w="1238" w:type="pct"/>
            <w:tcBorders>
              <w:top w:val="nil"/>
              <w:left w:val="nil"/>
              <w:bottom w:val="single" w:sz="8" w:space="0" w:color="auto"/>
              <w:right w:val="single" w:sz="8" w:space="0" w:color="auto"/>
            </w:tcBorders>
            <w:shd w:val="clear" w:color="auto" w:fill="auto"/>
            <w:vAlign w:val="center"/>
            <w:hideMark/>
          </w:tcPr>
          <w:p w14:paraId="178A1062" w14:textId="5F5D295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ALDECCO SAS</w:t>
            </w:r>
          </w:p>
        </w:tc>
        <w:tc>
          <w:tcPr>
            <w:tcW w:w="501" w:type="pct"/>
            <w:tcBorders>
              <w:top w:val="nil"/>
              <w:left w:val="nil"/>
              <w:bottom w:val="single" w:sz="8" w:space="0" w:color="auto"/>
              <w:right w:val="single" w:sz="8" w:space="0" w:color="auto"/>
            </w:tcBorders>
            <w:shd w:val="clear" w:color="auto" w:fill="auto"/>
            <w:noWrap/>
            <w:vAlign w:val="center"/>
            <w:hideMark/>
          </w:tcPr>
          <w:p w14:paraId="26A33195" w14:textId="33414FA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1,05</w:t>
            </w:r>
          </w:p>
        </w:tc>
        <w:tc>
          <w:tcPr>
            <w:tcW w:w="869" w:type="pct"/>
            <w:tcBorders>
              <w:top w:val="nil"/>
              <w:left w:val="nil"/>
              <w:bottom w:val="single" w:sz="8" w:space="0" w:color="auto"/>
              <w:right w:val="single" w:sz="8" w:space="0" w:color="auto"/>
            </w:tcBorders>
            <w:shd w:val="clear" w:color="auto" w:fill="auto"/>
            <w:noWrap/>
            <w:vAlign w:val="center"/>
            <w:hideMark/>
          </w:tcPr>
          <w:p w14:paraId="5DB1DA86" w14:textId="1EF0957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w:t>
            </w:r>
          </w:p>
        </w:tc>
        <w:tc>
          <w:tcPr>
            <w:tcW w:w="654" w:type="pct"/>
            <w:tcBorders>
              <w:top w:val="nil"/>
              <w:left w:val="nil"/>
              <w:bottom w:val="single" w:sz="8" w:space="0" w:color="auto"/>
              <w:right w:val="single" w:sz="8" w:space="0" w:color="auto"/>
            </w:tcBorders>
            <w:shd w:val="clear" w:color="auto" w:fill="auto"/>
            <w:noWrap/>
            <w:vAlign w:val="center"/>
            <w:hideMark/>
          </w:tcPr>
          <w:p w14:paraId="0B1925C4" w14:textId="300DF49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0,10</w:t>
            </w:r>
          </w:p>
        </w:tc>
        <w:tc>
          <w:tcPr>
            <w:tcW w:w="751" w:type="pct"/>
            <w:tcBorders>
              <w:top w:val="nil"/>
              <w:left w:val="nil"/>
              <w:bottom w:val="single" w:sz="8" w:space="0" w:color="auto"/>
              <w:right w:val="single" w:sz="8" w:space="0" w:color="auto"/>
            </w:tcBorders>
            <w:shd w:val="clear" w:color="auto" w:fill="auto"/>
            <w:noWrap/>
            <w:vAlign w:val="center"/>
            <w:hideMark/>
          </w:tcPr>
          <w:p w14:paraId="1D0D3AA6" w14:textId="4FB81EE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1F8FB465" w14:textId="71850D9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6BC7EE10" w14:textId="77777777" w:rsidTr="00023482">
        <w:trPr>
          <w:trHeight w:val="809"/>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2DD0796" w14:textId="4EAF11F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231</w:t>
            </w:r>
          </w:p>
        </w:tc>
        <w:tc>
          <w:tcPr>
            <w:tcW w:w="1238" w:type="pct"/>
            <w:tcBorders>
              <w:top w:val="nil"/>
              <w:left w:val="nil"/>
              <w:bottom w:val="single" w:sz="8" w:space="0" w:color="auto"/>
              <w:right w:val="single" w:sz="8" w:space="0" w:color="auto"/>
            </w:tcBorders>
            <w:shd w:val="clear" w:color="auto" w:fill="auto"/>
            <w:vAlign w:val="center"/>
            <w:hideMark/>
          </w:tcPr>
          <w:p w14:paraId="3478D00C" w14:textId="733568A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INTEGRAL OIL SERVICES GROUP S.A.S EN REORGANIZACION</w:t>
            </w:r>
          </w:p>
        </w:tc>
        <w:tc>
          <w:tcPr>
            <w:tcW w:w="501" w:type="pct"/>
            <w:tcBorders>
              <w:top w:val="nil"/>
              <w:left w:val="nil"/>
              <w:bottom w:val="single" w:sz="8" w:space="0" w:color="auto"/>
              <w:right w:val="single" w:sz="8" w:space="0" w:color="auto"/>
            </w:tcBorders>
            <w:shd w:val="clear" w:color="auto" w:fill="auto"/>
            <w:noWrap/>
            <w:vAlign w:val="center"/>
            <w:hideMark/>
          </w:tcPr>
          <w:p w14:paraId="19D22BF0" w14:textId="297665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0,44</w:t>
            </w:r>
          </w:p>
        </w:tc>
        <w:tc>
          <w:tcPr>
            <w:tcW w:w="869" w:type="pct"/>
            <w:tcBorders>
              <w:top w:val="nil"/>
              <w:left w:val="nil"/>
              <w:bottom w:val="single" w:sz="8" w:space="0" w:color="auto"/>
              <w:right w:val="single" w:sz="8" w:space="0" w:color="auto"/>
            </w:tcBorders>
            <w:shd w:val="clear" w:color="auto" w:fill="auto"/>
            <w:noWrap/>
            <w:vAlign w:val="center"/>
            <w:hideMark/>
          </w:tcPr>
          <w:p w14:paraId="2EEC45EB" w14:textId="185BC45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129%</w:t>
            </w:r>
          </w:p>
        </w:tc>
        <w:tc>
          <w:tcPr>
            <w:tcW w:w="654" w:type="pct"/>
            <w:tcBorders>
              <w:top w:val="nil"/>
              <w:left w:val="nil"/>
              <w:bottom w:val="single" w:sz="8" w:space="0" w:color="auto"/>
              <w:right w:val="single" w:sz="8" w:space="0" w:color="auto"/>
            </w:tcBorders>
            <w:shd w:val="clear" w:color="auto" w:fill="auto"/>
            <w:noWrap/>
            <w:vAlign w:val="center"/>
            <w:hideMark/>
          </w:tcPr>
          <w:p w14:paraId="394316E6" w14:textId="64B0BC5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-0,66</w:t>
            </w:r>
          </w:p>
        </w:tc>
        <w:tc>
          <w:tcPr>
            <w:tcW w:w="751" w:type="pct"/>
            <w:tcBorders>
              <w:top w:val="nil"/>
              <w:left w:val="nil"/>
              <w:bottom w:val="single" w:sz="8" w:space="0" w:color="auto"/>
              <w:right w:val="single" w:sz="8" w:space="0" w:color="auto"/>
            </w:tcBorders>
            <w:shd w:val="clear" w:color="auto" w:fill="auto"/>
            <w:noWrap/>
            <w:vAlign w:val="center"/>
            <w:hideMark/>
          </w:tcPr>
          <w:p w14:paraId="648DD1C8" w14:textId="179927A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751" w:type="pct"/>
            <w:tcBorders>
              <w:top w:val="nil"/>
              <w:left w:val="nil"/>
              <w:bottom w:val="single" w:sz="8" w:space="0" w:color="auto"/>
              <w:right w:val="single" w:sz="8" w:space="0" w:color="auto"/>
            </w:tcBorders>
            <w:shd w:val="clear" w:color="auto" w:fill="auto"/>
            <w:noWrap/>
            <w:vAlign w:val="center"/>
            <w:hideMark/>
          </w:tcPr>
          <w:p w14:paraId="2FB5C80A" w14:textId="5BF933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2A5E72B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004D21F" w14:textId="6C34789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232</w:t>
            </w:r>
          </w:p>
        </w:tc>
        <w:tc>
          <w:tcPr>
            <w:tcW w:w="1238" w:type="pct"/>
            <w:tcBorders>
              <w:top w:val="nil"/>
              <w:left w:val="nil"/>
              <w:bottom w:val="single" w:sz="8" w:space="0" w:color="auto"/>
              <w:right w:val="single" w:sz="8" w:space="0" w:color="auto"/>
            </w:tcBorders>
            <w:shd w:val="clear" w:color="auto" w:fill="auto"/>
            <w:vAlign w:val="center"/>
            <w:hideMark/>
          </w:tcPr>
          <w:p w14:paraId="03FDE846" w14:textId="57FEACB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CONECTION MEDIA S.A.S.</w:t>
            </w:r>
          </w:p>
        </w:tc>
        <w:tc>
          <w:tcPr>
            <w:tcW w:w="501" w:type="pct"/>
            <w:tcBorders>
              <w:top w:val="nil"/>
              <w:left w:val="nil"/>
              <w:bottom w:val="single" w:sz="8" w:space="0" w:color="auto"/>
              <w:right w:val="single" w:sz="8" w:space="0" w:color="auto"/>
            </w:tcBorders>
            <w:shd w:val="clear" w:color="auto" w:fill="auto"/>
            <w:noWrap/>
            <w:vAlign w:val="center"/>
            <w:hideMark/>
          </w:tcPr>
          <w:p w14:paraId="3EC48665" w14:textId="097EFA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166,69</w:t>
            </w:r>
          </w:p>
        </w:tc>
        <w:tc>
          <w:tcPr>
            <w:tcW w:w="869" w:type="pct"/>
            <w:tcBorders>
              <w:top w:val="nil"/>
              <w:left w:val="nil"/>
              <w:bottom w:val="single" w:sz="8" w:space="0" w:color="auto"/>
              <w:right w:val="single" w:sz="8" w:space="0" w:color="auto"/>
            </w:tcBorders>
            <w:shd w:val="clear" w:color="auto" w:fill="auto"/>
            <w:noWrap/>
            <w:vAlign w:val="center"/>
            <w:hideMark/>
          </w:tcPr>
          <w:p w14:paraId="146496AD" w14:textId="09FF7D4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654" w:type="pct"/>
            <w:tcBorders>
              <w:top w:val="nil"/>
              <w:left w:val="nil"/>
              <w:bottom w:val="single" w:sz="8" w:space="0" w:color="auto"/>
              <w:right w:val="single" w:sz="8" w:space="0" w:color="auto"/>
            </w:tcBorders>
            <w:shd w:val="clear" w:color="auto" w:fill="auto"/>
            <w:noWrap/>
            <w:vAlign w:val="center"/>
            <w:hideMark/>
          </w:tcPr>
          <w:p w14:paraId="71F53759" w14:textId="21FCAFA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1,27</w:t>
            </w:r>
          </w:p>
        </w:tc>
        <w:tc>
          <w:tcPr>
            <w:tcW w:w="751" w:type="pct"/>
            <w:tcBorders>
              <w:top w:val="nil"/>
              <w:left w:val="nil"/>
              <w:bottom w:val="single" w:sz="8" w:space="0" w:color="auto"/>
              <w:right w:val="single" w:sz="8" w:space="0" w:color="auto"/>
            </w:tcBorders>
            <w:shd w:val="clear" w:color="auto" w:fill="auto"/>
            <w:noWrap/>
            <w:vAlign w:val="center"/>
            <w:hideMark/>
          </w:tcPr>
          <w:p w14:paraId="6577CA85" w14:textId="77D497E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3FA14EF2" w14:textId="4C3DD5F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50C9C912"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463469A" w14:textId="7692A64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233</w:t>
            </w:r>
          </w:p>
        </w:tc>
        <w:tc>
          <w:tcPr>
            <w:tcW w:w="1238" w:type="pct"/>
            <w:tcBorders>
              <w:top w:val="nil"/>
              <w:left w:val="nil"/>
              <w:bottom w:val="single" w:sz="8" w:space="0" w:color="auto"/>
              <w:right w:val="single" w:sz="8" w:space="0" w:color="auto"/>
            </w:tcBorders>
            <w:shd w:val="clear" w:color="auto" w:fill="auto"/>
            <w:vAlign w:val="center"/>
            <w:hideMark/>
          </w:tcPr>
          <w:p w14:paraId="6F9821F0" w14:textId="5017BD7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GALQUI SAS</w:t>
            </w:r>
          </w:p>
        </w:tc>
        <w:tc>
          <w:tcPr>
            <w:tcW w:w="501" w:type="pct"/>
            <w:tcBorders>
              <w:top w:val="nil"/>
              <w:left w:val="nil"/>
              <w:bottom w:val="single" w:sz="8" w:space="0" w:color="auto"/>
              <w:right w:val="single" w:sz="8" w:space="0" w:color="auto"/>
            </w:tcBorders>
            <w:shd w:val="clear" w:color="auto" w:fill="auto"/>
            <w:noWrap/>
            <w:vAlign w:val="center"/>
            <w:hideMark/>
          </w:tcPr>
          <w:p w14:paraId="3A5AE388" w14:textId="13F096D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1,93</w:t>
            </w:r>
          </w:p>
        </w:tc>
        <w:tc>
          <w:tcPr>
            <w:tcW w:w="869" w:type="pct"/>
            <w:tcBorders>
              <w:top w:val="nil"/>
              <w:left w:val="nil"/>
              <w:bottom w:val="single" w:sz="8" w:space="0" w:color="auto"/>
              <w:right w:val="single" w:sz="8" w:space="0" w:color="auto"/>
            </w:tcBorders>
            <w:shd w:val="clear" w:color="auto" w:fill="auto"/>
            <w:noWrap/>
            <w:vAlign w:val="center"/>
            <w:hideMark/>
          </w:tcPr>
          <w:p w14:paraId="4BD7AF3F" w14:textId="0403B8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w:t>
            </w:r>
          </w:p>
        </w:tc>
        <w:tc>
          <w:tcPr>
            <w:tcW w:w="654" w:type="pct"/>
            <w:tcBorders>
              <w:top w:val="nil"/>
              <w:left w:val="nil"/>
              <w:bottom w:val="single" w:sz="8" w:space="0" w:color="auto"/>
              <w:right w:val="single" w:sz="8" w:space="0" w:color="auto"/>
            </w:tcBorders>
            <w:shd w:val="clear" w:color="auto" w:fill="auto"/>
            <w:noWrap/>
            <w:vAlign w:val="center"/>
            <w:hideMark/>
          </w:tcPr>
          <w:p w14:paraId="2C6AF1BC" w14:textId="43E232D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4,46</w:t>
            </w:r>
          </w:p>
        </w:tc>
        <w:tc>
          <w:tcPr>
            <w:tcW w:w="751" w:type="pct"/>
            <w:tcBorders>
              <w:top w:val="nil"/>
              <w:left w:val="nil"/>
              <w:bottom w:val="single" w:sz="8" w:space="0" w:color="auto"/>
              <w:right w:val="single" w:sz="8" w:space="0" w:color="auto"/>
            </w:tcBorders>
            <w:shd w:val="clear" w:color="auto" w:fill="auto"/>
            <w:noWrap/>
            <w:vAlign w:val="center"/>
            <w:hideMark/>
          </w:tcPr>
          <w:p w14:paraId="2EA566B9" w14:textId="575FAC5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751" w:type="pct"/>
            <w:tcBorders>
              <w:top w:val="nil"/>
              <w:left w:val="nil"/>
              <w:bottom w:val="single" w:sz="8" w:space="0" w:color="auto"/>
              <w:right w:val="single" w:sz="8" w:space="0" w:color="auto"/>
            </w:tcBorders>
            <w:shd w:val="clear" w:color="auto" w:fill="auto"/>
            <w:noWrap/>
            <w:vAlign w:val="center"/>
            <w:hideMark/>
          </w:tcPr>
          <w:p w14:paraId="1A628660" w14:textId="6EBE4A5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r>
      <w:tr w:rsidR="001153C5" w:rsidRPr="001153C5" w14:paraId="7DADF692"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8339A38" w14:textId="035B27B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234</w:t>
            </w:r>
          </w:p>
        </w:tc>
        <w:tc>
          <w:tcPr>
            <w:tcW w:w="1238" w:type="pct"/>
            <w:tcBorders>
              <w:top w:val="nil"/>
              <w:left w:val="nil"/>
              <w:bottom w:val="single" w:sz="8" w:space="0" w:color="auto"/>
              <w:right w:val="single" w:sz="8" w:space="0" w:color="auto"/>
            </w:tcBorders>
            <w:shd w:val="clear" w:color="auto" w:fill="auto"/>
            <w:vAlign w:val="center"/>
            <w:hideMark/>
          </w:tcPr>
          <w:p w14:paraId="1EB038A7" w14:textId="5245979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CALLE DEL CUARTEL S.A.S.</w:t>
            </w:r>
          </w:p>
        </w:tc>
        <w:tc>
          <w:tcPr>
            <w:tcW w:w="501" w:type="pct"/>
            <w:tcBorders>
              <w:top w:val="nil"/>
              <w:left w:val="nil"/>
              <w:bottom w:val="single" w:sz="8" w:space="0" w:color="auto"/>
              <w:right w:val="single" w:sz="8" w:space="0" w:color="auto"/>
            </w:tcBorders>
            <w:shd w:val="clear" w:color="auto" w:fill="auto"/>
            <w:noWrap/>
            <w:vAlign w:val="center"/>
            <w:hideMark/>
          </w:tcPr>
          <w:p w14:paraId="697A1E21" w14:textId="4A1A9C1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9,51</w:t>
            </w:r>
          </w:p>
        </w:tc>
        <w:tc>
          <w:tcPr>
            <w:tcW w:w="869" w:type="pct"/>
            <w:tcBorders>
              <w:top w:val="nil"/>
              <w:left w:val="nil"/>
              <w:bottom w:val="single" w:sz="8" w:space="0" w:color="auto"/>
              <w:right w:val="single" w:sz="8" w:space="0" w:color="auto"/>
            </w:tcBorders>
            <w:shd w:val="clear" w:color="auto" w:fill="auto"/>
            <w:noWrap/>
            <w:vAlign w:val="center"/>
            <w:hideMark/>
          </w:tcPr>
          <w:p w14:paraId="0CE2D26D" w14:textId="1B262DF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654" w:type="pct"/>
            <w:tcBorders>
              <w:top w:val="nil"/>
              <w:left w:val="nil"/>
              <w:bottom w:val="single" w:sz="8" w:space="0" w:color="auto"/>
              <w:right w:val="single" w:sz="8" w:space="0" w:color="auto"/>
            </w:tcBorders>
            <w:shd w:val="clear" w:color="auto" w:fill="auto"/>
            <w:noWrap/>
            <w:vAlign w:val="center"/>
            <w:hideMark/>
          </w:tcPr>
          <w:p w14:paraId="74AF4B6E" w14:textId="66E9C15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1,54</w:t>
            </w:r>
          </w:p>
        </w:tc>
        <w:tc>
          <w:tcPr>
            <w:tcW w:w="751" w:type="pct"/>
            <w:tcBorders>
              <w:top w:val="nil"/>
              <w:left w:val="nil"/>
              <w:bottom w:val="single" w:sz="8" w:space="0" w:color="auto"/>
              <w:right w:val="single" w:sz="8" w:space="0" w:color="auto"/>
            </w:tcBorders>
            <w:shd w:val="clear" w:color="auto" w:fill="auto"/>
            <w:noWrap/>
            <w:vAlign w:val="center"/>
            <w:hideMark/>
          </w:tcPr>
          <w:p w14:paraId="4DF09CF2" w14:textId="57A867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22C1BE4B" w14:textId="0F1AAFF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648ECBC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5D92924" w14:textId="0BBD006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235</w:t>
            </w:r>
          </w:p>
        </w:tc>
        <w:tc>
          <w:tcPr>
            <w:tcW w:w="1238" w:type="pct"/>
            <w:tcBorders>
              <w:top w:val="nil"/>
              <w:left w:val="nil"/>
              <w:bottom w:val="single" w:sz="8" w:space="0" w:color="auto"/>
              <w:right w:val="single" w:sz="8" w:space="0" w:color="auto"/>
            </w:tcBorders>
            <w:shd w:val="clear" w:color="auto" w:fill="auto"/>
            <w:vAlign w:val="center"/>
            <w:hideMark/>
          </w:tcPr>
          <w:p w14:paraId="470C0559" w14:textId="0656988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COUNTRY SUITES S.A.S.</w:t>
            </w:r>
          </w:p>
        </w:tc>
        <w:tc>
          <w:tcPr>
            <w:tcW w:w="501" w:type="pct"/>
            <w:tcBorders>
              <w:top w:val="nil"/>
              <w:left w:val="nil"/>
              <w:bottom w:val="single" w:sz="8" w:space="0" w:color="auto"/>
              <w:right w:val="single" w:sz="8" w:space="0" w:color="auto"/>
            </w:tcBorders>
            <w:shd w:val="clear" w:color="auto" w:fill="auto"/>
            <w:noWrap/>
            <w:vAlign w:val="center"/>
            <w:hideMark/>
          </w:tcPr>
          <w:p w14:paraId="3335F4CF" w14:textId="56DB051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0,05</w:t>
            </w:r>
          </w:p>
        </w:tc>
        <w:tc>
          <w:tcPr>
            <w:tcW w:w="869" w:type="pct"/>
            <w:tcBorders>
              <w:top w:val="nil"/>
              <w:left w:val="nil"/>
              <w:bottom w:val="single" w:sz="8" w:space="0" w:color="auto"/>
              <w:right w:val="single" w:sz="8" w:space="0" w:color="auto"/>
            </w:tcBorders>
            <w:shd w:val="clear" w:color="auto" w:fill="auto"/>
            <w:noWrap/>
            <w:vAlign w:val="center"/>
            <w:hideMark/>
          </w:tcPr>
          <w:p w14:paraId="37FD7BFF" w14:textId="5460D4F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654" w:type="pct"/>
            <w:tcBorders>
              <w:top w:val="nil"/>
              <w:left w:val="nil"/>
              <w:bottom w:val="single" w:sz="8" w:space="0" w:color="auto"/>
              <w:right w:val="single" w:sz="8" w:space="0" w:color="auto"/>
            </w:tcBorders>
            <w:shd w:val="clear" w:color="auto" w:fill="auto"/>
            <w:noWrap/>
            <w:vAlign w:val="center"/>
            <w:hideMark/>
          </w:tcPr>
          <w:p w14:paraId="128AB477" w14:textId="286205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3,32</w:t>
            </w:r>
          </w:p>
        </w:tc>
        <w:tc>
          <w:tcPr>
            <w:tcW w:w="751" w:type="pct"/>
            <w:tcBorders>
              <w:top w:val="nil"/>
              <w:left w:val="nil"/>
              <w:bottom w:val="single" w:sz="8" w:space="0" w:color="auto"/>
              <w:right w:val="single" w:sz="8" w:space="0" w:color="auto"/>
            </w:tcBorders>
            <w:shd w:val="clear" w:color="auto" w:fill="auto"/>
            <w:noWrap/>
            <w:vAlign w:val="center"/>
            <w:hideMark/>
          </w:tcPr>
          <w:p w14:paraId="3FB927BC" w14:textId="3C19379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3D363B54" w14:textId="7D7A669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6D90F406" w14:textId="77777777" w:rsidTr="00B5016F">
        <w:trPr>
          <w:trHeight w:val="619"/>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52D397C" w14:textId="1B266D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236</w:t>
            </w:r>
          </w:p>
        </w:tc>
        <w:tc>
          <w:tcPr>
            <w:tcW w:w="1238" w:type="pct"/>
            <w:tcBorders>
              <w:top w:val="nil"/>
              <w:left w:val="nil"/>
              <w:bottom w:val="single" w:sz="8" w:space="0" w:color="auto"/>
              <w:right w:val="single" w:sz="8" w:space="0" w:color="auto"/>
            </w:tcBorders>
            <w:shd w:val="clear" w:color="auto" w:fill="auto"/>
            <w:vAlign w:val="center"/>
            <w:hideMark/>
          </w:tcPr>
          <w:p w14:paraId="430324DC" w14:textId="547CBFF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 xml:space="preserve">INVERSIONES MADOLL EN COMANDITA POR ACCIONES </w:t>
            </w:r>
          </w:p>
        </w:tc>
        <w:tc>
          <w:tcPr>
            <w:tcW w:w="501" w:type="pct"/>
            <w:tcBorders>
              <w:top w:val="nil"/>
              <w:left w:val="nil"/>
              <w:bottom w:val="single" w:sz="8" w:space="0" w:color="auto"/>
              <w:right w:val="single" w:sz="8" w:space="0" w:color="auto"/>
            </w:tcBorders>
            <w:shd w:val="clear" w:color="auto" w:fill="auto"/>
            <w:noWrap/>
            <w:vAlign w:val="center"/>
            <w:hideMark/>
          </w:tcPr>
          <w:p w14:paraId="6AA9EB74" w14:textId="581ED7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0,48</w:t>
            </w:r>
          </w:p>
        </w:tc>
        <w:tc>
          <w:tcPr>
            <w:tcW w:w="869" w:type="pct"/>
            <w:tcBorders>
              <w:top w:val="nil"/>
              <w:left w:val="nil"/>
              <w:bottom w:val="single" w:sz="8" w:space="0" w:color="auto"/>
              <w:right w:val="single" w:sz="8" w:space="0" w:color="auto"/>
            </w:tcBorders>
            <w:shd w:val="clear" w:color="auto" w:fill="auto"/>
            <w:noWrap/>
            <w:vAlign w:val="center"/>
            <w:hideMark/>
          </w:tcPr>
          <w:p w14:paraId="13BAB1B0" w14:textId="31EA1A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w:t>
            </w:r>
          </w:p>
        </w:tc>
        <w:tc>
          <w:tcPr>
            <w:tcW w:w="654" w:type="pct"/>
            <w:tcBorders>
              <w:top w:val="nil"/>
              <w:left w:val="nil"/>
              <w:bottom w:val="single" w:sz="8" w:space="0" w:color="auto"/>
              <w:right w:val="single" w:sz="8" w:space="0" w:color="auto"/>
            </w:tcBorders>
            <w:shd w:val="clear" w:color="auto" w:fill="auto"/>
            <w:noWrap/>
            <w:vAlign w:val="center"/>
            <w:hideMark/>
          </w:tcPr>
          <w:p w14:paraId="7C3F59AB" w14:textId="5898DE9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0,12</w:t>
            </w:r>
          </w:p>
        </w:tc>
        <w:tc>
          <w:tcPr>
            <w:tcW w:w="751" w:type="pct"/>
            <w:tcBorders>
              <w:top w:val="nil"/>
              <w:left w:val="nil"/>
              <w:bottom w:val="single" w:sz="8" w:space="0" w:color="auto"/>
              <w:right w:val="single" w:sz="8" w:space="0" w:color="auto"/>
            </w:tcBorders>
            <w:shd w:val="clear" w:color="auto" w:fill="auto"/>
            <w:noWrap/>
            <w:vAlign w:val="center"/>
            <w:hideMark/>
          </w:tcPr>
          <w:p w14:paraId="6A1A47F0" w14:textId="56E2BF4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0D46BB6D" w14:textId="7D3848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1DFB5C70"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CEE898E" w14:textId="2EEE68C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237</w:t>
            </w:r>
          </w:p>
        </w:tc>
        <w:tc>
          <w:tcPr>
            <w:tcW w:w="1238" w:type="pct"/>
            <w:tcBorders>
              <w:top w:val="nil"/>
              <w:left w:val="nil"/>
              <w:bottom w:val="single" w:sz="8" w:space="0" w:color="auto"/>
              <w:right w:val="single" w:sz="8" w:space="0" w:color="auto"/>
            </w:tcBorders>
            <w:shd w:val="clear" w:color="auto" w:fill="auto"/>
            <w:vAlign w:val="center"/>
            <w:hideMark/>
          </w:tcPr>
          <w:p w14:paraId="162004B3" w14:textId="56C3EB2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DYNASTY INVERSIONES SAS</w:t>
            </w:r>
          </w:p>
        </w:tc>
        <w:tc>
          <w:tcPr>
            <w:tcW w:w="501" w:type="pct"/>
            <w:tcBorders>
              <w:top w:val="nil"/>
              <w:left w:val="nil"/>
              <w:bottom w:val="single" w:sz="8" w:space="0" w:color="auto"/>
              <w:right w:val="single" w:sz="8" w:space="0" w:color="auto"/>
            </w:tcBorders>
            <w:shd w:val="clear" w:color="auto" w:fill="auto"/>
            <w:noWrap/>
            <w:vAlign w:val="center"/>
            <w:hideMark/>
          </w:tcPr>
          <w:p w14:paraId="65610118" w14:textId="01DB93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0,01</w:t>
            </w:r>
          </w:p>
        </w:tc>
        <w:tc>
          <w:tcPr>
            <w:tcW w:w="869" w:type="pct"/>
            <w:tcBorders>
              <w:top w:val="nil"/>
              <w:left w:val="nil"/>
              <w:bottom w:val="single" w:sz="8" w:space="0" w:color="auto"/>
              <w:right w:val="single" w:sz="8" w:space="0" w:color="auto"/>
            </w:tcBorders>
            <w:shd w:val="clear" w:color="auto" w:fill="auto"/>
            <w:noWrap/>
            <w:vAlign w:val="center"/>
            <w:hideMark/>
          </w:tcPr>
          <w:p w14:paraId="5573ED27" w14:textId="59D0DA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53%</w:t>
            </w:r>
          </w:p>
        </w:tc>
        <w:tc>
          <w:tcPr>
            <w:tcW w:w="654" w:type="pct"/>
            <w:tcBorders>
              <w:top w:val="nil"/>
              <w:left w:val="nil"/>
              <w:bottom w:val="single" w:sz="8" w:space="0" w:color="auto"/>
              <w:right w:val="single" w:sz="8" w:space="0" w:color="auto"/>
            </w:tcBorders>
            <w:shd w:val="clear" w:color="auto" w:fill="auto"/>
            <w:noWrap/>
            <w:vAlign w:val="center"/>
            <w:hideMark/>
          </w:tcPr>
          <w:p w14:paraId="5B5DDF89" w14:textId="631775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0,36</w:t>
            </w:r>
          </w:p>
        </w:tc>
        <w:tc>
          <w:tcPr>
            <w:tcW w:w="751" w:type="pct"/>
            <w:tcBorders>
              <w:top w:val="nil"/>
              <w:left w:val="nil"/>
              <w:bottom w:val="single" w:sz="8" w:space="0" w:color="auto"/>
              <w:right w:val="single" w:sz="8" w:space="0" w:color="auto"/>
            </w:tcBorders>
            <w:shd w:val="clear" w:color="auto" w:fill="auto"/>
            <w:noWrap/>
            <w:vAlign w:val="center"/>
            <w:hideMark/>
          </w:tcPr>
          <w:p w14:paraId="5934C17C" w14:textId="4A1A616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57EF9A32" w14:textId="2611E5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6CB0B3AF"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F15FA38" w14:textId="7977621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238</w:t>
            </w:r>
          </w:p>
        </w:tc>
        <w:tc>
          <w:tcPr>
            <w:tcW w:w="1238" w:type="pct"/>
            <w:tcBorders>
              <w:top w:val="nil"/>
              <w:left w:val="nil"/>
              <w:bottom w:val="single" w:sz="8" w:space="0" w:color="auto"/>
              <w:right w:val="single" w:sz="8" w:space="0" w:color="auto"/>
            </w:tcBorders>
            <w:shd w:val="clear" w:color="auto" w:fill="auto"/>
            <w:vAlign w:val="center"/>
            <w:hideMark/>
          </w:tcPr>
          <w:p w14:paraId="192D25C4" w14:textId="68193BD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CONCENTRADOS DEL SUR LIMITADA</w:t>
            </w:r>
          </w:p>
        </w:tc>
        <w:tc>
          <w:tcPr>
            <w:tcW w:w="501" w:type="pct"/>
            <w:tcBorders>
              <w:top w:val="nil"/>
              <w:left w:val="nil"/>
              <w:bottom w:val="single" w:sz="8" w:space="0" w:color="auto"/>
              <w:right w:val="single" w:sz="8" w:space="0" w:color="auto"/>
            </w:tcBorders>
            <w:shd w:val="clear" w:color="auto" w:fill="auto"/>
            <w:noWrap/>
            <w:vAlign w:val="center"/>
            <w:hideMark/>
          </w:tcPr>
          <w:p w14:paraId="740E877F" w14:textId="03E0786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0,90</w:t>
            </w:r>
          </w:p>
        </w:tc>
        <w:tc>
          <w:tcPr>
            <w:tcW w:w="869" w:type="pct"/>
            <w:tcBorders>
              <w:top w:val="nil"/>
              <w:left w:val="nil"/>
              <w:bottom w:val="single" w:sz="8" w:space="0" w:color="auto"/>
              <w:right w:val="single" w:sz="8" w:space="0" w:color="auto"/>
            </w:tcBorders>
            <w:shd w:val="clear" w:color="auto" w:fill="auto"/>
            <w:noWrap/>
            <w:vAlign w:val="center"/>
            <w:hideMark/>
          </w:tcPr>
          <w:p w14:paraId="6C711549" w14:textId="6220756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654" w:type="pct"/>
            <w:tcBorders>
              <w:top w:val="nil"/>
              <w:left w:val="nil"/>
              <w:bottom w:val="single" w:sz="8" w:space="0" w:color="auto"/>
              <w:right w:val="single" w:sz="8" w:space="0" w:color="auto"/>
            </w:tcBorders>
            <w:shd w:val="clear" w:color="auto" w:fill="auto"/>
            <w:noWrap/>
            <w:vAlign w:val="center"/>
            <w:hideMark/>
          </w:tcPr>
          <w:p w14:paraId="494A7EFD" w14:textId="03F6608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43D0356" w14:textId="7A0A5E0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751" w:type="pct"/>
            <w:tcBorders>
              <w:top w:val="nil"/>
              <w:left w:val="nil"/>
              <w:bottom w:val="single" w:sz="8" w:space="0" w:color="auto"/>
              <w:right w:val="single" w:sz="8" w:space="0" w:color="auto"/>
            </w:tcBorders>
            <w:shd w:val="clear" w:color="auto" w:fill="auto"/>
            <w:noWrap/>
            <w:vAlign w:val="center"/>
            <w:hideMark/>
          </w:tcPr>
          <w:p w14:paraId="03B5B36B" w14:textId="7C11BFB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r>
      <w:tr w:rsidR="001153C5" w:rsidRPr="001153C5" w14:paraId="7833ED19"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1EA3A08" w14:textId="63FCE7C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239</w:t>
            </w:r>
          </w:p>
        </w:tc>
        <w:tc>
          <w:tcPr>
            <w:tcW w:w="1238" w:type="pct"/>
            <w:tcBorders>
              <w:top w:val="nil"/>
              <w:left w:val="nil"/>
              <w:bottom w:val="single" w:sz="8" w:space="0" w:color="auto"/>
              <w:right w:val="single" w:sz="8" w:space="0" w:color="auto"/>
            </w:tcBorders>
            <w:shd w:val="clear" w:color="auto" w:fill="auto"/>
            <w:vAlign w:val="center"/>
            <w:hideMark/>
          </w:tcPr>
          <w:p w14:paraId="21C12FAE" w14:textId="5618D98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COMPANY SERVICE FOOD SAS BIC</w:t>
            </w:r>
          </w:p>
        </w:tc>
        <w:tc>
          <w:tcPr>
            <w:tcW w:w="501" w:type="pct"/>
            <w:tcBorders>
              <w:top w:val="nil"/>
              <w:left w:val="nil"/>
              <w:bottom w:val="single" w:sz="8" w:space="0" w:color="auto"/>
              <w:right w:val="single" w:sz="8" w:space="0" w:color="auto"/>
            </w:tcBorders>
            <w:shd w:val="clear" w:color="auto" w:fill="auto"/>
            <w:noWrap/>
            <w:vAlign w:val="center"/>
            <w:hideMark/>
          </w:tcPr>
          <w:p w14:paraId="0B4EF9D6" w14:textId="5359587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2,45</w:t>
            </w:r>
          </w:p>
        </w:tc>
        <w:tc>
          <w:tcPr>
            <w:tcW w:w="869" w:type="pct"/>
            <w:tcBorders>
              <w:top w:val="nil"/>
              <w:left w:val="nil"/>
              <w:bottom w:val="single" w:sz="8" w:space="0" w:color="auto"/>
              <w:right w:val="single" w:sz="8" w:space="0" w:color="auto"/>
            </w:tcBorders>
            <w:shd w:val="clear" w:color="auto" w:fill="auto"/>
            <w:noWrap/>
            <w:vAlign w:val="center"/>
            <w:hideMark/>
          </w:tcPr>
          <w:p w14:paraId="6FD32F20" w14:textId="7127ACF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w:t>
            </w:r>
          </w:p>
        </w:tc>
        <w:tc>
          <w:tcPr>
            <w:tcW w:w="654" w:type="pct"/>
            <w:tcBorders>
              <w:top w:val="nil"/>
              <w:left w:val="nil"/>
              <w:bottom w:val="single" w:sz="8" w:space="0" w:color="auto"/>
              <w:right w:val="single" w:sz="8" w:space="0" w:color="auto"/>
            </w:tcBorders>
            <w:shd w:val="clear" w:color="auto" w:fill="auto"/>
            <w:noWrap/>
            <w:vAlign w:val="center"/>
            <w:hideMark/>
          </w:tcPr>
          <w:p w14:paraId="13C3DB29" w14:textId="70BEB87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2,60</w:t>
            </w:r>
          </w:p>
        </w:tc>
        <w:tc>
          <w:tcPr>
            <w:tcW w:w="751" w:type="pct"/>
            <w:tcBorders>
              <w:top w:val="nil"/>
              <w:left w:val="nil"/>
              <w:bottom w:val="single" w:sz="8" w:space="0" w:color="auto"/>
              <w:right w:val="single" w:sz="8" w:space="0" w:color="auto"/>
            </w:tcBorders>
            <w:shd w:val="clear" w:color="auto" w:fill="auto"/>
            <w:noWrap/>
            <w:vAlign w:val="center"/>
            <w:hideMark/>
          </w:tcPr>
          <w:p w14:paraId="3ED8806D" w14:textId="17DDBEC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751" w:type="pct"/>
            <w:tcBorders>
              <w:top w:val="nil"/>
              <w:left w:val="nil"/>
              <w:bottom w:val="single" w:sz="8" w:space="0" w:color="auto"/>
              <w:right w:val="single" w:sz="8" w:space="0" w:color="auto"/>
            </w:tcBorders>
            <w:shd w:val="clear" w:color="auto" w:fill="auto"/>
            <w:noWrap/>
            <w:vAlign w:val="center"/>
            <w:hideMark/>
          </w:tcPr>
          <w:p w14:paraId="12C3AF97" w14:textId="55CA424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r>
      <w:tr w:rsidR="001153C5" w:rsidRPr="001153C5" w14:paraId="65DEF1C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B1BCF97" w14:textId="34067D3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240</w:t>
            </w:r>
          </w:p>
        </w:tc>
        <w:tc>
          <w:tcPr>
            <w:tcW w:w="1238" w:type="pct"/>
            <w:tcBorders>
              <w:top w:val="nil"/>
              <w:left w:val="nil"/>
              <w:bottom w:val="single" w:sz="8" w:space="0" w:color="auto"/>
              <w:right w:val="single" w:sz="8" w:space="0" w:color="auto"/>
            </w:tcBorders>
            <w:shd w:val="clear" w:color="auto" w:fill="auto"/>
            <w:vAlign w:val="center"/>
            <w:hideMark/>
          </w:tcPr>
          <w:p w14:paraId="74F7C944" w14:textId="6F04642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DEL VIRREY S A</w:t>
            </w:r>
          </w:p>
        </w:tc>
        <w:tc>
          <w:tcPr>
            <w:tcW w:w="501" w:type="pct"/>
            <w:tcBorders>
              <w:top w:val="nil"/>
              <w:left w:val="nil"/>
              <w:bottom w:val="single" w:sz="8" w:space="0" w:color="auto"/>
              <w:right w:val="single" w:sz="8" w:space="0" w:color="auto"/>
            </w:tcBorders>
            <w:shd w:val="clear" w:color="auto" w:fill="auto"/>
            <w:noWrap/>
            <w:vAlign w:val="center"/>
            <w:hideMark/>
          </w:tcPr>
          <w:p w14:paraId="60F127D1" w14:textId="5B2EA0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1,45</w:t>
            </w:r>
          </w:p>
        </w:tc>
        <w:tc>
          <w:tcPr>
            <w:tcW w:w="869" w:type="pct"/>
            <w:tcBorders>
              <w:top w:val="nil"/>
              <w:left w:val="nil"/>
              <w:bottom w:val="single" w:sz="8" w:space="0" w:color="auto"/>
              <w:right w:val="single" w:sz="8" w:space="0" w:color="auto"/>
            </w:tcBorders>
            <w:shd w:val="clear" w:color="auto" w:fill="auto"/>
            <w:noWrap/>
            <w:vAlign w:val="center"/>
            <w:hideMark/>
          </w:tcPr>
          <w:p w14:paraId="1E916F58" w14:textId="6B652E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654" w:type="pct"/>
            <w:tcBorders>
              <w:top w:val="nil"/>
              <w:left w:val="nil"/>
              <w:bottom w:val="single" w:sz="8" w:space="0" w:color="auto"/>
              <w:right w:val="single" w:sz="8" w:space="0" w:color="auto"/>
            </w:tcBorders>
            <w:shd w:val="clear" w:color="auto" w:fill="auto"/>
            <w:noWrap/>
            <w:vAlign w:val="center"/>
            <w:hideMark/>
          </w:tcPr>
          <w:p w14:paraId="4C694475" w14:textId="00BB52B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2,37</w:t>
            </w:r>
          </w:p>
        </w:tc>
        <w:tc>
          <w:tcPr>
            <w:tcW w:w="751" w:type="pct"/>
            <w:tcBorders>
              <w:top w:val="nil"/>
              <w:left w:val="nil"/>
              <w:bottom w:val="single" w:sz="8" w:space="0" w:color="auto"/>
              <w:right w:val="single" w:sz="8" w:space="0" w:color="auto"/>
            </w:tcBorders>
            <w:shd w:val="clear" w:color="auto" w:fill="auto"/>
            <w:noWrap/>
            <w:vAlign w:val="center"/>
            <w:hideMark/>
          </w:tcPr>
          <w:p w14:paraId="681FCFEF" w14:textId="0EB95ED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2778F1BF" w14:textId="0E18180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744FC135"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4EDF40D" w14:textId="597D97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241</w:t>
            </w:r>
          </w:p>
        </w:tc>
        <w:tc>
          <w:tcPr>
            <w:tcW w:w="1238" w:type="pct"/>
            <w:tcBorders>
              <w:top w:val="nil"/>
              <w:left w:val="nil"/>
              <w:bottom w:val="single" w:sz="8" w:space="0" w:color="auto"/>
              <w:right w:val="single" w:sz="8" w:space="0" w:color="auto"/>
            </w:tcBorders>
            <w:shd w:val="clear" w:color="auto" w:fill="auto"/>
            <w:vAlign w:val="center"/>
            <w:hideMark/>
          </w:tcPr>
          <w:p w14:paraId="27B85643" w14:textId="6EF22CE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JAYMAR SAS EN REORGANIZACIÓN</w:t>
            </w:r>
          </w:p>
        </w:tc>
        <w:tc>
          <w:tcPr>
            <w:tcW w:w="501" w:type="pct"/>
            <w:tcBorders>
              <w:top w:val="nil"/>
              <w:left w:val="nil"/>
              <w:bottom w:val="single" w:sz="8" w:space="0" w:color="auto"/>
              <w:right w:val="single" w:sz="8" w:space="0" w:color="auto"/>
            </w:tcBorders>
            <w:shd w:val="clear" w:color="auto" w:fill="auto"/>
            <w:noWrap/>
            <w:vAlign w:val="center"/>
            <w:hideMark/>
          </w:tcPr>
          <w:p w14:paraId="65D22360" w14:textId="58F0DF8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1,77</w:t>
            </w:r>
          </w:p>
        </w:tc>
        <w:tc>
          <w:tcPr>
            <w:tcW w:w="869" w:type="pct"/>
            <w:tcBorders>
              <w:top w:val="nil"/>
              <w:left w:val="nil"/>
              <w:bottom w:val="single" w:sz="8" w:space="0" w:color="auto"/>
              <w:right w:val="single" w:sz="8" w:space="0" w:color="auto"/>
            </w:tcBorders>
            <w:shd w:val="clear" w:color="auto" w:fill="auto"/>
            <w:noWrap/>
            <w:vAlign w:val="center"/>
            <w:hideMark/>
          </w:tcPr>
          <w:p w14:paraId="49A40E50" w14:textId="5D50FC0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57%</w:t>
            </w:r>
          </w:p>
        </w:tc>
        <w:tc>
          <w:tcPr>
            <w:tcW w:w="654" w:type="pct"/>
            <w:tcBorders>
              <w:top w:val="nil"/>
              <w:left w:val="nil"/>
              <w:bottom w:val="single" w:sz="8" w:space="0" w:color="auto"/>
              <w:right w:val="single" w:sz="8" w:space="0" w:color="auto"/>
            </w:tcBorders>
            <w:shd w:val="clear" w:color="auto" w:fill="auto"/>
            <w:noWrap/>
            <w:vAlign w:val="center"/>
            <w:hideMark/>
          </w:tcPr>
          <w:p w14:paraId="35C5F73E" w14:textId="73046F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3702E28" w14:textId="010C894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61A79018" w14:textId="58F9504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6D85DBF1"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2B3FBF3" w14:textId="2DE0005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242</w:t>
            </w:r>
          </w:p>
        </w:tc>
        <w:tc>
          <w:tcPr>
            <w:tcW w:w="1238" w:type="pct"/>
            <w:tcBorders>
              <w:top w:val="nil"/>
              <w:left w:val="nil"/>
              <w:bottom w:val="single" w:sz="8" w:space="0" w:color="auto"/>
              <w:right w:val="single" w:sz="8" w:space="0" w:color="auto"/>
            </w:tcBorders>
            <w:shd w:val="clear" w:color="auto" w:fill="auto"/>
            <w:vAlign w:val="center"/>
            <w:hideMark/>
          </w:tcPr>
          <w:p w14:paraId="3DD5701F" w14:textId="45BD64B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SHOCK PRODUCCIONES SAS</w:t>
            </w:r>
          </w:p>
        </w:tc>
        <w:tc>
          <w:tcPr>
            <w:tcW w:w="501" w:type="pct"/>
            <w:tcBorders>
              <w:top w:val="nil"/>
              <w:left w:val="nil"/>
              <w:bottom w:val="single" w:sz="8" w:space="0" w:color="auto"/>
              <w:right w:val="single" w:sz="8" w:space="0" w:color="auto"/>
            </w:tcBorders>
            <w:shd w:val="clear" w:color="auto" w:fill="auto"/>
            <w:noWrap/>
            <w:vAlign w:val="center"/>
            <w:hideMark/>
          </w:tcPr>
          <w:p w14:paraId="403B1CBE" w14:textId="50F1C3C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3,96</w:t>
            </w:r>
          </w:p>
        </w:tc>
        <w:tc>
          <w:tcPr>
            <w:tcW w:w="869" w:type="pct"/>
            <w:tcBorders>
              <w:top w:val="nil"/>
              <w:left w:val="nil"/>
              <w:bottom w:val="single" w:sz="8" w:space="0" w:color="auto"/>
              <w:right w:val="single" w:sz="8" w:space="0" w:color="auto"/>
            </w:tcBorders>
            <w:shd w:val="clear" w:color="auto" w:fill="auto"/>
            <w:noWrap/>
            <w:vAlign w:val="center"/>
            <w:hideMark/>
          </w:tcPr>
          <w:p w14:paraId="36CA89CE" w14:textId="3DDF212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w:t>
            </w:r>
          </w:p>
        </w:tc>
        <w:tc>
          <w:tcPr>
            <w:tcW w:w="654" w:type="pct"/>
            <w:tcBorders>
              <w:top w:val="nil"/>
              <w:left w:val="nil"/>
              <w:bottom w:val="single" w:sz="8" w:space="0" w:color="auto"/>
              <w:right w:val="single" w:sz="8" w:space="0" w:color="auto"/>
            </w:tcBorders>
            <w:shd w:val="clear" w:color="auto" w:fill="auto"/>
            <w:noWrap/>
            <w:vAlign w:val="center"/>
            <w:hideMark/>
          </w:tcPr>
          <w:p w14:paraId="13156314" w14:textId="332E578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8EB1B85" w14:textId="067007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1E8BA000" w14:textId="2DB574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22426AB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3539261" w14:textId="3B70F91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243</w:t>
            </w:r>
          </w:p>
        </w:tc>
        <w:tc>
          <w:tcPr>
            <w:tcW w:w="1238" w:type="pct"/>
            <w:tcBorders>
              <w:top w:val="nil"/>
              <w:left w:val="nil"/>
              <w:bottom w:val="single" w:sz="8" w:space="0" w:color="auto"/>
              <w:right w:val="single" w:sz="8" w:space="0" w:color="auto"/>
            </w:tcBorders>
            <w:shd w:val="clear" w:color="auto" w:fill="auto"/>
            <w:vAlign w:val="center"/>
            <w:hideMark/>
          </w:tcPr>
          <w:p w14:paraId="78236761" w14:textId="0E167665" w:rsidR="001153C5" w:rsidRPr="001153C5" w:rsidRDefault="001153C5" w:rsidP="001153C5">
            <w:pPr>
              <w:spacing w:after="0" w:line="240" w:lineRule="auto"/>
              <w:rPr>
                <w:rFonts w:ascii="Arial" w:eastAsia="Times New Roman" w:hAnsi="Arial" w:cs="Arial"/>
                <w:color w:val="000000"/>
                <w:sz w:val="14"/>
                <w:szCs w:val="14"/>
                <w:lang w:eastAsia="es-CO"/>
              </w:rPr>
            </w:pPr>
            <w:proofErr w:type="gramStart"/>
            <w:r w:rsidRPr="001153C5">
              <w:rPr>
                <w:rFonts w:ascii="Arial" w:eastAsia="Times New Roman" w:hAnsi="Arial" w:cs="Arial"/>
                <w:color w:val="000000"/>
                <w:sz w:val="14"/>
                <w:szCs w:val="14"/>
                <w:lang w:eastAsia="es-CO"/>
              </w:rPr>
              <w:t>A.FORMAEQUIPOS</w:t>
            </w:r>
            <w:proofErr w:type="gramEnd"/>
            <w:r w:rsidRPr="001153C5">
              <w:rPr>
                <w:rFonts w:ascii="Arial" w:eastAsia="Times New Roman" w:hAnsi="Arial" w:cs="Arial"/>
                <w:color w:val="000000"/>
                <w:sz w:val="14"/>
                <w:szCs w:val="14"/>
                <w:lang w:eastAsia="es-CO"/>
              </w:rPr>
              <w:t xml:space="preserve"> LTDA</w:t>
            </w:r>
          </w:p>
        </w:tc>
        <w:tc>
          <w:tcPr>
            <w:tcW w:w="501" w:type="pct"/>
            <w:tcBorders>
              <w:top w:val="nil"/>
              <w:left w:val="nil"/>
              <w:bottom w:val="single" w:sz="8" w:space="0" w:color="auto"/>
              <w:right w:val="single" w:sz="8" w:space="0" w:color="auto"/>
            </w:tcBorders>
            <w:shd w:val="clear" w:color="auto" w:fill="auto"/>
            <w:noWrap/>
            <w:vAlign w:val="center"/>
            <w:hideMark/>
          </w:tcPr>
          <w:p w14:paraId="0141F3C5" w14:textId="44F9A43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7,74</w:t>
            </w:r>
          </w:p>
        </w:tc>
        <w:tc>
          <w:tcPr>
            <w:tcW w:w="869" w:type="pct"/>
            <w:tcBorders>
              <w:top w:val="nil"/>
              <w:left w:val="nil"/>
              <w:bottom w:val="single" w:sz="8" w:space="0" w:color="auto"/>
              <w:right w:val="single" w:sz="8" w:space="0" w:color="auto"/>
            </w:tcBorders>
            <w:shd w:val="clear" w:color="auto" w:fill="auto"/>
            <w:noWrap/>
            <w:vAlign w:val="center"/>
            <w:hideMark/>
          </w:tcPr>
          <w:p w14:paraId="5A318609" w14:textId="3F72DD4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w:t>
            </w:r>
          </w:p>
        </w:tc>
        <w:tc>
          <w:tcPr>
            <w:tcW w:w="654" w:type="pct"/>
            <w:tcBorders>
              <w:top w:val="nil"/>
              <w:left w:val="nil"/>
              <w:bottom w:val="single" w:sz="8" w:space="0" w:color="auto"/>
              <w:right w:val="single" w:sz="8" w:space="0" w:color="auto"/>
            </w:tcBorders>
            <w:shd w:val="clear" w:color="auto" w:fill="auto"/>
            <w:noWrap/>
            <w:vAlign w:val="center"/>
            <w:hideMark/>
          </w:tcPr>
          <w:p w14:paraId="38EFED53" w14:textId="1B4A9A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BCF3040" w14:textId="01F8701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367ADB78" w14:textId="5ECC01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79F3160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9053D21" w14:textId="1CB7767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244</w:t>
            </w:r>
          </w:p>
        </w:tc>
        <w:tc>
          <w:tcPr>
            <w:tcW w:w="1238" w:type="pct"/>
            <w:tcBorders>
              <w:top w:val="nil"/>
              <w:left w:val="nil"/>
              <w:bottom w:val="single" w:sz="8" w:space="0" w:color="auto"/>
              <w:right w:val="single" w:sz="8" w:space="0" w:color="auto"/>
            </w:tcBorders>
            <w:shd w:val="clear" w:color="auto" w:fill="auto"/>
            <w:vAlign w:val="center"/>
            <w:hideMark/>
          </w:tcPr>
          <w:p w14:paraId="090719D8" w14:textId="1D1F107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VARUNA SAS</w:t>
            </w:r>
          </w:p>
        </w:tc>
        <w:tc>
          <w:tcPr>
            <w:tcW w:w="501" w:type="pct"/>
            <w:tcBorders>
              <w:top w:val="nil"/>
              <w:left w:val="nil"/>
              <w:bottom w:val="single" w:sz="8" w:space="0" w:color="auto"/>
              <w:right w:val="single" w:sz="8" w:space="0" w:color="auto"/>
            </w:tcBorders>
            <w:shd w:val="clear" w:color="auto" w:fill="auto"/>
            <w:noWrap/>
            <w:vAlign w:val="center"/>
            <w:hideMark/>
          </w:tcPr>
          <w:p w14:paraId="70773ACC" w14:textId="6187FD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7,95</w:t>
            </w:r>
          </w:p>
        </w:tc>
        <w:tc>
          <w:tcPr>
            <w:tcW w:w="869" w:type="pct"/>
            <w:tcBorders>
              <w:top w:val="nil"/>
              <w:left w:val="nil"/>
              <w:bottom w:val="single" w:sz="8" w:space="0" w:color="auto"/>
              <w:right w:val="single" w:sz="8" w:space="0" w:color="auto"/>
            </w:tcBorders>
            <w:shd w:val="clear" w:color="auto" w:fill="auto"/>
            <w:noWrap/>
            <w:vAlign w:val="center"/>
            <w:hideMark/>
          </w:tcPr>
          <w:p w14:paraId="2917A151" w14:textId="6DB37F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654" w:type="pct"/>
            <w:tcBorders>
              <w:top w:val="nil"/>
              <w:left w:val="nil"/>
              <w:bottom w:val="single" w:sz="8" w:space="0" w:color="auto"/>
              <w:right w:val="single" w:sz="8" w:space="0" w:color="auto"/>
            </w:tcBorders>
            <w:shd w:val="clear" w:color="auto" w:fill="auto"/>
            <w:noWrap/>
            <w:vAlign w:val="center"/>
            <w:hideMark/>
          </w:tcPr>
          <w:p w14:paraId="0A9467FC" w14:textId="7D5A97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44BD2F2" w14:textId="31B94B3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5BE84D87" w14:textId="39C4D5F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68FAC8E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DA1BAAC" w14:textId="018E4B8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245</w:t>
            </w:r>
          </w:p>
        </w:tc>
        <w:tc>
          <w:tcPr>
            <w:tcW w:w="1238" w:type="pct"/>
            <w:tcBorders>
              <w:top w:val="nil"/>
              <w:left w:val="nil"/>
              <w:bottom w:val="single" w:sz="8" w:space="0" w:color="auto"/>
              <w:right w:val="single" w:sz="8" w:space="0" w:color="auto"/>
            </w:tcBorders>
            <w:shd w:val="clear" w:color="auto" w:fill="auto"/>
            <w:vAlign w:val="center"/>
            <w:hideMark/>
          </w:tcPr>
          <w:p w14:paraId="4083637A" w14:textId="76F28D8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SAROCA SAS</w:t>
            </w:r>
          </w:p>
        </w:tc>
        <w:tc>
          <w:tcPr>
            <w:tcW w:w="501" w:type="pct"/>
            <w:tcBorders>
              <w:top w:val="nil"/>
              <w:left w:val="nil"/>
              <w:bottom w:val="single" w:sz="8" w:space="0" w:color="auto"/>
              <w:right w:val="single" w:sz="8" w:space="0" w:color="auto"/>
            </w:tcBorders>
            <w:shd w:val="clear" w:color="auto" w:fill="auto"/>
            <w:noWrap/>
            <w:vAlign w:val="center"/>
            <w:hideMark/>
          </w:tcPr>
          <w:p w14:paraId="0B8C1711" w14:textId="66F3ED9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1,50</w:t>
            </w:r>
          </w:p>
        </w:tc>
        <w:tc>
          <w:tcPr>
            <w:tcW w:w="869" w:type="pct"/>
            <w:tcBorders>
              <w:top w:val="nil"/>
              <w:left w:val="nil"/>
              <w:bottom w:val="single" w:sz="8" w:space="0" w:color="auto"/>
              <w:right w:val="single" w:sz="8" w:space="0" w:color="auto"/>
            </w:tcBorders>
            <w:shd w:val="clear" w:color="auto" w:fill="auto"/>
            <w:noWrap/>
            <w:vAlign w:val="center"/>
            <w:hideMark/>
          </w:tcPr>
          <w:p w14:paraId="185D8F31" w14:textId="0B59F9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48%</w:t>
            </w:r>
          </w:p>
        </w:tc>
        <w:tc>
          <w:tcPr>
            <w:tcW w:w="654" w:type="pct"/>
            <w:tcBorders>
              <w:top w:val="nil"/>
              <w:left w:val="nil"/>
              <w:bottom w:val="single" w:sz="8" w:space="0" w:color="auto"/>
              <w:right w:val="single" w:sz="8" w:space="0" w:color="auto"/>
            </w:tcBorders>
            <w:shd w:val="clear" w:color="auto" w:fill="auto"/>
            <w:noWrap/>
            <w:vAlign w:val="center"/>
            <w:hideMark/>
          </w:tcPr>
          <w:p w14:paraId="584AFE20" w14:textId="31093DD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18,33</w:t>
            </w:r>
          </w:p>
        </w:tc>
        <w:tc>
          <w:tcPr>
            <w:tcW w:w="751" w:type="pct"/>
            <w:tcBorders>
              <w:top w:val="nil"/>
              <w:left w:val="nil"/>
              <w:bottom w:val="single" w:sz="8" w:space="0" w:color="auto"/>
              <w:right w:val="single" w:sz="8" w:space="0" w:color="auto"/>
            </w:tcBorders>
            <w:shd w:val="clear" w:color="auto" w:fill="auto"/>
            <w:noWrap/>
            <w:vAlign w:val="center"/>
            <w:hideMark/>
          </w:tcPr>
          <w:p w14:paraId="43DCC9D7" w14:textId="7F9F90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751" w:type="pct"/>
            <w:tcBorders>
              <w:top w:val="nil"/>
              <w:left w:val="nil"/>
              <w:bottom w:val="single" w:sz="8" w:space="0" w:color="auto"/>
              <w:right w:val="single" w:sz="8" w:space="0" w:color="auto"/>
            </w:tcBorders>
            <w:shd w:val="clear" w:color="auto" w:fill="auto"/>
            <w:noWrap/>
            <w:vAlign w:val="center"/>
            <w:hideMark/>
          </w:tcPr>
          <w:p w14:paraId="08380A96" w14:textId="39A674E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167F0F25"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7FAFAEB" w14:textId="29FF901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246</w:t>
            </w:r>
          </w:p>
        </w:tc>
        <w:tc>
          <w:tcPr>
            <w:tcW w:w="1238" w:type="pct"/>
            <w:tcBorders>
              <w:top w:val="nil"/>
              <w:left w:val="nil"/>
              <w:bottom w:val="single" w:sz="8" w:space="0" w:color="auto"/>
              <w:right w:val="single" w:sz="8" w:space="0" w:color="auto"/>
            </w:tcBorders>
            <w:shd w:val="clear" w:color="auto" w:fill="auto"/>
            <w:vAlign w:val="center"/>
            <w:hideMark/>
          </w:tcPr>
          <w:p w14:paraId="72790CDE" w14:textId="779B1E2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Y VALORES DELCASINO SAS</w:t>
            </w:r>
          </w:p>
        </w:tc>
        <w:tc>
          <w:tcPr>
            <w:tcW w:w="501" w:type="pct"/>
            <w:tcBorders>
              <w:top w:val="nil"/>
              <w:left w:val="nil"/>
              <w:bottom w:val="single" w:sz="8" w:space="0" w:color="auto"/>
              <w:right w:val="single" w:sz="8" w:space="0" w:color="auto"/>
            </w:tcBorders>
            <w:shd w:val="clear" w:color="auto" w:fill="auto"/>
            <w:noWrap/>
            <w:vAlign w:val="center"/>
            <w:hideMark/>
          </w:tcPr>
          <w:p w14:paraId="28EF9876" w14:textId="0001C97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6,52</w:t>
            </w:r>
          </w:p>
        </w:tc>
        <w:tc>
          <w:tcPr>
            <w:tcW w:w="869" w:type="pct"/>
            <w:tcBorders>
              <w:top w:val="nil"/>
              <w:left w:val="nil"/>
              <w:bottom w:val="single" w:sz="8" w:space="0" w:color="auto"/>
              <w:right w:val="single" w:sz="8" w:space="0" w:color="auto"/>
            </w:tcBorders>
            <w:shd w:val="clear" w:color="auto" w:fill="auto"/>
            <w:noWrap/>
            <w:vAlign w:val="center"/>
            <w:hideMark/>
          </w:tcPr>
          <w:p w14:paraId="0AB8AB6E" w14:textId="316FC57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w:t>
            </w:r>
          </w:p>
        </w:tc>
        <w:tc>
          <w:tcPr>
            <w:tcW w:w="654" w:type="pct"/>
            <w:tcBorders>
              <w:top w:val="nil"/>
              <w:left w:val="nil"/>
              <w:bottom w:val="single" w:sz="8" w:space="0" w:color="auto"/>
              <w:right w:val="single" w:sz="8" w:space="0" w:color="auto"/>
            </w:tcBorders>
            <w:shd w:val="clear" w:color="auto" w:fill="auto"/>
            <w:noWrap/>
            <w:vAlign w:val="center"/>
            <w:hideMark/>
          </w:tcPr>
          <w:p w14:paraId="69955627" w14:textId="3B8E16A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0,58</w:t>
            </w:r>
          </w:p>
        </w:tc>
        <w:tc>
          <w:tcPr>
            <w:tcW w:w="751" w:type="pct"/>
            <w:tcBorders>
              <w:top w:val="nil"/>
              <w:left w:val="nil"/>
              <w:bottom w:val="single" w:sz="8" w:space="0" w:color="auto"/>
              <w:right w:val="single" w:sz="8" w:space="0" w:color="auto"/>
            </w:tcBorders>
            <w:shd w:val="clear" w:color="auto" w:fill="auto"/>
            <w:noWrap/>
            <w:vAlign w:val="center"/>
            <w:hideMark/>
          </w:tcPr>
          <w:p w14:paraId="0ADC6D8E" w14:textId="1854BDA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456388AC" w14:textId="6EE4E6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69DDC54B"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374BE0F" w14:textId="290E9E2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247</w:t>
            </w:r>
          </w:p>
        </w:tc>
        <w:tc>
          <w:tcPr>
            <w:tcW w:w="1238" w:type="pct"/>
            <w:tcBorders>
              <w:top w:val="nil"/>
              <w:left w:val="nil"/>
              <w:bottom w:val="single" w:sz="8" w:space="0" w:color="auto"/>
              <w:right w:val="single" w:sz="8" w:space="0" w:color="auto"/>
            </w:tcBorders>
            <w:shd w:val="clear" w:color="auto" w:fill="auto"/>
            <w:vAlign w:val="center"/>
            <w:hideMark/>
          </w:tcPr>
          <w:p w14:paraId="50AC0117" w14:textId="0282CE8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MARATHON DISTRIBUCIONES S.A.S</w:t>
            </w:r>
          </w:p>
        </w:tc>
        <w:tc>
          <w:tcPr>
            <w:tcW w:w="501" w:type="pct"/>
            <w:tcBorders>
              <w:top w:val="nil"/>
              <w:left w:val="nil"/>
              <w:bottom w:val="single" w:sz="8" w:space="0" w:color="auto"/>
              <w:right w:val="single" w:sz="8" w:space="0" w:color="auto"/>
            </w:tcBorders>
            <w:shd w:val="clear" w:color="auto" w:fill="auto"/>
            <w:noWrap/>
            <w:vAlign w:val="center"/>
            <w:hideMark/>
          </w:tcPr>
          <w:p w14:paraId="71B2BFAC" w14:textId="268598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2,12</w:t>
            </w:r>
          </w:p>
        </w:tc>
        <w:tc>
          <w:tcPr>
            <w:tcW w:w="869" w:type="pct"/>
            <w:tcBorders>
              <w:top w:val="nil"/>
              <w:left w:val="nil"/>
              <w:bottom w:val="single" w:sz="8" w:space="0" w:color="auto"/>
              <w:right w:val="single" w:sz="8" w:space="0" w:color="auto"/>
            </w:tcBorders>
            <w:shd w:val="clear" w:color="auto" w:fill="auto"/>
            <w:noWrap/>
            <w:vAlign w:val="center"/>
            <w:hideMark/>
          </w:tcPr>
          <w:p w14:paraId="71700E09" w14:textId="150AA91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55%</w:t>
            </w:r>
          </w:p>
        </w:tc>
        <w:tc>
          <w:tcPr>
            <w:tcW w:w="654" w:type="pct"/>
            <w:tcBorders>
              <w:top w:val="nil"/>
              <w:left w:val="nil"/>
              <w:bottom w:val="single" w:sz="8" w:space="0" w:color="auto"/>
              <w:right w:val="single" w:sz="8" w:space="0" w:color="auto"/>
            </w:tcBorders>
            <w:shd w:val="clear" w:color="auto" w:fill="auto"/>
            <w:noWrap/>
            <w:vAlign w:val="center"/>
            <w:hideMark/>
          </w:tcPr>
          <w:p w14:paraId="72D7667A" w14:textId="7A7C7D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2,67</w:t>
            </w:r>
          </w:p>
        </w:tc>
        <w:tc>
          <w:tcPr>
            <w:tcW w:w="751" w:type="pct"/>
            <w:tcBorders>
              <w:top w:val="nil"/>
              <w:left w:val="nil"/>
              <w:bottom w:val="single" w:sz="8" w:space="0" w:color="auto"/>
              <w:right w:val="single" w:sz="8" w:space="0" w:color="auto"/>
            </w:tcBorders>
            <w:shd w:val="clear" w:color="auto" w:fill="auto"/>
            <w:noWrap/>
            <w:vAlign w:val="center"/>
            <w:hideMark/>
          </w:tcPr>
          <w:p w14:paraId="658FA4F1" w14:textId="376D0CF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751" w:type="pct"/>
            <w:tcBorders>
              <w:top w:val="nil"/>
              <w:left w:val="nil"/>
              <w:bottom w:val="single" w:sz="8" w:space="0" w:color="auto"/>
              <w:right w:val="single" w:sz="8" w:space="0" w:color="auto"/>
            </w:tcBorders>
            <w:shd w:val="clear" w:color="auto" w:fill="auto"/>
            <w:noWrap/>
            <w:vAlign w:val="center"/>
            <w:hideMark/>
          </w:tcPr>
          <w:p w14:paraId="52B7A264" w14:textId="351399A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4D858EA1"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BE6CED2" w14:textId="7F6780C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248</w:t>
            </w:r>
          </w:p>
        </w:tc>
        <w:tc>
          <w:tcPr>
            <w:tcW w:w="1238" w:type="pct"/>
            <w:tcBorders>
              <w:top w:val="nil"/>
              <w:left w:val="nil"/>
              <w:bottom w:val="single" w:sz="8" w:space="0" w:color="auto"/>
              <w:right w:val="single" w:sz="8" w:space="0" w:color="auto"/>
            </w:tcBorders>
            <w:shd w:val="clear" w:color="auto" w:fill="auto"/>
            <w:vAlign w:val="center"/>
            <w:hideMark/>
          </w:tcPr>
          <w:p w14:paraId="609942CD" w14:textId="1FEC218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INVERSORA LA QUINTA &amp; CIA LTDA</w:t>
            </w:r>
          </w:p>
        </w:tc>
        <w:tc>
          <w:tcPr>
            <w:tcW w:w="501" w:type="pct"/>
            <w:tcBorders>
              <w:top w:val="nil"/>
              <w:left w:val="nil"/>
              <w:bottom w:val="single" w:sz="8" w:space="0" w:color="auto"/>
              <w:right w:val="single" w:sz="8" w:space="0" w:color="auto"/>
            </w:tcBorders>
            <w:shd w:val="clear" w:color="auto" w:fill="auto"/>
            <w:noWrap/>
            <w:vAlign w:val="center"/>
            <w:hideMark/>
          </w:tcPr>
          <w:p w14:paraId="72A49DB1" w14:textId="7629DF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1,70</w:t>
            </w:r>
          </w:p>
        </w:tc>
        <w:tc>
          <w:tcPr>
            <w:tcW w:w="869" w:type="pct"/>
            <w:tcBorders>
              <w:top w:val="nil"/>
              <w:left w:val="nil"/>
              <w:bottom w:val="single" w:sz="8" w:space="0" w:color="auto"/>
              <w:right w:val="single" w:sz="8" w:space="0" w:color="auto"/>
            </w:tcBorders>
            <w:shd w:val="clear" w:color="auto" w:fill="auto"/>
            <w:noWrap/>
            <w:vAlign w:val="center"/>
            <w:hideMark/>
          </w:tcPr>
          <w:p w14:paraId="30428CBB" w14:textId="471BD0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w:t>
            </w:r>
          </w:p>
        </w:tc>
        <w:tc>
          <w:tcPr>
            <w:tcW w:w="654" w:type="pct"/>
            <w:tcBorders>
              <w:top w:val="nil"/>
              <w:left w:val="nil"/>
              <w:bottom w:val="single" w:sz="8" w:space="0" w:color="auto"/>
              <w:right w:val="single" w:sz="8" w:space="0" w:color="auto"/>
            </w:tcBorders>
            <w:shd w:val="clear" w:color="auto" w:fill="auto"/>
            <w:noWrap/>
            <w:vAlign w:val="center"/>
            <w:hideMark/>
          </w:tcPr>
          <w:p w14:paraId="041DBE79" w14:textId="48A001B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7,24</w:t>
            </w:r>
          </w:p>
        </w:tc>
        <w:tc>
          <w:tcPr>
            <w:tcW w:w="751" w:type="pct"/>
            <w:tcBorders>
              <w:top w:val="nil"/>
              <w:left w:val="nil"/>
              <w:bottom w:val="single" w:sz="8" w:space="0" w:color="auto"/>
              <w:right w:val="single" w:sz="8" w:space="0" w:color="auto"/>
            </w:tcBorders>
            <w:shd w:val="clear" w:color="auto" w:fill="auto"/>
            <w:noWrap/>
            <w:vAlign w:val="center"/>
            <w:hideMark/>
          </w:tcPr>
          <w:p w14:paraId="7D6F0D65" w14:textId="05972AF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751" w:type="pct"/>
            <w:tcBorders>
              <w:top w:val="nil"/>
              <w:left w:val="nil"/>
              <w:bottom w:val="single" w:sz="8" w:space="0" w:color="auto"/>
              <w:right w:val="single" w:sz="8" w:space="0" w:color="auto"/>
            </w:tcBorders>
            <w:shd w:val="clear" w:color="auto" w:fill="auto"/>
            <w:noWrap/>
            <w:vAlign w:val="center"/>
            <w:hideMark/>
          </w:tcPr>
          <w:p w14:paraId="2861DDC5" w14:textId="2DFAFAB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677C8BFD"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7BD9BF2" w14:textId="5D153B1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249</w:t>
            </w:r>
          </w:p>
        </w:tc>
        <w:tc>
          <w:tcPr>
            <w:tcW w:w="1238" w:type="pct"/>
            <w:tcBorders>
              <w:top w:val="nil"/>
              <w:left w:val="nil"/>
              <w:bottom w:val="single" w:sz="8" w:space="0" w:color="auto"/>
              <w:right w:val="single" w:sz="8" w:space="0" w:color="auto"/>
            </w:tcBorders>
            <w:shd w:val="clear" w:color="auto" w:fill="auto"/>
            <w:vAlign w:val="center"/>
            <w:hideMark/>
          </w:tcPr>
          <w:p w14:paraId="60144424" w14:textId="2462493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SANAMAX SAS</w:t>
            </w:r>
          </w:p>
        </w:tc>
        <w:tc>
          <w:tcPr>
            <w:tcW w:w="501" w:type="pct"/>
            <w:tcBorders>
              <w:top w:val="nil"/>
              <w:left w:val="nil"/>
              <w:bottom w:val="single" w:sz="8" w:space="0" w:color="auto"/>
              <w:right w:val="single" w:sz="8" w:space="0" w:color="auto"/>
            </w:tcBorders>
            <w:shd w:val="clear" w:color="auto" w:fill="auto"/>
            <w:noWrap/>
            <w:vAlign w:val="center"/>
            <w:hideMark/>
          </w:tcPr>
          <w:p w14:paraId="0486FFE2" w14:textId="4E1645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23,32</w:t>
            </w:r>
          </w:p>
        </w:tc>
        <w:tc>
          <w:tcPr>
            <w:tcW w:w="869" w:type="pct"/>
            <w:tcBorders>
              <w:top w:val="nil"/>
              <w:left w:val="nil"/>
              <w:bottom w:val="single" w:sz="8" w:space="0" w:color="auto"/>
              <w:right w:val="single" w:sz="8" w:space="0" w:color="auto"/>
            </w:tcBorders>
            <w:shd w:val="clear" w:color="auto" w:fill="auto"/>
            <w:noWrap/>
            <w:vAlign w:val="center"/>
            <w:hideMark/>
          </w:tcPr>
          <w:p w14:paraId="4A133CAB" w14:textId="181B9FA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654" w:type="pct"/>
            <w:tcBorders>
              <w:top w:val="nil"/>
              <w:left w:val="nil"/>
              <w:bottom w:val="single" w:sz="8" w:space="0" w:color="auto"/>
              <w:right w:val="single" w:sz="8" w:space="0" w:color="auto"/>
            </w:tcBorders>
            <w:shd w:val="clear" w:color="auto" w:fill="auto"/>
            <w:noWrap/>
            <w:vAlign w:val="center"/>
            <w:hideMark/>
          </w:tcPr>
          <w:p w14:paraId="5F0B5578" w14:textId="2325C4A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1,92</w:t>
            </w:r>
          </w:p>
        </w:tc>
        <w:tc>
          <w:tcPr>
            <w:tcW w:w="751" w:type="pct"/>
            <w:tcBorders>
              <w:top w:val="nil"/>
              <w:left w:val="nil"/>
              <w:bottom w:val="single" w:sz="8" w:space="0" w:color="auto"/>
              <w:right w:val="single" w:sz="8" w:space="0" w:color="auto"/>
            </w:tcBorders>
            <w:shd w:val="clear" w:color="auto" w:fill="auto"/>
            <w:noWrap/>
            <w:vAlign w:val="center"/>
            <w:hideMark/>
          </w:tcPr>
          <w:p w14:paraId="73CEB863" w14:textId="6112AF5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5C84A360" w14:textId="740F53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7DE34710"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0135B41" w14:textId="1BD8D6A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250</w:t>
            </w:r>
          </w:p>
        </w:tc>
        <w:tc>
          <w:tcPr>
            <w:tcW w:w="1238" w:type="pct"/>
            <w:tcBorders>
              <w:top w:val="nil"/>
              <w:left w:val="nil"/>
              <w:bottom w:val="single" w:sz="8" w:space="0" w:color="auto"/>
              <w:right w:val="single" w:sz="8" w:space="0" w:color="auto"/>
            </w:tcBorders>
            <w:shd w:val="clear" w:color="auto" w:fill="auto"/>
            <w:vAlign w:val="center"/>
            <w:hideMark/>
          </w:tcPr>
          <w:p w14:paraId="71A08721" w14:textId="4D50F3A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SAPORE SAS</w:t>
            </w:r>
          </w:p>
        </w:tc>
        <w:tc>
          <w:tcPr>
            <w:tcW w:w="501" w:type="pct"/>
            <w:tcBorders>
              <w:top w:val="nil"/>
              <w:left w:val="nil"/>
              <w:bottom w:val="single" w:sz="8" w:space="0" w:color="auto"/>
              <w:right w:val="single" w:sz="8" w:space="0" w:color="auto"/>
            </w:tcBorders>
            <w:shd w:val="clear" w:color="auto" w:fill="auto"/>
            <w:noWrap/>
            <w:vAlign w:val="center"/>
            <w:hideMark/>
          </w:tcPr>
          <w:p w14:paraId="366CF7DF" w14:textId="6FAAB67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1,30</w:t>
            </w:r>
          </w:p>
        </w:tc>
        <w:tc>
          <w:tcPr>
            <w:tcW w:w="869" w:type="pct"/>
            <w:tcBorders>
              <w:top w:val="nil"/>
              <w:left w:val="nil"/>
              <w:bottom w:val="single" w:sz="8" w:space="0" w:color="auto"/>
              <w:right w:val="single" w:sz="8" w:space="0" w:color="auto"/>
            </w:tcBorders>
            <w:shd w:val="clear" w:color="auto" w:fill="auto"/>
            <w:noWrap/>
            <w:vAlign w:val="center"/>
            <w:hideMark/>
          </w:tcPr>
          <w:p w14:paraId="0D6DFBA8" w14:textId="1DE7A2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52%</w:t>
            </w:r>
          </w:p>
        </w:tc>
        <w:tc>
          <w:tcPr>
            <w:tcW w:w="654" w:type="pct"/>
            <w:tcBorders>
              <w:top w:val="nil"/>
              <w:left w:val="nil"/>
              <w:bottom w:val="single" w:sz="8" w:space="0" w:color="auto"/>
              <w:right w:val="single" w:sz="8" w:space="0" w:color="auto"/>
            </w:tcBorders>
            <w:shd w:val="clear" w:color="auto" w:fill="auto"/>
            <w:noWrap/>
            <w:vAlign w:val="center"/>
            <w:hideMark/>
          </w:tcPr>
          <w:p w14:paraId="4F5C271C" w14:textId="6C41A14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-4,92</w:t>
            </w:r>
          </w:p>
        </w:tc>
        <w:tc>
          <w:tcPr>
            <w:tcW w:w="751" w:type="pct"/>
            <w:tcBorders>
              <w:top w:val="nil"/>
              <w:left w:val="nil"/>
              <w:bottom w:val="single" w:sz="8" w:space="0" w:color="auto"/>
              <w:right w:val="single" w:sz="8" w:space="0" w:color="auto"/>
            </w:tcBorders>
            <w:shd w:val="clear" w:color="auto" w:fill="auto"/>
            <w:noWrap/>
            <w:vAlign w:val="center"/>
            <w:hideMark/>
          </w:tcPr>
          <w:p w14:paraId="6931FF80" w14:textId="0D6FE28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-60%</w:t>
            </w:r>
          </w:p>
        </w:tc>
        <w:tc>
          <w:tcPr>
            <w:tcW w:w="751" w:type="pct"/>
            <w:tcBorders>
              <w:top w:val="nil"/>
              <w:left w:val="nil"/>
              <w:bottom w:val="single" w:sz="8" w:space="0" w:color="auto"/>
              <w:right w:val="single" w:sz="8" w:space="0" w:color="auto"/>
            </w:tcBorders>
            <w:shd w:val="clear" w:color="auto" w:fill="auto"/>
            <w:noWrap/>
            <w:vAlign w:val="center"/>
            <w:hideMark/>
          </w:tcPr>
          <w:p w14:paraId="3E23C903" w14:textId="418AAF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w:t>
            </w:r>
          </w:p>
        </w:tc>
      </w:tr>
      <w:tr w:rsidR="001153C5" w:rsidRPr="001153C5" w14:paraId="7E53EBC3"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32A1BE3" w14:textId="4D8EBD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251</w:t>
            </w:r>
          </w:p>
        </w:tc>
        <w:tc>
          <w:tcPr>
            <w:tcW w:w="1238" w:type="pct"/>
            <w:tcBorders>
              <w:top w:val="nil"/>
              <w:left w:val="nil"/>
              <w:bottom w:val="single" w:sz="8" w:space="0" w:color="auto"/>
              <w:right w:val="single" w:sz="8" w:space="0" w:color="auto"/>
            </w:tcBorders>
            <w:shd w:val="clear" w:color="auto" w:fill="auto"/>
            <w:vAlign w:val="center"/>
            <w:hideMark/>
          </w:tcPr>
          <w:p w14:paraId="517C9CAB" w14:textId="7340216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SPAS Y HOTELES SAS</w:t>
            </w:r>
          </w:p>
        </w:tc>
        <w:tc>
          <w:tcPr>
            <w:tcW w:w="501" w:type="pct"/>
            <w:tcBorders>
              <w:top w:val="nil"/>
              <w:left w:val="nil"/>
              <w:bottom w:val="single" w:sz="8" w:space="0" w:color="auto"/>
              <w:right w:val="single" w:sz="8" w:space="0" w:color="auto"/>
            </w:tcBorders>
            <w:shd w:val="clear" w:color="auto" w:fill="auto"/>
            <w:noWrap/>
            <w:vAlign w:val="center"/>
            <w:hideMark/>
          </w:tcPr>
          <w:p w14:paraId="349337B8" w14:textId="331718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1,52</w:t>
            </w:r>
          </w:p>
        </w:tc>
        <w:tc>
          <w:tcPr>
            <w:tcW w:w="869" w:type="pct"/>
            <w:tcBorders>
              <w:top w:val="nil"/>
              <w:left w:val="nil"/>
              <w:bottom w:val="single" w:sz="8" w:space="0" w:color="auto"/>
              <w:right w:val="single" w:sz="8" w:space="0" w:color="auto"/>
            </w:tcBorders>
            <w:shd w:val="clear" w:color="auto" w:fill="auto"/>
            <w:noWrap/>
            <w:vAlign w:val="center"/>
            <w:hideMark/>
          </w:tcPr>
          <w:p w14:paraId="0ECD6164" w14:textId="7A8E17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60%</w:t>
            </w:r>
          </w:p>
        </w:tc>
        <w:tc>
          <w:tcPr>
            <w:tcW w:w="654" w:type="pct"/>
            <w:tcBorders>
              <w:top w:val="nil"/>
              <w:left w:val="nil"/>
              <w:bottom w:val="single" w:sz="8" w:space="0" w:color="auto"/>
              <w:right w:val="single" w:sz="8" w:space="0" w:color="auto"/>
            </w:tcBorders>
            <w:shd w:val="clear" w:color="auto" w:fill="auto"/>
            <w:noWrap/>
            <w:vAlign w:val="center"/>
            <w:hideMark/>
          </w:tcPr>
          <w:p w14:paraId="781E011B" w14:textId="0CB00EA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-0,10</w:t>
            </w:r>
          </w:p>
        </w:tc>
        <w:tc>
          <w:tcPr>
            <w:tcW w:w="751" w:type="pct"/>
            <w:tcBorders>
              <w:top w:val="nil"/>
              <w:left w:val="nil"/>
              <w:bottom w:val="single" w:sz="8" w:space="0" w:color="auto"/>
              <w:right w:val="single" w:sz="8" w:space="0" w:color="auto"/>
            </w:tcBorders>
            <w:shd w:val="clear" w:color="auto" w:fill="auto"/>
            <w:noWrap/>
            <w:vAlign w:val="center"/>
            <w:hideMark/>
          </w:tcPr>
          <w:p w14:paraId="2D63A910" w14:textId="712DED0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63599271" w14:textId="4291D2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3350F5FE"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4889B90" w14:textId="2E9619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252</w:t>
            </w:r>
          </w:p>
        </w:tc>
        <w:tc>
          <w:tcPr>
            <w:tcW w:w="1238" w:type="pct"/>
            <w:tcBorders>
              <w:top w:val="nil"/>
              <w:left w:val="nil"/>
              <w:bottom w:val="single" w:sz="8" w:space="0" w:color="auto"/>
              <w:right w:val="single" w:sz="8" w:space="0" w:color="auto"/>
            </w:tcBorders>
            <w:shd w:val="clear" w:color="auto" w:fill="auto"/>
            <w:vAlign w:val="center"/>
            <w:hideMark/>
          </w:tcPr>
          <w:p w14:paraId="37C4C9BE" w14:textId="3DA7620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SOLDADORES &amp; MOTORRES LTDA</w:t>
            </w:r>
          </w:p>
        </w:tc>
        <w:tc>
          <w:tcPr>
            <w:tcW w:w="501" w:type="pct"/>
            <w:tcBorders>
              <w:top w:val="nil"/>
              <w:left w:val="nil"/>
              <w:bottom w:val="single" w:sz="8" w:space="0" w:color="auto"/>
              <w:right w:val="single" w:sz="8" w:space="0" w:color="auto"/>
            </w:tcBorders>
            <w:shd w:val="clear" w:color="auto" w:fill="auto"/>
            <w:noWrap/>
            <w:vAlign w:val="center"/>
            <w:hideMark/>
          </w:tcPr>
          <w:p w14:paraId="137C3D31" w14:textId="304A75D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3,33</w:t>
            </w:r>
          </w:p>
        </w:tc>
        <w:tc>
          <w:tcPr>
            <w:tcW w:w="869" w:type="pct"/>
            <w:tcBorders>
              <w:top w:val="nil"/>
              <w:left w:val="nil"/>
              <w:bottom w:val="single" w:sz="8" w:space="0" w:color="auto"/>
              <w:right w:val="single" w:sz="8" w:space="0" w:color="auto"/>
            </w:tcBorders>
            <w:shd w:val="clear" w:color="auto" w:fill="auto"/>
            <w:noWrap/>
            <w:vAlign w:val="center"/>
            <w:hideMark/>
          </w:tcPr>
          <w:p w14:paraId="20443900" w14:textId="46C230D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654" w:type="pct"/>
            <w:tcBorders>
              <w:top w:val="nil"/>
              <w:left w:val="nil"/>
              <w:bottom w:val="single" w:sz="8" w:space="0" w:color="auto"/>
              <w:right w:val="single" w:sz="8" w:space="0" w:color="auto"/>
            </w:tcBorders>
            <w:shd w:val="clear" w:color="auto" w:fill="auto"/>
            <w:noWrap/>
            <w:vAlign w:val="center"/>
            <w:hideMark/>
          </w:tcPr>
          <w:p w14:paraId="744B7150" w14:textId="6013424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8,94</w:t>
            </w:r>
          </w:p>
        </w:tc>
        <w:tc>
          <w:tcPr>
            <w:tcW w:w="751" w:type="pct"/>
            <w:tcBorders>
              <w:top w:val="nil"/>
              <w:left w:val="nil"/>
              <w:bottom w:val="single" w:sz="8" w:space="0" w:color="auto"/>
              <w:right w:val="single" w:sz="8" w:space="0" w:color="auto"/>
            </w:tcBorders>
            <w:shd w:val="clear" w:color="auto" w:fill="auto"/>
            <w:noWrap/>
            <w:vAlign w:val="center"/>
            <w:hideMark/>
          </w:tcPr>
          <w:p w14:paraId="7AA675C2" w14:textId="2CC1D86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5F008DE8" w14:textId="2DA4FBA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6EA3DAAE"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3F9DCA7" w14:textId="23146B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253</w:t>
            </w:r>
          </w:p>
        </w:tc>
        <w:tc>
          <w:tcPr>
            <w:tcW w:w="1238" w:type="pct"/>
            <w:tcBorders>
              <w:top w:val="nil"/>
              <w:left w:val="nil"/>
              <w:bottom w:val="single" w:sz="8" w:space="0" w:color="auto"/>
              <w:right w:val="single" w:sz="8" w:space="0" w:color="auto"/>
            </w:tcBorders>
            <w:shd w:val="clear" w:color="auto" w:fill="auto"/>
            <w:vAlign w:val="center"/>
            <w:hideMark/>
          </w:tcPr>
          <w:p w14:paraId="6392C22A" w14:textId="62FF72F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MYA GROUP SAS</w:t>
            </w:r>
          </w:p>
        </w:tc>
        <w:tc>
          <w:tcPr>
            <w:tcW w:w="501" w:type="pct"/>
            <w:tcBorders>
              <w:top w:val="nil"/>
              <w:left w:val="nil"/>
              <w:bottom w:val="single" w:sz="8" w:space="0" w:color="auto"/>
              <w:right w:val="single" w:sz="8" w:space="0" w:color="auto"/>
            </w:tcBorders>
            <w:shd w:val="clear" w:color="auto" w:fill="auto"/>
            <w:noWrap/>
            <w:vAlign w:val="center"/>
            <w:hideMark/>
          </w:tcPr>
          <w:p w14:paraId="102FBAC0" w14:textId="6369C5E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3,46</w:t>
            </w:r>
          </w:p>
        </w:tc>
        <w:tc>
          <w:tcPr>
            <w:tcW w:w="869" w:type="pct"/>
            <w:tcBorders>
              <w:top w:val="nil"/>
              <w:left w:val="nil"/>
              <w:bottom w:val="single" w:sz="8" w:space="0" w:color="auto"/>
              <w:right w:val="single" w:sz="8" w:space="0" w:color="auto"/>
            </w:tcBorders>
            <w:shd w:val="clear" w:color="auto" w:fill="auto"/>
            <w:noWrap/>
            <w:vAlign w:val="center"/>
            <w:hideMark/>
          </w:tcPr>
          <w:p w14:paraId="121C0409" w14:textId="14471E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78%</w:t>
            </w:r>
          </w:p>
        </w:tc>
        <w:tc>
          <w:tcPr>
            <w:tcW w:w="654" w:type="pct"/>
            <w:tcBorders>
              <w:top w:val="nil"/>
              <w:left w:val="nil"/>
              <w:bottom w:val="single" w:sz="8" w:space="0" w:color="auto"/>
              <w:right w:val="single" w:sz="8" w:space="0" w:color="auto"/>
            </w:tcBorders>
            <w:shd w:val="clear" w:color="auto" w:fill="auto"/>
            <w:noWrap/>
            <w:vAlign w:val="center"/>
            <w:hideMark/>
          </w:tcPr>
          <w:p w14:paraId="57D38E28" w14:textId="1EE4AD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5AEB044" w14:textId="26C7AD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751" w:type="pct"/>
            <w:tcBorders>
              <w:top w:val="nil"/>
              <w:left w:val="nil"/>
              <w:bottom w:val="single" w:sz="8" w:space="0" w:color="auto"/>
              <w:right w:val="single" w:sz="8" w:space="0" w:color="auto"/>
            </w:tcBorders>
            <w:shd w:val="clear" w:color="auto" w:fill="auto"/>
            <w:noWrap/>
            <w:vAlign w:val="center"/>
            <w:hideMark/>
          </w:tcPr>
          <w:p w14:paraId="29AD0BA1" w14:textId="27A39A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01539195" w14:textId="77777777" w:rsidTr="00B5016F">
        <w:trPr>
          <w:trHeight w:val="6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F093216" w14:textId="7CF4CF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254</w:t>
            </w:r>
          </w:p>
        </w:tc>
        <w:tc>
          <w:tcPr>
            <w:tcW w:w="1238" w:type="pct"/>
            <w:tcBorders>
              <w:top w:val="nil"/>
              <w:left w:val="nil"/>
              <w:bottom w:val="single" w:sz="8" w:space="0" w:color="auto"/>
              <w:right w:val="single" w:sz="8" w:space="0" w:color="auto"/>
            </w:tcBorders>
            <w:shd w:val="clear" w:color="auto" w:fill="auto"/>
            <w:vAlign w:val="center"/>
            <w:hideMark/>
          </w:tcPr>
          <w:p w14:paraId="3ED3269F" w14:textId="3DABD5E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CI COMSOLUTIONS S.A.S EN REORGANIZACION</w:t>
            </w:r>
          </w:p>
        </w:tc>
        <w:tc>
          <w:tcPr>
            <w:tcW w:w="501" w:type="pct"/>
            <w:tcBorders>
              <w:top w:val="nil"/>
              <w:left w:val="nil"/>
              <w:bottom w:val="single" w:sz="8" w:space="0" w:color="auto"/>
              <w:right w:val="single" w:sz="8" w:space="0" w:color="auto"/>
            </w:tcBorders>
            <w:shd w:val="clear" w:color="auto" w:fill="auto"/>
            <w:noWrap/>
            <w:vAlign w:val="center"/>
            <w:hideMark/>
          </w:tcPr>
          <w:p w14:paraId="457D772E" w14:textId="3A9678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3,56</w:t>
            </w:r>
          </w:p>
        </w:tc>
        <w:tc>
          <w:tcPr>
            <w:tcW w:w="869" w:type="pct"/>
            <w:tcBorders>
              <w:top w:val="nil"/>
              <w:left w:val="nil"/>
              <w:bottom w:val="single" w:sz="8" w:space="0" w:color="auto"/>
              <w:right w:val="single" w:sz="8" w:space="0" w:color="auto"/>
            </w:tcBorders>
            <w:shd w:val="clear" w:color="auto" w:fill="auto"/>
            <w:noWrap/>
            <w:vAlign w:val="center"/>
            <w:hideMark/>
          </w:tcPr>
          <w:p w14:paraId="7951FC3F" w14:textId="42C9BDA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w:t>
            </w:r>
          </w:p>
        </w:tc>
        <w:tc>
          <w:tcPr>
            <w:tcW w:w="654" w:type="pct"/>
            <w:tcBorders>
              <w:top w:val="nil"/>
              <w:left w:val="nil"/>
              <w:bottom w:val="single" w:sz="8" w:space="0" w:color="auto"/>
              <w:right w:val="single" w:sz="8" w:space="0" w:color="auto"/>
            </w:tcBorders>
            <w:shd w:val="clear" w:color="auto" w:fill="auto"/>
            <w:noWrap/>
            <w:vAlign w:val="center"/>
            <w:hideMark/>
          </w:tcPr>
          <w:p w14:paraId="5946E33D" w14:textId="1C5632B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7,64</w:t>
            </w:r>
          </w:p>
        </w:tc>
        <w:tc>
          <w:tcPr>
            <w:tcW w:w="751" w:type="pct"/>
            <w:tcBorders>
              <w:top w:val="nil"/>
              <w:left w:val="nil"/>
              <w:bottom w:val="single" w:sz="8" w:space="0" w:color="auto"/>
              <w:right w:val="single" w:sz="8" w:space="0" w:color="auto"/>
            </w:tcBorders>
            <w:shd w:val="clear" w:color="auto" w:fill="auto"/>
            <w:noWrap/>
            <w:vAlign w:val="center"/>
            <w:hideMark/>
          </w:tcPr>
          <w:p w14:paraId="01B54A66" w14:textId="1678C3F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751" w:type="pct"/>
            <w:tcBorders>
              <w:top w:val="nil"/>
              <w:left w:val="nil"/>
              <w:bottom w:val="single" w:sz="8" w:space="0" w:color="auto"/>
              <w:right w:val="single" w:sz="8" w:space="0" w:color="auto"/>
            </w:tcBorders>
            <w:shd w:val="clear" w:color="auto" w:fill="auto"/>
            <w:noWrap/>
            <w:vAlign w:val="center"/>
            <w:hideMark/>
          </w:tcPr>
          <w:p w14:paraId="22F3E2E1" w14:textId="02841E2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298B0F0D" w14:textId="77777777" w:rsidTr="00B5016F">
        <w:trPr>
          <w:trHeight w:val="54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E04C250" w14:textId="0B1A063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255</w:t>
            </w:r>
          </w:p>
        </w:tc>
        <w:tc>
          <w:tcPr>
            <w:tcW w:w="1238" w:type="pct"/>
            <w:tcBorders>
              <w:top w:val="nil"/>
              <w:left w:val="nil"/>
              <w:bottom w:val="single" w:sz="8" w:space="0" w:color="auto"/>
              <w:right w:val="single" w:sz="8" w:space="0" w:color="auto"/>
            </w:tcBorders>
            <w:shd w:val="clear" w:color="auto" w:fill="auto"/>
            <w:vAlign w:val="center"/>
            <w:hideMark/>
          </w:tcPr>
          <w:p w14:paraId="179F7851" w14:textId="0D97C61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GRUPO HOTELERO Y TURISTICO AMBAR SA</w:t>
            </w:r>
          </w:p>
        </w:tc>
        <w:tc>
          <w:tcPr>
            <w:tcW w:w="501" w:type="pct"/>
            <w:tcBorders>
              <w:top w:val="nil"/>
              <w:left w:val="nil"/>
              <w:bottom w:val="single" w:sz="8" w:space="0" w:color="auto"/>
              <w:right w:val="single" w:sz="8" w:space="0" w:color="auto"/>
            </w:tcBorders>
            <w:shd w:val="clear" w:color="auto" w:fill="auto"/>
            <w:noWrap/>
            <w:vAlign w:val="center"/>
            <w:hideMark/>
          </w:tcPr>
          <w:p w14:paraId="5BD7872D" w14:textId="4F9D61F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0,48</w:t>
            </w:r>
          </w:p>
        </w:tc>
        <w:tc>
          <w:tcPr>
            <w:tcW w:w="869" w:type="pct"/>
            <w:tcBorders>
              <w:top w:val="nil"/>
              <w:left w:val="nil"/>
              <w:bottom w:val="single" w:sz="8" w:space="0" w:color="auto"/>
              <w:right w:val="single" w:sz="8" w:space="0" w:color="auto"/>
            </w:tcBorders>
            <w:shd w:val="clear" w:color="auto" w:fill="auto"/>
            <w:noWrap/>
            <w:vAlign w:val="center"/>
            <w:hideMark/>
          </w:tcPr>
          <w:p w14:paraId="7669BBAF" w14:textId="69427EA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w:t>
            </w:r>
          </w:p>
        </w:tc>
        <w:tc>
          <w:tcPr>
            <w:tcW w:w="654" w:type="pct"/>
            <w:tcBorders>
              <w:top w:val="nil"/>
              <w:left w:val="nil"/>
              <w:bottom w:val="single" w:sz="8" w:space="0" w:color="auto"/>
              <w:right w:val="single" w:sz="8" w:space="0" w:color="auto"/>
            </w:tcBorders>
            <w:shd w:val="clear" w:color="auto" w:fill="auto"/>
            <w:noWrap/>
            <w:vAlign w:val="center"/>
            <w:hideMark/>
          </w:tcPr>
          <w:p w14:paraId="51522FD2" w14:textId="75D0E52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9,30</w:t>
            </w:r>
          </w:p>
        </w:tc>
        <w:tc>
          <w:tcPr>
            <w:tcW w:w="751" w:type="pct"/>
            <w:tcBorders>
              <w:top w:val="nil"/>
              <w:left w:val="nil"/>
              <w:bottom w:val="single" w:sz="8" w:space="0" w:color="auto"/>
              <w:right w:val="single" w:sz="8" w:space="0" w:color="auto"/>
            </w:tcBorders>
            <w:shd w:val="clear" w:color="auto" w:fill="auto"/>
            <w:noWrap/>
            <w:vAlign w:val="center"/>
            <w:hideMark/>
          </w:tcPr>
          <w:p w14:paraId="24C83DB7" w14:textId="43F276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30F45C70" w14:textId="6F3C4C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16B42BED" w14:textId="77777777" w:rsidTr="00B5016F">
        <w:trPr>
          <w:trHeight w:val="542"/>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6CD41CF" w14:textId="580BEF3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256</w:t>
            </w:r>
          </w:p>
        </w:tc>
        <w:tc>
          <w:tcPr>
            <w:tcW w:w="1238" w:type="pct"/>
            <w:tcBorders>
              <w:top w:val="nil"/>
              <w:left w:val="nil"/>
              <w:bottom w:val="single" w:sz="8" w:space="0" w:color="auto"/>
              <w:right w:val="single" w:sz="8" w:space="0" w:color="auto"/>
            </w:tcBorders>
            <w:shd w:val="clear" w:color="auto" w:fill="auto"/>
            <w:vAlign w:val="center"/>
            <w:hideMark/>
          </w:tcPr>
          <w:p w14:paraId="1B62851B" w14:textId="4A49C81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FERNANDO CESAR URIBE BLANCO Y CIA SAS7</w:t>
            </w:r>
          </w:p>
        </w:tc>
        <w:tc>
          <w:tcPr>
            <w:tcW w:w="501" w:type="pct"/>
            <w:tcBorders>
              <w:top w:val="nil"/>
              <w:left w:val="nil"/>
              <w:bottom w:val="single" w:sz="8" w:space="0" w:color="auto"/>
              <w:right w:val="single" w:sz="8" w:space="0" w:color="auto"/>
            </w:tcBorders>
            <w:shd w:val="clear" w:color="auto" w:fill="auto"/>
            <w:noWrap/>
            <w:vAlign w:val="center"/>
            <w:hideMark/>
          </w:tcPr>
          <w:p w14:paraId="2D992DA8" w14:textId="03031F0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6,88</w:t>
            </w:r>
          </w:p>
        </w:tc>
        <w:tc>
          <w:tcPr>
            <w:tcW w:w="869" w:type="pct"/>
            <w:tcBorders>
              <w:top w:val="nil"/>
              <w:left w:val="nil"/>
              <w:bottom w:val="single" w:sz="8" w:space="0" w:color="auto"/>
              <w:right w:val="single" w:sz="8" w:space="0" w:color="auto"/>
            </w:tcBorders>
            <w:shd w:val="clear" w:color="auto" w:fill="auto"/>
            <w:noWrap/>
            <w:vAlign w:val="center"/>
            <w:hideMark/>
          </w:tcPr>
          <w:p w14:paraId="68795F7E" w14:textId="66FCAB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57%</w:t>
            </w:r>
          </w:p>
        </w:tc>
        <w:tc>
          <w:tcPr>
            <w:tcW w:w="654" w:type="pct"/>
            <w:tcBorders>
              <w:top w:val="nil"/>
              <w:left w:val="nil"/>
              <w:bottom w:val="single" w:sz="8" w:space="0" w:color="auto"/>
              <w:right w:val="single" w:sz="8" w:space="0" w:color="auto"/>
            </w:tcBorders>
            <w:shd w:val="clear" w:color="auto" w:fill="auto"/>
            <w:noWrap/>
            <w:vAlign w:val="center"/>
            <w:hideMark/>
          </w:tcPr>
          <w:p w14:paraId="13516055" w14:textId="30D840C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-12,02</w:t>
            </w:r>
          </w:p>
        </w:tc>
        <w:tc>
          <w:tcPr>
            <w:tcW w:w="751" w:type="pct"/>
            <w:tcBorders>
              <w:top w:val="nil"/>
              <w:left w:val="nil"/>
              <w:bottom w:val="single" w:sz="8" w:space="0" w:color="auto"/>
              <w:right w:val="single" w:sz="8" w:space="0" w:color="auto"/>
            </w:tcBorders>
            <w:shd w:val="clear" w:color="auto" w:fill="auto"/>
            <w:noWrap/>
            <w:vAlign w:val="center"/>
            <w:hideMark/>
          </w:tcPr>
          <w:p w14:paraId="1BC1C1F2" w14:textId="681D131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733A17E9" w14:textId="2119654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22FADF4F"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905D454" w14:textId="7FBB1F3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257</w:t>
            </w:r>
          </w:p>
        </w:tc>
        <w:tc>
          <w:tcPr>
            <w:tcW w:w="1238" w:type="pct"/>
            <w:tcBorders>
              <w:top w:val="nil"/>
              <w:left w:val="nil"/>
              <w:bottom w:val="single" w:sz="8" w:space="0" w:color="auto"/>
              <w:right w:val="single" w:sz="8" w:space="0" w:color="auto"/>
            </w:tcBorders>
            <w:shd w:val="clear" w:color="auto" w:fill="auto"/>
            <w:vAlign w:val="center"/>
            <w:hideMark/>
          </w:tcPr>
          <w:p w14:paraId="0FAF5AF5" w14:textId="2FAA365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OPEN GROUP BTL SAS</w:t>
            </w:r>
          </w:p>
        </w:tc>
        <w:tc>
          <w:tcPr>
            <w:tcW w:w="501" w:type="pct"/>
            <w:tcBorders>
              <w:top w:val="nil"/>
              <w:left w:val="nil"/>
              <w:bottom w:val="single" w:sz="8" w:space="0" w:color="auto"/>
              <w:right w:val="single" w:sz="8" w:space="0" w:color="auto"/>
            </w:tcBorders>
            <w:shd w:val="clear" w:color="auto" w:fill="auto"/>
            <w:noWrap/>
            <w:vAlign w:val="center"/>
            <w:hideMark/>
          </w:tcPr>
          <w:p w14:paraId="55412492" w14:textId="04086D4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8,55</w:t>
            </w:r>
          </w:p>
        </w:tc>
        <w:tc>
          <w:tcPr>
            <w:tcW w:w="869" w:type="pct"/>
            <w:tcBorders>
              <w:top w:val="nil"/>
              <w:left w:val="nil"/>
              <w:bottom w:val="single" w:sz="8" w:space="0" w:color="auto"/>
              <w:right w:val="single" w:sz="8" w:space="0" w:color="auto"/>
            </w:tcBorders>
            <w:shd w:val="clear" w:color="auto" w:fill="auto"/>
            <w:noWrap/>
            <w:vAlign w:val="center"/>
            <w:hideMark/>
          </w:tcPr>
          <w:p w14:paraId="3F24DE63" w14:textId="013E560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w:t>
            </w:r>
          </w:p>
        </w:tc>
        <w:tc>
          <w:tcPr>
            <w:tcW w:w="654" w:type="pct"/>
            <w:tcBorders>
              <w:top w:val="nil"/>
              <w:left w:val="nil"/>
              <w:bottom w:val="single" w:sz="8" w:space="0" w:color="auto"/>
              <w:right w:val="single" w:sz="8" w:space="0" w:color="auto"/>
            </w:tcBorders>
            <w:shd w:val="clear" w:color="auto" w:fill="auto"/>
            <w:noWrap/>
            <w:vAlign w:val="center"/>
            <w:hideMark/>
          </w:tcPr>
          <w:p w14:paraId="047464A5" w14:textId="4640A1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4,24</w:t>
            </w:r>
          </w:p>
        </w:tc>
        <w:tc>
          <w:tcPr>
            <w:tcW w:w="751" w:type="pct"/>
            <w:tcBorders>
              <w:top w:val="nil"/>
              <w:left w:val="nil"/>
              <w:bottom w:val="single" w:sz="8" w:space="0" w:color="auto"/>
              <w:right w:val="single" w:sz="8" w:space="0" w:color="auto"/>
            </w:tcBorders>
            <w:shd w:val="clear" w:color="auto" w:fill="auto"/>
            <w:noWrap/>
            <w:vAlign w:val="center"/>
            <w:hideMark/>
          </w:tcPr>
          <w:p w14:paraId="0DACE7F9" w14:textId="6D1EF2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c>
          <w:tcPr>
            <w:tcW w:w="751" w:type="pct"/>
            <w:tcBorders>
              <w:top w:val="nil"/>
              <w:left w:val="nil"/>
              <w:bottom w:val="single" w:sz="8" w:space="0" w:color="auto"/>
              <w:right w:val="single" w:sz="8" w:space="0" w:color="auto"/>
            </w:tcBorders>
            <w:shd w:val="clear" w:color="auto" w:fill="auto"/>
            <w:noWrap/>
            <w:vAlign w:val="center"/>
            <w:hideMark/>
          </w:tcPr>
          <w:p w14:paraId="3D4BE0C6" w14:textId="04C5A3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1C8E1351"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D559B6A" w14:textId="114FA4D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258</w:t>
            </w:r>
          </w:p>
        </w:tc>
        <w:tc>
          <w:tcPr>
            <w:tcW w:w="1238" w:type="pct"/>
            <w:tcBorders>
              <w:top w:val="nil"/>
              <w:left w:val="nil"/>
              <w:bottom w:val="single" w:sz="8" w:space="0" w:color="auto"/>
              <w:right w:val="single" w:sz="8" w:space="0" w:color="auto"/>
            </w:tcBorders>
            <w:shd w:val="clear" w:color="auto" w:fill="auto"/>
            <w:vAlign w:val="center"/>
            <w:hideMark/>
          </w:tcPr>
          <w:p w14:paraId="2837F073" w14:textId="07D556F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 xml:space="preserve">EL SOL OIL </w:t>
            </w:r>
            <w:proofErr w:type="gramStart"/>
            <w:r w:rsidRPr="001153C5">
              <w:rPr>
                <w:rFonts w:ascii="Arial" w:eastAsia="Times New Roman" w:hAnsi="Arial" w:cs="Arial"/>
                <w:color w:val="000000"/>
                <w:sz w:val="14"/>
                <w:szCs w:val="14"/>
                <w:lang w:eastAsia="es-CO"/>
              </w:rPr>
              <w:t>S.A</w:t>
            </w:r>
            <w:proofErr w:type="gramEnd"/>
          </w:p>
        </w:tc>
        <w:tc>
          <w:tcPr>
            <w:tcW w:w="501" w:type="pct"/>
            <w:tcBorders>
              <w:top w:val="nil"/>
              <w:left w:val="nil"/>
              <w:bottom w:val="single" w:sz="8" w:space="0" w:color="auto"/>
              <w:right w:val="single" w:sz="8" w:space="0" w:color="auto"/>
            </w:tcBorders>
            <w:shd w:val="clear" w:color="auto" w:fill="auto"/>
            <w:noWrap/>
            <w:vAlign w:val="center"/>
            <w:hideMark/>
          </w:tcPr>
          <w:p w14:paraId="05103570" w14:textId="521B87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1,16</w:t>
            </w:r>
          </w:p>
        </w:tc>
        <w:tc>
          <w:tcPr>
            <w:tcW w:w="869" w:type="pct"/>
            <w:tcBorders>
              <w:top w:val="nil"/>
              <w:left w:val="nil"/>
              <w:bottom w:val="single" w:sz="8" w:space="0" w:color="auto"/>
              <w:right w:val="single" w:sz="8" w:space="0" w:color="auto"/>
            </w:tcBorders>
            <w:shd w:val="clear" w:color="auto" w:fill="auto"/>
            <w:noWrap/>
            <w:vAlign w:val="center"/>
            <w:hideMark/>
          </w:tcPr>
          <w:p w14:paraId="59DEAC01" w14:textId="425E844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c>
          <w:tcPr>
            <w:tcW w:w="654" w:type="pct"/>
            <w:tcBorders>
              <w:top w:val="nil"/>
              <w:left w:val="nil"/>
              <w:bottom w:val="single" w:sz="8" w:space="0" w:color="auto"/>
              <w:right w:val="single" w:sz="8" w:space="0" w:color="auto"/>
            </w:tcBorders>
            <w:shd w:val="clear" w:color="auto" w:fill="auto"/>
            <w:noWrap/>
            <w:vAlign w:val="center"/>
            <w:hideMark/>
          </w:tcPr>
          <w:p w14:paraId="4E79838B" w14:textId="318857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5,22</w:t>
            </w:r>
          </w:p>
        </w:tc>
        <w:tc>
          <w:tcPr>
            <w:tcW w:w="751" w:type="pct"/>
            <w:tcBorders>
              <w:top w:val="nil"/>
              <w:left w:val="nil"/>
              <w:bottom w:val="single" w:sz="8" w:space="0" w:color="auto"/>
              <w:right w:val="single" w:sz="8" w:space="0" w:color="auto"/>
            </w:tcBorders>
            <w:shd w:val="clear" w:color="auto" w:fill="auto"/>
            <w:noWrap/>
            <w:vAlign w:val="center"/>
            <w:hideMark/>
          </w:tcPr>
          <w:p w14:paraId="09A9FEFE" w14:textId="620DC18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59A7FC7C" w14:textId="065FAFA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19F0D7DF"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187BDFB" w14:textId="39541B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259</w:t>
            </w:r>
          </w:p>
        </w:tc>
        <w:tc>
          <w:tcPr>
            <w:tcW w:w="1238" w:type="pct"/>
            <w:tcBorders>
              <w:top w:val="nil"/>
              <w:left w:val="nil"/>
              <w:bottom w:val="single" w:sz="8" w:space="0" w:color="auto"/>
              <w:right w:val="single" w:sz="8" w:space="0" w:color="auto"/>
            </w:tcBorders>
            <w:shd w:val="clear" w:color="auto" w:fill="auto"/>
            <w:vAlign w:val="center"/>
            <w:hideMark/>
          </w:tcPr>
          <w:p w14:paraId="1F8FF876" w14:textId="127F519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PRODUCCION DE EVENTOS 911 S.A.S</w:t>
            </w:r>
          </w:p>
        </w:tc>
        <w:tc>
          <w:tcPr>
            <w:tcW w:w="501" w:type="pct"/>
            <w:tcBorders>
              <w:top w:val="nil"/>
              <w:left w:val="nil"/>
              <w:bottom w:val="single" w:sz="8" w:space="0" w:color="auto"/>
              <w:right w:val="single" w:sz="8" w:space="0" w:color="auto"/>
            </w:tcBorders>
            <w:shd w:val="clear" w:color="auto" w:fill="auto"/>
            <w:noWrap/>
            <w:vAlign w:val="center"/>
            <w:hideMark/>
          </w:tcPr>
          <w:p w14:paraId="713B9C22" w14:textId="1EF5C11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0,76</w:t>
            </w:r>
          </w:p>
        </w:tc>
        <w:tc>
          <w:tcPr>
            <w:tcW w:w="869" w:type="pct"/>
            <w:tcBorders>
              <w:top w:val="nil"/>
              <w:left w:val="nil"/>
              <w:bottom w:val="single" w:sz="8" w:space="0" w:color="auto"/>
              <w:right w:val="single" w:sz="8" w:space="0" w:color="auto"/>
            </w:tcBorders>
            <w:shd w:val="clear" w:color="auto" w:fill="auto"/>
            <w:noWrap/>
            <w:vAlign w:val="center"/>
            <w:hideMark/>
          </w:tcPr>
          <w:p w14:paraId="16E1B951" w14:textId="335EA1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89%</w:t>
            </w:r>
          </w:p>
        </w:tc>
        <w:tc>
          <w:tcPr>
            <w:tcW w:w="654" w:type="pct"/>
            <w:tcBorders>
              <w:top w:val="nil"/>
              <w:left w:val="nil"/>
              <w:bottom w:val="single" w:sz="8" w:space="0" w:color="auto"/>
              <w:right w:val="single" w:sz="8" w:space="0" w:color="auto"/>
            </w:tcBorders>
            <w:shd w:val="clear" w:color="auto" w:fill="auto"/>
            <w:noWrap/>
            <w:vAlign w:val="center"/>
            <w:hideMark/>
          </w:tcPr>
          <w:p w14:paraId="6C8F20BB" w14:textId="17E8CAB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0,90</w:t>
            </w:r>
          </w:p>
        </w:tc>
        <w:tc>
          <w:tcPr>
            <w:tcW w:w="751" w:type="pct"/>
            <w:tcBorders>
              <w:top w:val="nil"/>
              <w:left w:val="nil"/>
              <w:bottom w:val="single" w:sz="8" w:space="0" w:color="auto"/>
              <w:right w:val="single" w:sz="8" w:space="0" w:color="auto"/>
            </w:tcBorders>
            <w:shd w:val="clear" w:color="auto" w:fill="auto"/>
            <w:noWrap/>
            <w:vAlign w:val="center"/>
            <w:hideMark/>
          </w:tcPr>
          <w:p w14:paraId="52BE6DD9" w14:textId="731D414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w:t>
            </w:r>
          </w:p>
        </w:tc>
        <w:tc>
          <w:tcPr>
            <w:tcW w:w="751" w:type="pct"/>
            <w:tcBorders>
              <w:top w:val="nil"/>
              <w:left w:val="nil"/>
              <w:bottom w:val="single" w:sz="8" w:space="0" w:color="auto"/>
              <w:right w:val="single" w:sz="8" w:space="0" w:color="auto"/>
            </w:tcBorders>
            <w:shd w:val="clear" w:color="auto" w:fill="auto"/>
            <w:noWrap/>
            <w:vAlign w:val="center"/>
            <w:hideMark/>
          </w:tcPr>
          <w:p w14:paraId="6E89077A" w14:textId="697E27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5CFDB3AE"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79645ED" w14:textId="71F19A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260</w:t>
            </w:r>
          </w:p>
        </w:tc>
        <w:tc>
          <w:tcPr>
            <w:tcW w:w="1238" w:type="pct"/>
            <w:tcBorders>
              <w:top w:val="nil"/>
              <w:left w:val="nil"/>
              <w:bottom w:val="single" w:sz="8" w:space="0" w:color="auto"/>
              <w:right w:val="single" w:sz="8" w:space="0" w:color="auto"/>
            </w:tcBorders>
            <w:shd w:val="clear" w:color="auto" w:fill="auto"/>
            <w:vAlign w:val="center"/>
            <w:hideMark/>
          </w:tcPr>
          <w:p w14:paraId="6B056C9D" w14:textId="3030523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MONTACARGASMS LTDA</w:t>
            </w:r>
          </w:p>
        </w:tc>
        <w:tc>
          <w:tcPr>
            <w:tcW w:w="501" w:type="pct"/>
            <w:tcBorders>
              <w:top w:val="nil"/>
              <w:left w:val="nil"/>
              <w:bottom w:val="single" w:sz="8" w:space="0" w:color="auto"/>
              <w:right w:val="single" w:sz="8" w:space="0" w:color="auto"/>
            </w:tcBorders>
            <w:shd w:val="clear" w:color="auto" w:fill="auto"/>
            <w:noWrap/>
            <w:vAlign w:val="center"/>
            <w:hideMark/>
          </w:tcPr>
          <w:p w14:paraId="4A24A2DE" w14:textId="23B117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1,44</w:t>
            </w:r>
          </w:p>
        </w:tc>
        <w:tc>
          <w:tcPr>
            <w:tcW w:w="869" w:type="pct"/>
            <w:tcBorders>
              <w:top w:val="nil"/>
              <w:left w:val="nil"/>
              <w:bottom w:val="single" w:sz="8" w:space="0" w:color="auto"/>
              <w:right w:val="single" w:sz="8" w:space="0" w:color="auto"/>
            </w:tcBorders>
            <w:shd w:val="clear" w:color="auto" w:fill="auto"/>
            <w:noWrap/>
            <w:vAlign w:val="center"/>
            <w:hideMark/>
          </w:tcPr>
          <w:p w14:paraId="7A8904C6" w14:textId="193FE2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70%</w:t>
            </w:r>
          </w:p>
        </w:tc>
        <w:tc>
          <w:tcPr>
            <w:tcW w:w="654" w:type="pct"/>
            <w:tcBorders>
              <w:top w:val="nil"/>
              <w:left w:val="nil"/>
              <w:bottom w:val="single" w:sz="8" w:space="0" w:color="auto"/>
              <w:right w:val="single" w:sz="8" w:space="0" w:color="auto"/>
            </w:tcBorders>
            <w:shd w:val="clear" w:color="auto" w:fill="auto"/>
            <w:noWrap/>
            <w:vAlign w:val="center"/>
            <w:hideMark/>
          </w:tcPr>
          <w:p w14:paraId="75890FDF" w14:textId="25CD985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4EBDF1E" w14:textId="2FE65C0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67DB23EA" w14:textId="442F7F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331B2427"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BE2F4BA" w14:textId="30C66E8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261</w:t>
            </w:r>
          </w:p>
        </w:tc>
        <w:tc>
          <w:tcPr>
            <w:tcW w:w="1238" w:type="pct"/>
            <w:tcBorders>
              <w:top w:val="nil"/>
              <w:left w:val="nil"/>
              <w:bottom w:val="single" w:sz="8" w:space="0" w:color="auto"/>
              <w:right w:val="single" w:sz="8" w:space="0" w:color="auto"/>
            </w:tcBorders>
            <w:shd w:val="clear" w:color="auto" w:fill="auto"/>
            <w:vAlign w:val="center"/>
            <w:hideMark/>
          </w:tcPr>
          <w:p w14:paraId="1CD3473C" w14:textId="484DC61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BANCA DE PROYECTOS SAS</w:t>
            </w:r>
          </w:p>
        </w:tc>
        <w:tc>
          <w:tcPr>
            <w:tcW w:w="501" w:type="pct"/>
            <w:tcBorders>
              <w:top w:val="nil"/>
              <w:left w:val="nil"/>
              <w:bottom w:val="single" w:sz="8" w:space="0" w:color="auto"/>
              <w:right w:val="single" w:sz="8" w:space="0" w:color="auto"/>
            </w:tcBorders>
            <w:shd w:val="clear" w:color="auto" w:fill="auto"/>
            <w:noWrap/>
            <w:vAlign w:val="center"/>
            <w:hideMark/>
          </w:tcPr>
          <w:p w14:paraId="70607D18" w14:textId="569D5D0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4,01</w:t>
            </w:r>
          </w:p>
        </w:tc>
        <w:tc>
          <w:tcPr>
            <w:tcW w:w="869" w:type="pct"/>
            <w:tcBorders>
              <w:top w:val="nil"/>
              <w:left w:val="nil"/>
              <w:bottom w:val="single" w:sz="8" w:space="0" w:color="auto"/>
              <w:right w:val="single" w:sz="8" w:space="0" w:color="auto"/>
            </w:tcBorders>
            <w:shd w:val="clear" w:color="auto" w:fill="auto"/>
            <w:noWrap/>
            <w:vAlign w:val="center"/>
            <w:hideMark/>
          </w:tcPr>
          <w:p w14:paraId="40ABF9AE" w14:textId="6C19432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654" w:type="pct"/>
            <w:tcBorders>
              <w:top w:val="nil"/>
              <w:left w:val="nil"/>
              <w:bottom w:val="single" w:sz="8" w:space="0" w:color="auto"/>
              <w:right w:val="single" w:sz="8" w:space="0" w:color="auto"/>
            </w:tcBorders>
            <w:shd w:val="clear" w:color="auto" w:fill="auto"/>
            <w:noWrap/>
            <w:vAlign w:val="center"/>
            <w:hideMark/>
          </w:tcPr>
          <w:p w14:paraId="20965AB6" w14:textId="6DDB14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4,35</w:t>
            </w:r>
          </w:p>
        </w:tc>
        <w:tc>
          <w:tcPr>
            <w:tcW w:w="751" w:type="pct"/>
            <w:tcBorders>
              <w:top w:val="nil"/>
              <w:left w:val="nil"/>
              <w:bottom w:val="single" w:sz="8" w:space="0" w:color="auto"/>
              <w:right w:val="single" w:sz="8" w:space="0" w:color="auto"/>
            </w:tcBorders>
            <w:shd w:val="clear" w:color="auto" w:fill="auto"/>
            <w:noWrap/>
            <w:vAlign w:val="center"/>
            <w:hideMark/>
          </w:tcPr>
          <w:p w14:paraId="240998CC" w14:textId="5AD480E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751" w:type="pct"/>
            <w:tcBorders>
              <w:top w:val="nil"/>
              <w:left w:val="nil"/>
              <w:bottom w:val="single" w:sz="8" w:space="0" w:color="auto"/>
              <w:right w:val="single" w:sz="8" w:space="0" w:color="auto"/>
            </w:tcBorders>
            <w:shd w:val="clear" w:color="auto" w:fill="auto"/>
            <w:noWrap/>
            <w:vAlign w:val="center"/>
            <w:hideMark/>
          </w:tcPr>
          <w:p w14:paraId="1F3799FC" w14:textId="4F8F4B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2AB5B46E" w14:textId="77777777" w:rsidTr="00B5016F">
        <w:trPr>
          <w:trHeight w:val="45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346AA36" w14:textId="29DE90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262</w:t>
            </w:r>
          </w:p>
        </w:tc>
        <w:tc>
          <w:tcPr>
            <w:tcW w:w="1238" w:type="pct"/>
            <w:tcBorders>
              <w:top w:val="nil"/>
              <w:left w:val="nil"/>
              <w:bottom w:val="single" w:sz="8" w:space="0" w:color="auto"/>
              <w:right w:val="single" w:sz="8" w:space="0" w:color="auto"/>
            </w:tcBorders>
            <w:shd w:val="clear" w:color="auto" w:fill="auto"/>
            <w:vAlign w:val="center"/>
            <w:hideMark/>
          </w:tcPr>
          <w:p w14:paraId="38FC9C61" w14:textId="1B0AEC7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EVENTOS EXTREMO PRODUCCIONES S.A.S</w:t>
            </w:r>
          </w:p>
        </w:tc>
        <w:tc>
          <w:tcPr>
            <w:tcW w:w="501" w:type="pct"/>
            <w:tcBorders>
              <w:top w:val="nil"/>
              <w:left w:val="nil"/>
              <w:bottom w:val="single" w:sz="8" w:space="0" w:color="auto"/>
              <w:right w:val="single" w:sz="8" w:space="0" w:color="auto"/>
            </w:tcBorders>
            <w:shd w:val="clear" w:color="auto" w:fill="auto"/>
            <w:noWrap/>
            <w:vAlign w:val="center"/>
            <w:hideMark/>
          </w:tcPr>
          <w:p w14:paraId="4E080902" w14:textId="35BB4C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4,32</w:t>
            </w:r>
          </w:p>
        </w:tc>
        <w:tc>
          <w:tcPr>
            <w:tcW w:w="869" w:type="pct"/>
            <w:tcBorders>
              <w:top w:val="nil"/>
              <w:left w:val="nil"/>
              <w:bottom w:val="single" w:sz="8" w:space="0" w:color="auto"/>
              <w:right w:val="single" w:sz="8" w:space="0" w:color="auto"/>
            </w:tcBorders>
            <w:shd w:val="clear" w:color="auto" w:fill="auto"/>
            <w:noWrap/>
            <w:vAlign w:val="center"/>
            <w:hideMark/>
          </w:tcPr>
          <w:p w14:paraId="254E6E6A" w14:textId="049E819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w:t>
            </w:r>
          </w:p>
        </w:tc>
        <w:tc>
          <w:tcPr>
            <w:tcW w:w="654" w:type="pct"/>
            <w:tcBorders>
              <w:top w:val="nil"/>
              <w:left w:val="nil"/>
              <w:bottom w:val="single" w:sz="8" w:space="0" w:color="auto"/>
              <w:right w:val="single" w:sz="8" w:space="0" w:color="auto"/>
            </w:tcBorders>
            <w:shd w:val="clear" w:color="auto" w:fill="auto"/>
            <w:noWrap/>
            <w:vAlign w:val="center"/>
            <w:hideMark/>
          </w:tcPr>
          <w:p w14:paraId="4CEEA66F" w14:textId="2F2DA8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6958523" w14:textId="52F1F70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71216F3F" w14:textId="353EDEF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6E64523B" w14:textId="77777777" w:rsidTr="00B5016F">
        <w:trPr>
          <w:trHeight w:val="534"/>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7D7B336" w14:textId="64E201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263</w:t>
            </w:r>
          </w:p>
        </w:tc>
        <w:tc>
          <w:tcPr>
            <w:tcW w:w="1238" w:type="pct"/>
            <w:tcBorders>
              <w:top w:val="nil"/>
              <w:left w:val="nil"/>
              <w:bottom w:val="single" w:sz="8" w:space="0" w:color="auto"/>
              <w:right w:val="single" w:sz="8" w:space="0" w:color="auto"/>
            </w:tcBorders>
            <w:shd w:val="clear" w:color="auto" w:fill="auto"/>
            <w:vAlign w:val="center"/>
            <w:hideMark/>
          </w:tcPr>
          <w:p w14:paraId="4902CA86" w14:textId="34BBE80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STAGE EVENTOS Y PRODUCCIONES SAS</w:t>
            </w:r>
          </w:p>
        </w:tc>
        <w:tc>
          <w:tcPr>
            <w:tcW w:w="501" w:type="pct"/>
            <w:tcBorders>
              <w:top w:val="nil"/>
              <w:left w:val="nil"/>
              <w:bottom w:val="single" w:sz="8" w:space="0" w:color="auto"/>
              <w:right w:val="single" w:sz="8" w:space="0" w:color="auto"/>
            </w:tcBorders>
            <w:shd w:val="clear" w:color="auto" w:fill="auto"/>
            <w:noWrap/>
            <w:vAlign w:val="center"/>
            <w:hideMark/>
          </w:tcPr>
          <w:p w14:paraId="0B206175" w14:textId="11ADFD7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2,07</w:t>
            </w:r>
          </w:p>
        </w:tc>
        <w:tc>
          <w:tcPr>
            <w:tcW w:w="869" w:type="pct"/>
            <w:tcBorders>
              <w:top w:val="nil"/>
              <w:left w:val="nil"/>
              <w:bottom w:val="single" w:sz="8" w:space="0" w:color="auto"/>
              <w:right w:val="single" w:sz="8" w:space="0" w:color="auto"/>
            </w:tcBorders>
            <w:shd w:val="clear" w:color="auto" w:fill="auto"/>
            <w:noWrap/>
            <w:vAlign w:val="center"/>
            <w:hideMark/>
          </w:tcPr>
          <w:p w14:paraId="744772C2" w14:textId="1D096B6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64%</w:t>
            </w:r>
          </w:p>
        </w:tc>
        <w:tc>
          <w:tcPr>
            <w:tcW w:w="654" w:type="pct"/>
            <w:tcBorders>
              <w:top w:val="nil"/>
              <w:left w:val="nil"/>
              <w:bottom w:val="single" w:sz="8" w:space="0" w:color="auto"/>
              <w:right w:val="single" w:sz="8" w:space="0" w:color="auto"/>
            </w:tcBorders>
            <w:shd w:val="clear" w:color="auto" w:fill="auto"/>
            <w:noWrap/>
            <w:vAlign w:val="center"/>
            <w:hideMark/>
          </w:tcPr>
          <w:p w14:paraId="740A7196" w14:textId="36F9FE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4,17</w:t>
            </w:r>
          </w:p>
        </w:tc>
        <w:tc>
          <w:tcPr>
            <w:tcW w:w="751" w:type="pct"/>
            <w:tcBorders>
              <w:top w:val="nil"/>
              <w:left w:val="nil"/>
              <w:bottom w:val="single" w:sz="8" w:space="0" w:color="auto"/>
              <w:right w:val="single" w:sz="8" w:space="0" w:color="auto"/>
            </w:tcBorders>
            <w:shd w:val="clear" w:color="auto" w:fill="auto"/>
            <w:noWrap/>
            <w:vAlign w:val="center"/>
            <w:hideMark/>
          </w:tcPr>
          <w:p w14:paraId="5B3C8F9E" w14:textId="5E0CEF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w:t>
            </w:r>
          </w:p>
        </w:tc>
        <w:tc>
          <w:tcPr>
            <w:tcW w:w="751" w:type="pct"/>
            <w:tcBorders>
              <w:top w:val="nil"/>
              <w:left w:val="nil"/>
              <w:bottom w:val="single" w:sz="8" w:space="0" w:color="auto"/>
              <w:right w:val="single" w:sz="8" w:space="0" w:color="auto"/>
            </w:tcBorders>
            <w:shd w:val="clear" w:color="auto" w:fill="auto"/>
            <w:noWrap/>
            <w:vAlign w:val="center"/>
            <w:hideMark/>
          </w:tcPr>
          <w:p w14:paraId="3D5E86C0" w14:textId="755504E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782264E1"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9B3A383" w14:textId="4E741B5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264</w:t>
            </w:r>
          </w:p>
        </w:tc>
        <w:tc>
          <w:tcPr>
            <w:tcW w:w="1238" w:type="pct"/>
            <w:tcBorders>
              <w:top w:val="nil"/>
              <w:left w:val="nil"/>
              <w:bottom w:val="single" w:sz="8" w:space="0" w:color="auto"/>
              <w:right w:val="single" w:sz="8" w:space="0" w:color="auto"/>
            </w:tcBorders>
            <w:shd w:val="clear" w:color="auto" w:fill="auto"/>
            <w:vAlign w:val="center"/>
            <w:hideMark/>
          </w:tcPr>
          <w:p w14:paraId="1B9498A8" w14:textId="1E106FA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A&amp;C LOGISTICA &amp; PRODUCCION DE EVENTOS LTDA</w:t>
            </w:r>
          </w:p>
        </w:tc>
        <w:tc>
          <w:tcPr>
            <w:tcW w:w="501" w:type="pct"/>
            <w:tcBorders>
              <w:top w:val="nil"/>
              <w:left w:val="nil"/>
              <w:bottom w:val="single" w:sz="8" w:space="0" w:color="auto"/>
              <w:right w:val="single" w:sz="8" w:space="0" w:color="auto"/>
            </w:tcBorders>
            <w:shd w:val="clear" w:color="auto" w:fill="auto"/>
            <w:noWrap/>
            <w:vAlign w:val="center"/>
            <w:hideMark/>
          </w:tcPr>
          <w:p w14:paraId="2EB1241F" w14:textId="7C150B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1,68</w:t>
            </w:r>
          </w:p>
        </w:tc>
        <w:tc>
          <w:tcPr>
            <w:tcW w:w="869" w:type="pct"/>
            <w:tcBorders>
              <w:top w:val="nil"/>
              <w:left w:val="nil"/>
              <w:bottom w:val="single" w:sz="8" w:space="0" w:color="auto"/>
              <w:right w:val="single" w:sz="8" w:space="0" w:color="auto"/>
            </w:tcBorders>
            <w:shd w:val="clear" w:color="auto" w:fill="auto"/>
            <w:noWrap/>
            <w:vAlign w:val="center"/>
            <w:hideMark/>
          </w:tcPr>
          <w:p w14:paraId="5CC390DA" w14:textId="31935A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w:t>
            </w:r>
          </w:p>
        </w:tc>
        <w:tc>
          <w:tcPr>
            <w:tcW w:w="654" w:type="pct"/>
            <w:tcBorders>
              <w:top w:val="nil"/>
              <w:left w:val="nil"/>
              <w:bottom w:val="single" w:sz="8" w:space="0" w:color="auto"/>
              <w:right w:val="single" w:sz="8" w:space="0" w:color="auto"/>
            </w:tcBorders>
            <w:shd w:val="clear" w:color="auto" w:fill="auto"/>
            <w:noWrap/>
            <w:vAlign w:val="center"/>
            <w:hideMark/>
          </w:tcPr>
          <w:p w14:paraId="5598E1FF" w14:textId="09CBBA4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4680507" w14:textId="5B49B85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751" w:type="pct"/>
            <w:tcBorders>
              <w:top w:val="nil"/>
              <w:left w:val="nil"/>
              <w:bottom w:val="single" w:sz="8" w:space="0" w:color="auto"/>
              <w:right w:val="single" w:sz="8" w:space="0" w:color="auto"/>
            </w:tcBorders>
            <w:shd w:val="clear" w:color="auto" w:fill="auto"/>
            <w:noWrap/>
            <w:vAlign w:val="center"/>
            <w:hideMark/>
          </w:tcPr>
          <w:p w14:paraId="25959FDB" w14:textId="3CB4A08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0A67C8C5" w14:textId="77777777" w:rsidTr="00B5016F">
        <w:trPr>
          <w:trHeight w:val="595"/>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A850126" w14:textId="2D14D18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265</w:t>
            </w:r>
          </w:p>
        </w:tc>
        <w:tc>
          <w:tcPr>
            <w:tcW w:w="1238" w:type="pct"/>
            <w:tcBorders>
              <w:top w:val="nil"/>
              <w:left w:val="nil"/>
              <w:bottom w:val="single" w:sz="8" w:space="0" w:color="auto"/>
              <w:right w:val="single" w:sz="8" w:space="0" w:color="auto"/>
            </w:tcBorders>
            <w:shd w:val="clear" w:color="auto" w:fill="auto"/>
            <w:vAlign w:val="center"/>
            <w:hideMark/>
          </w:tcPr>
          <w:p w14:paraId="3B8A00EC" w14:textId="7961262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 RAMIREZ Y COMPAÑIA HOTEL PINARES PLAZA SCA</w:t>
            </w:r>
          </w:p>
        </w:tc>
        <w:tc>
          <w:tcPr>
            <w:tcW w:w="501" w:type="pct"/>
            <w:tcBorders>
              <w:top w:val="nil"/>
              <w:left w:val="nil"/>
              <w:bottom w:val="single" w:sz="8" w:space="0" w:color="auto"/>
              <w:right w:val="single" w:sz="8" w:space="0" w:color="auto"/>
            </w:tcBorders>
            <w:shd w:val="clear" w:color="auto" w:fill="auto"/>
            <w:noWrap/>
            <w:vAlign w:val="center"/>
            <w:hideMark/>
          </w:tcPr>
          <w:p w14:paraId="385229B6" w14:textId="49D51B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1,29</w:t>
            </w:r>
          </w:p>
        </w:tc>
        <w:tc>
          <w:tcPr>
            <w:tcW w:w="869" w:type="pct"/>
            <w:tcBorders>
              <w:top w:val="nil"/>
              <w:left w:val="nil"/>
              <w:bottom w:val="single" w:sz="8" w:space="0" w:color="auto"/>
              <w:right w:val="single" w:sz="8" w:space="0" w:color="auto"/>
            </w:tcBorders>
            <w:shd w:val="clear" w:color="auto" w:fill="auto"/>
            <w:noWrap/>
            <w:vAlign w:val="center"/>
            <w:hideMark/>
          </w:tcPr>
          <w:p w14:paraId="43170C00" w14:textId="48D460B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654" w:type="pct"/>
            <w:tcBorders>
              <w:top w:val="nil"/>
              <w:left w:val="nil"/>
              <w:bottom w:val="single" w:sz="8" w:space="0" w:color="auto"/>
              <w:right w:val="single" w:sz="8" w:space="0" w:color="auto"/>
            </w:tcBorders>
            <w:shd w:val="clear" w:color="auto" w:fill="auto"/>
            <w:noWrap/>
            <w:vAlign w:val="center"/>
            <w:hideMark/>
          </w:tcPr>
          <w:p w14:paraId="66343084" w14:textId="00EB11A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9742F71" w14:textId="799925B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751" w:type="pct"/>
            <w:tcBorders>
              <w:top w:val="nil"/>
              <w:left w:val="nil"/>
              <w:bottom w:val="single" w:sz="8" w:space="0" w:color="auto"/>
              <w:right w:val="single" w:sz="8" w:space="0" w:color="auto"/>
            </w:tcBorders>
            <w:shd w:val="clear" w:color="auto" w:fill="auto"/>
            <w:noWrap/>
            <w:vAlign w:val="center"/>
            <w:hideMark/>
          </w:tcPr>
          <w:p w14:paraId="294D028E" w14:textId="72D93EB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r>
      <w:tr w:rsidR="001153C5" w:rsidRPr="001153C5" w14:paraId="5E03FD42"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A8DF679" w14:textId="52E9C81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266</w:t>
            </w:r>
          </w:p>
        </w:tc>
        <w:tc>
          <w:tcPr>
            <w:tcW w:w="1238" w:type="pct"/>
            <w:tcBorders>
              <w:top w:val="nil"/>
              <w:left w:val="nil"/>
              <w:bottom w:val="single" w:sz="8" w:space="0" w:color="auto"/>
              <w:right w:val="single" w:sz="8" w:space="0" w:color="auto"/>
            </w:tcBorders>
            <w:shd w:val="clear" w:color="auto" w:fill="auto"/>
            <w:vAlign w:val="center"/>
            <w:hideMark/>
          </w:tcPr>
          <w:p w14:paraId="43354FAE" w14:textId="4F28E47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ORBIT EVENTOS SAS</w:t>
            </w:r>
          </w:p>
        </w:tc>
        <w:tc>
          <w:tcPr>
            <w:tcW w:w="501" w:type="pct"/>
            <w:tcBorders>
              <w:top w:val="nil"/>
              <w:left w:val="nil"/>
              <w:bottom w:val="single" w:sz="8" w:space="0" w:color="auto"/>
              <w:right w:val="single" w:sz="8" w:space="0" w:color="auto"/>
            </w:tcBorders>
            <w:shd w:val="clear" w:color="auto" w:fill="auto"/>
            <w:noWrap/>
            <w:vAlign w:val="center"/>
            <w:hideMark/>
          </w:tcPr>
          <w:p w14:paraId="6F3EAA3D" w14:textId="163CAF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1,59</w:t>
            </w:r>
          </w:p>
        </w:tc>
        <w:tc>
          <w:tcPr>
            <w:tcW w:w="869" w:type="pct"/>
            <w:tcBorders>
              <w:top w:val="nil"/>
              <w:left w:val="nil"/>
              <w:bottom w:val="single" w:sz="8" w:space="0" w:color="auto"/>
              <w:right w:val="single" w:sz="8" w:space="0" w:color="auto"/>
            </w:tcBorders>
            <w:shd w:val="clear" w:color="auto" w:fill="auto"/>
            <w:noWrap/>
            <w:vAlign w:val="center"/>
            <w:hideMark/>
          </w:tcPr>
          <w:p w14:paraId="5215D2CE" w14:textId="55F8D5A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w:t>
            </w:r>
          </w:p>
        </w:tc>
        <w:tc>
          <w:tcPr>
            <w:tcW w:w="654" w:type="pct"/>
            <w:tcBorders>
              <w:top w:val="nil"/>
              <w:left w:val="nil"/>
              <w:bottom w:val="single" w:sz="8" w:space="0" w:color="auto"/>
              <w:right w:val="single" w:sz="8" w:space="0" w:color="auto"/>
            </w:tcBorders>
            <w:shd w:val="clear" w:color="auto" w:fill="auto"/>
            <w:noWrap/>
            <w:vAlign w:val="center"/>
            <w:hideMark/>
          </w:tcPr>
          <w:p w14:paraId="2A45115D" w14:textId="65481D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4,13</w:t>
            </w:r>
          </w:p>
        </w:tc>
        <w:tc>
          <w:tcPr>
            <w:tcW w:w="751" w:type="pct"/>
            <w:tcBorders>
              <w:top w:val="nil"/>
              <w:left w:val="nil"/>
              <w:bottom w:val="single" w:sz="8" w:space="0" w:color="auto"/>
              <w:right w:val="single" w:sz="8" w:space="0" w:color="auto"/>
            </w:tcBorders>
            <w:shd w:val="clear" w:color="auto" w:fill="auto"/>
            <w:noWrap/>
            <w:vAlign w:val="center"/>
            <w:hideMark/>
          </w:tcPr>
          <w:p w14:paraId="46F97247" w14:textId="40CD29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751" w:type="pct"/>
            <w:tcBorders>
              <w:top w:val="nil"/>
              <w:left w:val="nil"/>
              <w:bottom w:val="single" w:sz="8" w:space="0" w:color="auto"/>
              <w:right w:val="single" w:sz="8" w:space="0" w:color="auto"/>
            </w:tcBorders>
            <w:shd w:val="clear" w:color="auto" w:fill="auto"/>
            <w:noWrap/>
            <w:vAlign w:val="center"/>
            <w:hideMark/>
          </w:tcPr>
          <w:p w14:paraId="6AA1D8B8" w14:textId="296C99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r>
      <w:tr w:rsidR="001153C5" w:rsidRPr="001153C5" w14:paraId="252FE21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A17B4D3" w14:textId="13C6115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267</w:t>
            </w:r>
          </w:p>
        </w:tc>
        <w:tc>
          <w:tcPr>
            <w:tcW w:w="1238" w:type="pct"/>
            <w:tcBorders>
              <w:top w:val="nil"/>
              <w:left w:val="nil"/>
              <w:bottom w:val="single" w:sz="8" w:space="0" w:color="auto"/>
              <w:right w:val="single" w:sz="8" w:space="0" w:color="auto"/>
            </w:tcBorders>
            <w:shd w:val="clear" w:color="auto" w:fill="auto"/>
            <w:vAlign w:val="center"/>
            <w:hideMark/>
          </w:tcPr>
          <w:p w14:paraId="5A80F96A" w14:textId="2DF6907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ESAOTE DE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20ED2D87" w14:textId="14550D5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0,13</w:t>
            </w:r>
          </w:p>
        </w:tc>
        <w:tc>
          <w:tcPr>
            <w:tcW w:w="869" w:type="pct"/>
            <w:tcBorders>
              <w:top w:val="nil"/>
              <w:left w:val="nil"/>
              <w:bottom w:val="single" w:sz="8" w:space="0" w:color="auto"/>
              <w:right w:val="single" w:sz="8" w:space="0" w:color="auto"/>
            </w:tcBorders>
            <w:shd w:val="clear" w:color="auto" w:fill="auto"/>
            <w:noWrap/>
            <w:vAlign w:val="center"/>
            <w:hideMark/>
          </w:tcPr>
          <w:p w14:paraId="45F85B99" w14:textId="483CEF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54%</w:t>
            </w:r>
          </w:p>
        </w:tc>
        <w:tc>
          <w:tcPr>
            <w:tcW w:w="654" w:type="pct"/>
            <w:tcBorders>
              <w:top w:val="nil"/>
              <w:left w:val="nil"/>
              <w:bottom w:val="single" w:sz="8" w:space="0" w:color="auto"/>
              <w:right w:val="single" w:sz="8" w:space="0" w:color="auto"/>
            </w:tcBorders>
            <w:shd w:val="clear" w:color="auto" w:fill="auto"/>
            <w:noWrap/>
            <w:vAlign w:val="center"/>
            <w:hideMark/>
          </w:tcPr>
          <w:p w14:paraId="63DEE854" w14:textId="438995F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-1,97</w:t>
            </w:r>
          </w:p>
        </w:tc>
        <w:tc>
          <w:tcPr>
            <w:tcW w:w="751" w:type="pct"/>
            <w:tcBorders>
              <w:top w:val="nil"/>
              <w:left w:val="nil"/>
              <w:bottom w:val="single" w:sz="8" w:space="0" w:color="auto"/>
              <w:right w:val="single" w:sz="8" w:space="0" w:color="auto"/>
            </w:tcBorders>
            <w:shd w:val="clear" w:color="auto" w:fill="auto"/>
            <w:noWrap/>
            <w:vAlign w:val="center"/>
            <w:hideMark/>
          </w:tcPr>
          <w:p w14:paraId="4E697F8A" w14:textId="1C4AC0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751" w:type="pct"/>
            <w:tcBorders>
              <w:top w:val="nil"/>
              <w:left w:val="nil"/>
              <w:bottom w:val="single" w:sz="8" w:space="0" w:color="auto"/>
              <w:right w:val="single" w:sz="8" w:space="0" w:color="auto"/>
            </w:tcBorders>
            <w:shd w:val="clear" w:color="auto" w:fill="auto"/>
            <w:noWrap/>
            <w:vAlign w:val="center"/>
            <w:hideMark/>
          </w:tcPr>
          <w:p w14:paraId="404EAC2C" w14:textId="61DB4F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5F4235EF"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9003DA1" w14:textId="2B902E2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268</w:t>
            </w:r>
          </w:p>
        </w:tc>
        <w:tc>
          <w:tcPr>
            <w:tcW w:w="1238" w:type="pct"/>
            <w:tcBorders>
              <w:top w:val="nil"/>
              <w:left w:val="nil"/>
              <w:bottom w:val="single" w:sz="8" w:space="0" w:color="auto"/>
              <w:right w:val="single" w:sz="8" w:space="0" w:color="auto"/>
            </w:tcBorders>
            <w:shd w:val="clear" w:color="auto" w:fill="auto"/>
            <w:vAlign w:val="center"/>
            <w:hideMark/>
          </w:tcPr>
          <w:p w14:paraId="59491DB5" w14:textId="27F37C8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HOTELES MS SAS</w:t>
            </w:r>
          </w:p>
        </w:tc>
        <w:tc>
          <w:tcPr>
            <w:tcW w:w="501" w:type="pct"/>
            <w:tcBorders>
              <w:top w:val="nil"/>
              <w:left w:val="nil"/>
              <w:bottom w:val="single" w:sz="8" w:space="0" w:color="auto"/>
              <w:right w:val="single" w:sz="8" w:space="0" w:color="auto"/>
            </w:tcBorders>
            <w:shd w:val="clear" w:color="auto" w:fill="auto"/>
            <w:noWrap/>
            <w:vAlign w:val="center"/>
            <w:hideMark/>
          </w:tcPr>
          <w:p w14:paraId="650588E3" w14:textId="06F12C9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1,34</w:t>
            </w:r>
          </w:p>
        </w:tc>
        <w:tc>
          <w:tcPr>
            <w:tcW w:w="869" w:type="pct"/>
            <w:tcBorders>
              <w:top w:val="nil"/>
              <w:left w:val="nil"/>
              <w:bottom w:val="single" w:sz="8" w:space="0" w:color="auto"/>
              <w:right w:val="single" w:sz="8" w:space="0" w:color="auto"/>
            </w:tcBorders>
            <w:shd w:val="clear" w:color="auto" w:fill="auto"/>
            <w:noWrap/>
            <w:vAlign w:val="center"/>
            <w:hideMark/>
          </w:tcPr>
          <w:p w14:paraId="20614808" w14:textId="1A2AA7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71%</w:t>
            </w:r>
          </w:p>
        </w:tc>
        <w:tc>
          <w:tcPr>
            <w:tcW w:w="654" w:type="pct"/>
            <w:tcBorders>
              <w:top w:val="nil"/>
              <w:left w:val="nil"/>
              <w:bottom w:val="single" w:sz="8" w:space="0" w:color="auto"/>
              <w:right w:val="single" w:sz="8" w:space="0" w:color="auto"/>
            </w:tcBorders>
            <w:shd w:val="clear" w:color="auto" w:fill="auto"/>
            <w:noWrap/>
            <w:vAlign w:val="center"/>
            <w:hideMark/>
          </w:tcPr>
          <w:p w14:paraId="4F150D08" w14:textId="6E1C74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0,30</w:t>
            </w:r>
          </w:p>
        </w:tc>
        <w:tc>
          <w:tcPr>
            <w:tcW w:w="751" w:type="pct"/>
            <w:tcBorders>
              <w:top w:val="nil"/>
              <w:left w:val="nil"/>
              <w:bottom w:val="single" w:sz="8" w:space="0" w:color="auto"/>
              <w:right w:val="single" w:sz="8" w:space="0" w:color="auto"/>
            </w:tcBorders>
            <w:shd w:val="clear" w:color="auto" w:fill="auto"/>
            <w:noWrap/>
            <w:vAlign w:val="center"/>
            <w:hideMark/>
          </w:tcPr>
          <w:p w14:paraId="5D25BFC9" w14:textId="598718D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w:t>
            </w:r>
          </w:p>
        </w:tc>
        <w:tc>
          <w:tcPr>
            <w:tcW w:w="751" w:type="pct"/>
            <w:tcBorders>
              <w:top w:val="nil"/>
              <w:left w:val="nil"/>
              <w:bottom w:val="single" w:sz="8" w:space="0" w:color="auto"/>
              <w:right w:val="single" w:sz="8" w:space="0" w:color="auto"/>
            </w:tcBorders>
            <w:shd w:val="clear" w:color="auto" w:fill="auto"/>
            <w:noWrap/>
            <w:vAlign w:val="center"/>
            <w:hideMark/>
          </w:tcPr>
          <w:p w14:paraId="0C3B6FF1" w14:textId="22DBDEA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3D22E7C6"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A1BF34F" w14:textId="516EFD7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269</w:t>
            </w:r>
          </w:p>
        </w:tc>
        <w:tc>
          <w:tcPr>
            <w:tcW w:w="1238" w:type="pct"/>
            <w:tcBorders>
              <w:top w:val="nil"/>
              <w:left w:val="nil"/>
              <w:bottom w:val="single" w:sz="8" w:space="0" w:color="auto"/>
              <w:right w:val="single" w:sz="8" w:space="0" w:color="auto"/>
            </w:tcBorders>
            <w:shd w:val="clear" w:color="auto" w:fill="auto"/>
            <w:vAlign w:val="center"/>
            <w:hideMark/>
          </w:tcPr>
          <w:p w14:paraId="6D51DD3C" w14:textId="5174748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GUESGUAN &amp; MALDONADO SAS</w:t>
            </w:r>
          </w:p>
        </w:tc>
        <w:tc>
          <w:tcPr>
            <w:tcW w:w="501" w:type="pct"/>
            <w:tcBorders>
              <w:top w:val="nil"/>
              <w:left w:val="nil"/>
              <w:bottom w:val="single" w:sz="8" w:space="0" w:color="auto"/>
              <w:right w:val="single" w:sz="8" w:space="0" w:color="auto"/>
            </w:tcBorders>
            <w:shd w:val="clear" w:color="auto" w:fill="auto"/>
            <w:noWrap/>
            <w:vAlign w:val="center"/>
            <w:hideMark/>
          </w:tcPr>
          <w:p w14:paraId="78A14832" w14:textId="52EBB09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0,58</w:t>
            </w:r>
          </w:p>
        </w:tc>
        <w:tc>
          <w:tcPr>
            <w:tcW w:w="869" w:type="pct"/>
            <w:tcBorders>
              <w:top w:val="nil"/>
              <w:left w:val="nil"/>
              <w:bottom w:val="single" w:sz="8" w:space="0" w:color="auto"/>
              <w:right w:val="single" w:sz="8" w:space="0" w:color="auto"/>
            </w:tcBorders>
            <w:shd w:val="clear" w:color="auto" w:fill="auto"/>
            <w:noWrap/>
            <w:vAlign w:val="center"/>
            <w:hideMark/>
          </w:tcPr>
          <w:p w14:paraId="5E5B9AAD" w14:textId="1E5665B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58%</w:t>
            </w:r>
          </w:p>
        </w:tc>
        <w:tc>
          <w:tcPr>
            <w:tcW w:w="654" w:type="pct"/>
            <w:tcBorders>
              <w:top w:val="nil"/>
              <w:left w:val="nil"/>
              <w:bottom w:val="single" w:sz="8" w:space="0" w:color="auto"/>
              <w:right w:val="single" w:sz="8" w:space="0" w:color="auto"/>
            </w:tcBorders>
            <w:shd w:val="clear" w:color="auto" w:fill="auto"/>
            <w:noWrap/>
            <w:vAlign w:val="center"/>
            <w:hideMark/>
          </w:tcPr>
          <w:p w14:paraId="7B49CA11" w14:textId="7AF4C21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0,66</w:t>
            </w:r>
          </w:p>
        </w:tc>
        <w:tc>
          <w:tcPr>
            <w:tcW w:w="751" w:type="pct"/>
            <w:tcBorders>
              <w:top w:val="nil"/>
              <w:left w:val="nil"/>
              <w:bottom w:val="single" w:sz="8" w:space="0" w:color="auto"/>
              <w:right w:val="single" w:sz="8" w:space="0" w:color="auto"/>
            </w:tcBorders>
            <w:shd w:val="clear" w:color="auto" w:fill="auto"/>
            <w:noWrap/>
            <w:vAlign w:val="center"/>
            <w:hideMark/>
          </w:tcPr>
          <w:p w14:paraId="3B3075D8" w14:textId="71228D3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4D25C5D2" w14:textId="22B4B25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5D7E196B"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F2272A3" w14:textId="3937940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270</w:t>
            </w:r>
          </w:p>
        </w:tc>
        <w:tc>
          <w:tcPr>
            <w:tcW w:w="1238" w:type="pct"/>
            <w:tcBorders>
              <w:top w:val="nil"/>
              <w:left w:val="nil"/>
              <w:bottom w:val="single" w:sz="8" w:space="0" w:color="auto"/>
              <w:right w:val="single" w:sz="8" w:space="0" w:color="auto"/>
            </w:tcBorders>
            <w:shd w:val="clear" w:color="auto" w:fill="auto"/>
            <w:vAlign w:val="center"/>
            <w:hideMark/>
          </w:tcPr>
          <w:p w14:paraId="6794E401" w14:textId="5301BB3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WAIRA DEL AMAZONAS SA</w:t>
            </w:r>
          </w:p>
        </w:tc>
        <w:tc>
          <w:tcPr>
            <w:tcW w:w="501" w:type="pct"/>
            <w:tcBorders>
              <w:top w:val="nil"/>
              <w:left w:val="nil"/>
              <w:bottom w:val="single" w:sz="8" w:space="0" w:color="auto"/>
              <w:right w:val="single" w:sz="8" w:space="0" w:color="auto"/>
            </w:tcBorders>
            <w:shd w:val="clear" w:color="auto" w:fill="auto"/>
            <w:noWrap/>
            <w:vAlign w:val="center"/>
            <w:hideMark/>
          </w:tcPr>
          <w:p w14:paraId="55FBDFE4" w14:textId="23DD014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6,03</w:t>
            </w:r>
          </w:p>
        </w:tc>
        <w:tc>
          <w:tcPr>
            <w:tcW w:w="869" w:type="pct"/>
            <w:tcBorders>
              <w:top w:val="nil"/>
              <w:left w:val="nil"/>
              <w:bottom w:val="single" w:sz="8" w:space="0" w:color="auto"/>
              <w:right w:val="single" w:sz="8" w:space="0" w:color="auto"/>
            </w:tcBorders>
            <w:shd w:val="clear" w:color="auto" w:fill="auto"/>
            <w:noWrap/>
            <w:vAlign w:val="center"/>
            <w:hideMark/>
          </w:tcPr>
          <w:p w14:paraId="3AC90C63" w14:textId="6C5692A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654" w:type="pct"/>
            <w:tcBorders>
              <w:top w:val="nil"/>
              <w:left w:val="nil"/>
              <w:bottom w:val="single" w:sz="8" w:space="0" w:color="auto"/>
              <w:right w:val="single" w:sz="8" w:space="0" w:color="auto"/>
            </w:tcBorders>
            <w:shd w:val="clear" w:color="auto" w:fill="auto"/>
            <w:noWrap/>
            <w:vAlign w:val="center"/>
            <w:hideMark/>
          </w:tcPr>
          <w:p w14:paraId="4DED14A5" w14:textId="0F1094B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7,51</w:t>
            </w:r>
          </w:p>
        </w:tc>
        <w:tc>
          <w:tcPr>
            <w:tcW w:w="751" w:type="pct"/>
            <w:tcBorders>
              <w:top w:val="nil"/>
              <w:left w:val="nil"/>
              <w:bottom w:val="single" w:sz="8" w:space="0" w:color="auto"/>
              <w:right w:val="single" w:sz="8" w:space="0" w:color="auto"/>
            </w:tcBorders>
            <w:shd w:val="clear" w:color="auto" w:fill="auto"/>
            <w:noWrap/>
            <w:vAlign w:val="center"/>
            <w:hideMark/>
          </w:tcPr>
          <w:p w14:paraId="2FD0B6B7" w14:textId="1B6AEE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751" w:type="pct"/>
            <w:tcBorders>
              <w:top w:val="nil"/>
              <w:left w:val="nil"/>
              <w:bottom w:val="single" w:sz="8" w:space="0" w:color="auto"/>
              <w:right w:val="single" w:sz="8" w:space="0" w:color="auto"/>
            </w:tcBorders>
            <w:shd w:val="clear" w:color="auto" w:fill="auto"/>
            <w:noWrap/>
            <w:vAlign w:val="center"/>
            <w:hideMark/>
          </w:tcPr>
          <w:p w14:paraId="74FE5E8C" w14:textId="7595B7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r>
      <w:tr w:rsidR="001153C5" w:rsidRPr="001153C5" w14:paraId="4ED246AA"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9A201C0" w14:textId="7A39D96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271</w:t>
            </w:r>
          </w:p>
        </w:tc>
        <w:tc>
          <w:tcPr>
            <w:tcW w:w="1238" w:type="pct"/>
            <w:tcBorders>
              <w:top w:val="nil"/>
              <w:left w:val="nil"/>
              <w:bottom w:val="single" w:sz="8" w:space="0" w:color="auto"/>
              <w:right w:val="single" w:sz="8" w:space="0" w:color="auto"/>
            </w:tcBorders>
            <w:shd w:val="clear" w:color="auto" w:fill="auto"/>
            <w:vAlign w:val="center"/>
            <w:hideMark/>
          </w:tcPr>
          <w:p w14:paraId="672A0175" w14:textId="7065D2C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SANSIRAKA HOTEL SAS</w:t>
            </w:r>
          </w:p>
        </w:tc>
        <w:tc>
          <w:tcPr>
            <w:tcW w:w="501" w:type="pct"/>
            <w:tcBorders>
              <w:top w:val="nil"/>
              <w:left w:val="nil"/>
              <w:bottom w:val="single" w:sz="8" w:space="0" w:color="auto"/>
              <w:right w:val="single" w:sz="8" w:space="0" w:color="auto"/>
            </w:tcBorders>
            <w:shd w:val="clear" w:color="auto" w:fill="auto"/>
            <w:noWrap/>
            <w:vAlign w:val="center"/>
            <w:hideMark/>
          </w:tcPr>
          <w:p w14:paraId="5186D61F" w14:textId="73ACEE3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1,01</w:t>
            </w:r>
          </w:p>
        </w:tc>
        <w:tc>
          <w:tcPr>
            <w:tcW w:w="869" w:type="pct"/>
            <w:tcBorders>
              <w:top w:val="nil"/>
              <w:left w:val="nil"/>
              <w:bottom w:val="single" w:sz="8" w:space="0" w:color="auto"/>
              <w:right w:val="single" w:sz="8" w:space="0" w:color="auto"/>
            </w:tcBorders>
            <w:shd w:val="clear" w:color="auto" w:fill="auto"/>
            <w:noWrap/>
            <w:vAlign w:val="center"/>
            <w:hideMark/>
          </w:tcPr>
          <w:p w14:paraId="3CD13D53" w14:textId="29C9DD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654" w:type="pct"/>
            <w:tcBorders>
              <w:top w:val="nil"/>
              <w:left w:val="nil"/>
              <w:bottom w:val="single" w:sz="8" w:space="0" w:color="auto"/>
              <w:right w:val="single" w:sz="8" w:space="0" w:color="auto"/>
            </w:tcBorders>
            <w:shd w:val="clear" w:color="auto" w:fill="auto"/>
            <w:noWrap/>
            <w:vAlign w:val="center"/>
            <w:hideMark/>
          </w:tcPr>
          <w:p w14:paraId="422A7FBB" w14:textId="6472C1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4,93</w:t>
            </w:r>
          </w:p>
        </w:tc>
        <w:tc>
          <w:tcPr>
            <w:tcW w:w="751" w:type="pct"/>
            <w:tcBorders>
              <w:top w:val="nil"/>
              <w:left w:val="nil"/>
              <w:bottom w:val="single" w:sz="8" w:space="0" w:color="auto"/>
              <w:right w:val="single" w:sz="8" w:space="0" w:color="auto"/>
            </w:tcBorders>
            <w:shd w:val="clear" w:color="auto" w:fill="auto"/>
            <w:noWrap/>
            <w:vAlign w:val="center"/>
            <w:hideMark/>
          </w:tcPr>
          <w:p w14:paraId="1C52ADB8" w14:textId="5FF105B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2ADF2D1C" w14:textId="06C1337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2DBE813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3EDCA23" w14:textId="2B6E940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272</w:t>
            </w:r>
          </w:p>
        </w:tc>
        <w:tc>
          <w:tcPr>
            <w:tcW w:w="1238" w:type="pct"/>
            <w:tcBorders>
              <w:top w:val="nil"/>
              <w:left w:val="nil"/>
              <w:bottom w:val="single" w:sz="8" w:space="0" w:color="auto"/>
              <w:right w:val="single" w:sz="8" w:space="0" w:color="auto"/>
            </w:tcBorders>
            <w:shd w:val="clear" w:color="auto" w:fill="auto"/>
            <w:vAlign w:val="center"/>
            <w:hideMark/>
          </w:tcPr>
          <w:p w14:paraId="04708D84" w14:textId="53AB70B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PUIN SAS</w:t>
            </w:r>
          </w:p>
        </w:tc>
        <w:tc>
          <w:tcPr>
            <w:tcW w:w="501" w:type="pct"/>
            <w:tcBorders>
              <w:top w:val="nil"/>
              <w:left w:val="nil"/>
              <w:bottom w:val="single" w:sz="8" w:space="0" w:color="auto"/>
              <w:right w:val="single" w:sz="8" w:space="0" w:color="auto"/>
            </w:tcBorders>
            <w:shd w:val="clear" w:color="auto" w:fill="auto"/>
            <w:noWrap/>
            <w:vAlign w:val="center"/>
            <w:hideMark/>
          </w:tcPr>
          <w:p w14:paraId="6CF1AA89" w14:textId="5133DD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34,21</w:t>
            </w:r>
          </w:p>
        </w:tc>
        <w:tc>
          <w:tcPr>
            <w:tcW w:w="869" w:type="pct"/>
            <w:tcBorders>
              <w:top w:val="nil"/>
              <w:left w:val="nil"/>
              <w:bottom w:val="single" w:sz="8" w:space="0" w:color="auto"/>
              <w:right w:val="single" w:sz="8" w:space="0" w:color="auto"/>
            </w:tcBorders>
            <w:shd w:val="clear" w:color="auto" w:fill="auto"/>
            <w:noWrap/>
            <w:vAlign w:val="center"/>
            <w:hideMark/>
          </w:tcPr>
          <w:p w14:paraId="0E2842B5" w14:textId="4CFF0D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654" w:type="pct"/>
            <w:tcBorders>
              <w:top w:val="nil"/>
              <w:left w:val="nil"/>
              <w:bottom w:val="single" w:sz="8" w:space="0" w:color="auto"/>
              <w:right w:val="single" w:sz="8" w:space="0" w:color="auto"/>
            </w:tcBorders>
            <w:shd w:val="clear" w:color="auto" w:fill="auto"/>
            <w:noWrap/>
            <w:vAlign w:val="center"/>
            <w:hideMark/>
          </w:tcPr>
          <w:p w14:paraId="3993D3D3" w14:textId="24F0B03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7,21</w:t>
            </w:r>
          </w:p>
        </w:tc>
        <w:tc>
          <w:tcPr>
            <w:tcW w:w="751" w:type="pct"/>
            <w:tcBorders>
              <w:top w:val="nil"/>
              <w:left w:val="nil"/>
              <w:bottom w:val="single" w:sz="8" w:space="0" w:color="auto"/>
              <w:right w:val="single" w:sz="8" w:space="0" w:color="auto"/>
            </w:tcBorders>
            <w:shd w:val="clear" w:color="auto" w:fill="auto"/>
            <w:noWrap/>
            <w:vAlign w:val="center"/>
            <w:hideMark/>
          </w:tcPr>
          <w:p w14:paraId="579EA593" w14:textId="1081162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7C42E7AB" w14:textId="535A8C8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3B89A85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06FB24A" w14:textId="014AB19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273</w:t>
            </w:r>
          </w:p>
        </w:tc>
        <w:tc>
          <w:tcPr>
            <w:tcW w:w="1238" w:type="pct"/>
            <w:tcBorders>
              <w:top w:val="nil"/>
              <w:left w:val="nil"/>
              <w:bottom w:val="single" w:sz="8" w:space="0" w:color="auto"/>
              <w:right w:val="single" w:sz="8" w:space="0" w:color="auto"/>
            </w:tcBorders>
            <w:shd w:val="clear" w:color="auto" w:fill="auto"/>
            <w:vAlign w:val="center"/>
            <w:hideMark/>
          </w:tcPr>
          <w:p w14:paraId="581760CD" w14:textId="59072E6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DORE BROTHERS SAS</w:t>
            </w:r>
          </w:p>
        </w:tc>
        <w:tc>
          <w:tcPr>
            <w:tcW w:w="501" w:type="pct"/>
            <w:tcBorders>
              <w:top w:val="nil"/>
              <w:left w:val="nil"/>
              <w:bottom w:val="single" w:sz="8" w:space="0" w:color="auto"/>
              <w:right w:val="single" w:sz="8" w:space="0" w:color="auto"/>
            </w:tcBorders>
            <w:shd w:val="clear" w:color="auto" w:fill="auto"/>
            <w:noWrap/>
            <w:vAlign w:val="center"/>
            <w:hideMark/>
          </w:tcPr>
          <w:p w14:paraId="13E980DA" w14:textId="19DC82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4,57</w:t>
            </w:r>
          </w:p>
        </w:tc>
        <w:tc>
          <w:tcPr>
            <w:tcW w:w="869" w:type="pct"/>
            <w:tcBorders>
              <w:top w:val="nil"/>
              <w:left w:val="nil"/>
              <w:bottom w:val="single" w:sz="8" w:space="0" w:color="auto"/>
              <w:right w:val="single" w:sz="8" w:space="0" w:color="auto"/>
            </w:tcBorders>
            <w:shd w:val="clear" w:color="auto" w:fill="auto"/>
            <w:noWrap/>
            <w:vAlign w:val="center"/>
            <w:hideMark/>
          </w:tcPr>
          <w:p w14:paraId="0000EB1D" w14:textId="7F9F9E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654" w:type="pct"/>
            <w:tcBorders>
              <w:top w:val="nil"/>
              <w:left w:val="nil"/>
              <w:bottom w:val="single" w:sz="8" w:space="0" w:color="auto"/>
              <w:right w:val="single" w:sz="8" w:space="0" w:color="auto"/>
            </w:tcBorders>
            <w:shd w:val="clear" w:color="auto" w:fill="auto"/>
            <w:noWrap/>
            <w:vAlign w:val="center"/>
            <w:hideMark/>
          </w:tcPr>
          <w:p w14:paraId="3E4868B0" w14:textId="43E863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5,36</w:t>
            </w:r>
          </w:p>
        </w:tc>
        <w:tc>
          <w:tcPr>
            <w:tcW w:w="751" w:type="pct"/>
            <w:tcBorders>
              <w:top w:val="nil"/>
              <w:left w:val="nil"/>
              <w:bottom w:val="single" w:sz="8" w:space="0" w:color="auto"/>
              <w:right w:val="single" w:sz="8" w:space="0" w:color="auto"/>
            </w:tcBorders>
            <w:shd w:val="clear" w:color="auto" w:fill="auto"/>
            <w:noWrap/>
            <w:vAlign w:val="center"/>
            <w:hideMark/>
          </w:tcPr>
          <w:p w14:paraId="3F680468" w14:textId="783D92F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147DDCBB" w14:textId="3BABE2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44AFDA65"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B0B99C6" w14:textId="739FF4D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274</w:t>
            </w:r>
          </w:p>
        </w:tc>
        <w:tc>
          <w:tcPr>
            <w:tcW w:w="1238" w:type="pct"/>
            <w:tcBorders>
              <w:top w:val="nil"/>
              <w:left w:val="nil"/>
              <w:bottom w:val="single" w:sz="8" w:space="0" w:color="auto"/>
              <w:right w:val="single" w:sz="8" w:space="0" w:color="auto"/>
            </w:tcBorders>
            <w:shd w:val="clear" w:color="auto" w:fill="auto"/>
            <w:vAlign w:val="center"/>
            <w:hideMark/>
          </w:tcPr>
          <w:p w14:paraId="7717130C" w14:textId="1E28C21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HOTELES BOGOTA INN SAS</w:t>
            </w:r>
          </w:p>
        </w:tc>
        <w:tc>
          <w:tcPr>
            <w:tcW w:w="501" w:type="pct"/>
            <w:tcBorders>
              <w:top w:val="nil"/>
              <w:left w:val="nil"/>
              <w:bottom w:val="single" w:sz="8" w:space="0" w:color="auto"/>
              <w:right w:val="single" w:sz="8" w:space="0" w:color="auto"/>
            </w:tcBorders>
            <w:shd w:val="clear" w:color="auto" w:fill="auto"/>
            <w:noWrap/>
            <w:vAlign w:val="center"/>
            <w:hideMark/>
          </w:tcPr>
          <w:p w14:paraId="4B42B68F" w14:textId="528727D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13,88</w:t>
            </w:r>
          </w:p>
        </w:tc>
        <w:tc>
          <w:tcPr>
            <w:tcW w:w="869" w:type="pct"/>
            <w:tcBorders>
              <w:top w:val="nil"/>
              <w:left w:val="nil"/>
              <w:bottom w:val="single" w:sz="8" w:space="0" w:color="auto"/>
              <w:right w:val="single" w:sz="8" w:space="0" w:color="auto"/>
            </w:tcBorders>
            <w:shd w:val="clear" w:color="auto" w:fill="auto"/>
            <w:noWrap/>
            <w:vAlign w:val="center"/>
            <w:hideMark/>
          </w:tcPr>
          <w:p w14:paraId="596267E3" w14:textId="447DE23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654" w:type="pct"/>
            <w:tcBorders>
              <w:top w:val="nil"/>
              <w:left w:val="nil"/>
              <w:bottom w:val="single" w:sz="8" w:space="0" w:color="auto"/>
              <w:right w:val="single" w:sz="8" w:space="0" w:color="auto"/>
            </w:tcBorders>
            <w:shd w:val="clear" w:color="auto" w:fill="auto"/>
            <w:noWrap/>
            <w:vAlign w:val="center"/>
            <w:hideMark/>
          </w:tcPr>
          <w:p w14:paraId="2F38446F" w14:textId="76C54C1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22,71</w:t>
            </w:r>
          </w:p>
        </w:tc>
        <w:tc>
          <w:tcPr>
            <w:tcW w:w="751" w:type="pct"/>
            <w:tcBorders>
              <w:top w:val="nil"/>
              <w:left w:val="nil"/>
              <w:bottom w:val="single" w:sz="8" w:space="0" w:color="auto"/>
              <w:right w:val="single" w:sz="8" w:space="0" w:color="auto"/>
            </w:tcBorders>
            <w:shd w:val="clear" w:color="auto" w:fill="auto"/>
            <w:noWrap/>
            <w:vAlign w:val="center"/>
            <w:hideMark/>
          </w:tcPr>
          <w:p w14:paraId="2E75CE39" w14:textId="27C620B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78753CF1" w14:textId="46445F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r>
      <w:tr w:rsidR="001153C5" w:rsidRPr="001153C5" w14:paraId="34A7694B"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95A1D73" w14:textId="5D07EFA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275</w:t>
            </w:r>
          </w:p>
        </w:tc>
        <w:tc>
          <w:tcPr>
            <w:tcW w:w="1238" w:type="pct"/>
            <w:tcBorders>
              <w:top w:val="nil"/>
              <w:left w:val="nil"/>
              <w:bottom w:val="single" w:sz="8" w:space="0" w:color="auto"/>
              <w:right w:val="single" w:sz="8" w:space="0" w:color="auto"/>
            </w:tcBorders>
            <w:shd w:val="clear" w:color="auto" w:fill="auto"/>
            <w:vAlign w:val="center"/>
            <w:hideMark/>
          </w:tcPr>
          <w:p w14:paraId="01288692" w14:textId="5AE548B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LOS CORALES DE CARTAGENA SAS</w:t>
            </w:r>
          </w:p>
        </w:tc>
        <w:tc>
          <w:tcPr>
            <w:tcW w:w="501" w:type="pct"/>
            <w:tcBorders>
              <w:top w:val="nil"/>
              <w:left w:val="nil"/>
              <w:bottom w:val="single" w:sz="8" w:space="0" w:color="auto"/>
              <w:right w:val="single" w:sz="8" w:space="0" w:color="auto"/>
            </w:tcBorders>
            <w:shd w:val="clear" w:color="auto" w:fill="auto"/>
            <w:noWrap/>
            <w:vAlign w:val="center"/>
            <w:hideMark/>
          </w:tcPr>
          <w:p w14:paraId="0ABF2E96" w14:textId="79DA67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0,76</w:t>
            </w:r>
          </w:p>
        </w:tc>
        <w:tc>
          <w:tcPr>
            <w:tcW w:w="869" w:type="pct"/>
            <w:tcBorders>
              <w:top w:val="nil"/>
              <w:left w:val="nil"/>
              <w:bottom w:val="single" w:sz="8" w:space="0" w:color="auto"/>
              <w:right w:val="single" w:sz="8" w:space="0" w:color="auto"/>
            </w:tcBorders>
            <w:shd w:val="clear" w:color="auto" w:fill="auto"/>
            <w:noWrap/>
            <w:vAlign w:val="center"/>
            <w:hideMark/>
          </w:tcPr>
          <w:p w14:paraId="636AF606" w14:textId="6B6FD3C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654" w:type="pct"/>
            <w:tcBorders>
              <w:top w:val="nil"/>
              <w:left w:val="nil"/>
              <w:bottom w:val="single" w:sz="8" w:space="0" w:color="auto"/>
              <w:right w:val="single" w:sz="8" w:space="0" w:color="auto"/>
            </w:tcBorders>
            <w:shd w:val="clear" w:color="auto" w:fill="auto"/>
            <w:noWrap/>
            <w:vAlign w:val="center"/>
            <w:hideMark/>
          </w:tcPr>
          <w:p w14:paraId="196D3F1A" w14:textId="0E22405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2,43</w:t>
            </w:r>
          </w:p>
        </w:tc>
        <w:tc>
          <w:tcPr>
            <w:tcW w:w="751" w:type="pct"/>
            <w:tcBorders>
              <w:top w:val="nil"/>
              <w:left w:val="nil"/>
              <w:bottom w:val="single" w:sz="8" w:space="0" w:color="auto"/>
              <w:right w:val="single" w:sz="8" w:space="0" w:color="auto"/>
            </w:tcBorders>
            <w:shd w:val="clear" w:color="auto" w:fill="auto"/>
            <w:noWrap/>
            <w:vAlign w:val="center"/>
            <w:hideMark/>
          </w:tcPr>
          <w:p w14:paraId="08D6DE77" w14:textId="192345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751" w:type="pct"/>
            <w:tcBorders>
              <w:top w:val="nil"/>
              <w:left w:val="nil"/>
              <w:bottom w:val="single" w:sz="8" w:space="0" w:color="auto"/>
              <w:right w:val="single" w:sz="8" w:space="0" w:color="auto"/>
            </w:tcBorders>
            <w:shd w:val="clear" w:color="auto" w:fill="auto"/>
            <w:noWrap/>
            <w:vAlign w:val="center"/>
            <w:hideMark/>
          </w:tcPr>
          <w:p w14:paraId="3621402A" w14:textId="7355836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50A84ECD"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57F3A84" w14:textId="23AF61B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276</w:t>
            </w:r>
          </w:p>
        </w:tc>
        <w:tc>
          <w:tcPr>
            <w:tcW w:w="1238" w:type="pct"/>
            <w:tcBorders>
              <w:top w:val="nil"/>
              <w:left w:val="nil"/>
              <w:bottom w:val="single" w:sz="8" w:space="0" w:color="auto"/>
              <w:right w:val="single" w:sz="8" w:space="0" w:color="auto"/>
            </w:tcBorders>
            <w:shd w:val="clear" w:color="auto" w:fill="auto"/>
            <w:vAlign w:val="center"/>
            <w:hideMark/>
          </w:tcPr>
          <w:p w14:paraId="4CF48C61" w14:textId="3E1BB10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BOGOTA VIRREY S.A.S</w:t>
            </w:r>
          </w:p>
        </w:tc>
        <w:tc>
          <w:tcPr>
            <w:tcW w:w="501" w:type="pct"/>
            <w:tcBorders>
              <w:top w:val="nil"/>
              <w:left w:val="nil"/>
              <w:bottom w:val="single" w:sz="8" w:space="0" w:color="auto"/>
              <w:right w:val="single" w:sz="8" w:space="0" w:color="auto"/>
            </w:tcBorders>
            <w:shd w:val="clear" w:color="auto" w:fill="auto"/>
            <w:noWrap/>
            <w:vAlign w:val="center"/>
            <w:hideMark/>
          </w:tcPr>
          <w:p w14:paraId="5CBA4871" w14:textId="48AAAF3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0,65</w:t>
            </w:r>
          </w:p>
        </w:tc>
        <w:tc>
          <w:tcPr>
            <w:tcW w:w="869" w:type="pct"/>
            <w:tcBorders>
              <w:top w:val="nil"/>
              <w:left w:val="nil"/>
              <w:bottom w:val="single" w:sz="8" w:space="0" w:color="auto"/>
              <w:right w:val="single" w:sz="8" w:space="0" w:color="auto"/>
            </w:tcBorders>
            <w:shd w:val="clear" w:color="auto" w:fill="auto"/>
            <w:noWrap/>
            <w:vAlign w:val="center"/>
            <w:hideMark/>
          </w:tcPr>
          <w:p w14:paraId="717A03C5" w14:textId="5B7DF5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204%</w:t>
            </w:r>
          </w:p>
        </w:tc>
        <w:tc>
          <w:tcPr>
            <w:tcW w:w="654" w:type="pct"/>
            <w:tcBorders>
              <w:top w:val="nil"/>
              <w:left w:val="nil"/>
              <w:bottom w:val="single" w:sz="8" w:space="0" w:color="auto"/>
              <w:right w:val="single" w:sz="8" w:space="0" w:color="auto"/>
            </w:tcBorders>
            <w:shd w:val="clear" w:color="auto" w:fill="auto"/>
            <w:noWrap/>
            <w:vAlign w:val="center"/>
            <w:hideMark/>
          </w:tcPr>
          <w:p w14:paraId="70EF8BE8" w14:textId="54B3C07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-58,02</w:t>
            </w:r>
          </w:p>
        </w:tc>
        <w:tc>
          <w:tcPr>
            <w:tcW w:w="751" w:type="pct"/>
            <w:tcBorders>
              <w:top w:val="nil"/>
              <w:left w:val="nil"/>
              <w:bottom w:val="single" w:sz="8" w:space="0" w:color="auto"/>
              <w:right w:val="single" w:sz="8" w:space="0" w:color="auto"/>
            </w:tcBorders>
            <w:shd w:val="clear" w:color="auto" w:fill="auto"/>
            <w:noWrap/>
            <w:vAlign w:val="center"/>
            <w:hideMark/>
          </w:tcPr>
          <w:p w14:paraId="4CD1C2F7" w14:textId="02EF858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122%</w:t>
            </w:r>
          </w:p>
        </w:tc>
        <w:tc>
          <w:tcPr>
            <w:tcW w:w="751" w:type="pct"/>
            <w:tcBorders>
              <w:top w:val="nil"/>
              <w:left w:val="nil"/>
              <w:bottom w:val="single" w:sz="8" w:space="0" w:color="auto"/>
              <w:right w:val="single" w:sz="8" w:space="0" w:color="auto"/>
            </w:tcBorders>
            <w:shd w:val="clear" w:color="auto" w:fill="auto"/>
            <w:noWrap/>
            <w:vAlign w:val="center"/>
            <w:hideMark/>
          </w:tcPr>
          <w:p w14:paraId="2631697B" w14:textId="4669D93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-127%</w:t>
            </w:r>
          </w:p>
        </w:tc>
      </w:tr>
      <w:tr w:rsidR="001153C5" w:rsidRPr="001153C5" w14:paraId="52A5A401"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3E3F460" w14:textId="3DB133B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277</w:t>
            </w:r>
          </w:p>
        </w:tc>
        <w:tc>
          <w:tcPr>
            <w:tcW w:w="1238" w:type="pct"/>
            <w:tcBorders>
              <w:top w:val="nil"/>
              <w:left w:val="nil"/>
              <w:bottom w:val="single" w:sz="8" w:space="0" w:color="auto"/>
              <w:right w:val="single" w:sz="8" w:space="0" w:color="auto"/>
            </w:tcBorders>
            <w:shd w:val="clear" w:color="auto" w:fill="auto"/>
            <w:vAlign w:val="center"/>
            <w:hideMark/>
          </w:tcPr>
          <w:p w14:paraId="3B22E1EA" w14:textId="54DDC58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VIRREY PARK SAS</w:t>
            </w:r>
          </w:p>
        </w:tc>
        <w:tc>
          <w:tcPr>
            <w:tcW w:w="501" w:type="pct"/>
            <w:tcBorders>
              <w:top w:val="nil"/>
              <w:left w:val="nil"/>
              <w:bottom w:val="single" w:sz="8" w:space="0" w:color="auto"/>
              <w:right w:val="single" w:sz="8" w:space="0" w:color="auto"/>
            </w:tcBorders>
            <w:shd w:val="clear" w:color="auto" w:fill="auto"/>
            <w:noWrap/>
            <w:vAlign w:val="center"/>
            <w:hideMark/>
          </w:tcPr>
          <w:p w14:paraId="44419C15" w14:textId="48A192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1,28</w:t>
            </w:r>
          </w:p>
        </w:tc>
        <w:tc>
          <w:tcPr>
            <w:tcW w:w="869" w:type="pct"/>
            <w:tcBorders>
              <w:top w:val="nil"/>
              <w:left w:val="nil"/>
              <w:bottom w:val="single" w:sz="8" w:space="0" w:color="auto"/>
              <w:right w:val="single" w:sz="8" w:space="0" w:color="auto"/>
            </w:tcBorders>
            <w:shd w:val="clear" w:color="auto" w:fill="auto"/>
            <w:noWrap/>
            <w:vAlign w:val="center"/>
            <w:hideMark/>
          </w:tcPr>
          <w:p w14:paraId="240DB5CF" w14:textId="30E56C3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126%</w:t>
            </w:r>
          </w:p>
        </w:tc>
        <w:tc>
          <w:tcPr>
            <w:tcW w:w="654" w:type="pct"/>
            <w:tcBorders>
              <w:top w:val="nil"/>
              <w:left w:val="nil"/>
              <w:bottom w:val="single" w:sz="8" w:space="0" w:color="auto"/>
              <w:right w:val="single" w:sz="8" w:space="0" w:color="auto"/>
            </w:tcBorders>
            <w:shd w:val="clear" w:color="auto" w:fill="auto"/>
            <w:noWrap/>
            <w:vAlign w:val="center"/>
            <w:hideMark/>
          </w:tcPr>
          <w:p w14:paraId="3D049A6B" w14:textId="7968D7D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-0,91</w:t>
            </w:r>
          </w:p>
        </w:tc>
        <w:tc>
          <w:tcPr>
            <w:tcW w:w="751" w:type="pct"/>
            <w:tcBorders>
              <w:top w:val="nil"/>
              <w:left w:val="nil"/>
              <w:bottom w:val="single" w:sz="8" w:space="0" w:color="auto"/>
              <w:right w:val="single" w:sz="8" w:space="0" w:color="auto"/>
            </w:tcBorders>
            <w:shd w:val="clear" w:color="auto" w:fill="auto"/>
            <w:noWrap/>
            <w:vAlign w:val="center"/>
            <w:hideMark/>
          </w:tcPr>
          <w:p w14:paraId="737290EC" w14:textId="4D029E9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711%</w:t>
            </w:r>
          </w:p>
        </w:tc>
        <w:tc>
          <w:tcPr>
            <w:tcW w:w="751" w:type="pct"/>
            <w:tcBorders>
              <w:top w:val="nil"/>
              <w:left w:val="nil"/>
              <w:bottom w:val="single" w:sz="8" w:space="0" w:color="auto"/>
              <w:right w:val="single" w:sz="8" w:space="0" w:color="auto"/>
            </w:tcBorders>
            <w:shd w:val="clear" w:color="auto" w:fill="auto"/>
            <w:noWrap/>
            <w:vAlign w:val="center"/>
            <w:hideMark/>
          </w:tcPr>
          <w:p w14:paraId="0D2EACBE" w14:textId="081941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-185%</w:t>
            </w:r>
          </w:p>
        </w:tc>
      </w:tr>
      <w:tr w:rsidR="001153C5" w:rsidRPr="001153C5" w14:paraId="601B8274"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7918FEF" w14:textId="3F5DDDA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278</w:t>
            </w:r>
          </w:p>
        </w:tc>
        <w:tc>
          <w:tcPr>
            <w:tcW w:w="1238" w:type="pct"/>
            <w:tcBorders>
              <w:top w:val="nil"/>
              <w:left w:val="nil"/>
              <w:bottom w:val="single" w:sz="8" w:space="0" w:color="auto"/>
              <w:right w:val="single" w:sz="8" w:space="0" w:color="auto"/>
            </w:tcBorders>
            <w:shd w:val="clear" w:color="auto" w:fill="auto"/>
            <w:vAlign w:val="center"/>
            <w:hideMark/>
          </w:tcPr>
          <w:p w14:paraId="664B87EF" w14:textId="73C50F4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OUTSOURCING CASTRO MOSCOSO SAS</w:t>
            </w:r>
          </w:p>
        </w:tc>
        <w:tc>
          <w:tcPr>
            <w:tcW w:w="501" w:type="pct"/>
            <w:tcBorders>
              <w:top w:val="nil"/>
              <w:left w:val="nil"/>
              <w:bottom w:val="single" w:sz="8" w:space="0" w:color="auto"/>
              <w:right w:val="single" w:sz="8" w:space="0" w:color="auto"/>
            </w:tcBorders>
            <w:shd w:val="clear" w:color="auto" w:fill="auto"/>
            <w:noWrap/>
            <w:vAlign w:val="center"/>
            <w:hideMark/>
          </w:tcPr>
          <w:p w14:paraId="7AAAB9EE" w14:textId="29AA40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0,05</w:t>
            </w:r>
          </w:p>
        </w:tc>
        <w:tc>
          <w:tcPr>
            <w:tcW w:w="869" w:type="pct"/>
            <w:tcBorders>
              <w:top w:val="nil"/>
              <w:left w:val="nil"/>
              <w:bottom w:val="single" w:sz="8" w:space="0" w:color="auto"/>
              <w:right w:val="single" w:sz="8" w:space="0" w:color="auto"/>
            </w:tcBorders>
            <w:shd w:val="clear" w:color="auto" w:fill="auto"/>
            <w:noWrap/>
            <w:vAlign w:val="center"/>
            <w:hideMark/>
          </w:tcPr>
          <w:p w14:paraId="02ABE510" w14:textId="71C9D46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97%</w:t>
            </w:r>
          </w:p>
        </w:tc>
        <w:tc>
          <w:tcPr>
            <w:tcW w:w="654" w:type="pct"/>
            <w:tcBorders>
              <w:top w:val="nil"/>
              <w:left w:val="nil"/>
              <w:bottom w:val="single" w:sz="8" w:space="0" w:color="auto"/>
              <w:right w:val="single" w:sz="8" w:space="0" w:color="auto"/>
            </w:tcBorders>
            <w:shd w:val="clear" w:color="auto" w:fill="auto"/>
            <w:noWrap/>
            <w:vAlign w:val="center"/>
            <w:hideMark/>
          </w:tcPr>
          <w:p w14:paraId="177F4532" w14:textId="46A01E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-20,97</w:t>
            </w:r>
          </w:p>
        </w:tc>
        <w:tc>
          <w:tcPr>
            <w:tcW w:w="751" w:type="pct"/>
            <w:tcBorders>
              <w:top w:val="nil"/>
              <w:left w:val="nil"/>
              <w:bottom w:val="single" w:sz="8" w:space="0" w:color="auto"/>
              <w:right w:val="single" w:sz="8" w:space="0" w:color="auto"/>
            </w:tcBorders>
            <w:shd w:val="clear" w:color="auto" w:fill="auto"/>
            <w:noWrap/>
            <w:vAlign w:val="center"/>
            <w:hideMark/>
          </w:tcPr>
          <w:p w14:paraId="5720796A" w14:textId="3E00EF3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-3651%</w:t>
            </w:r>
          </w:p>
        </w:tc>
        <w:tc>
          <w:tcPr>
            <w:tcW w:w="751" w:type="pct"/>
            <w:tcBorders>
              <w:top w:val="nil"/>
              <w:left w:val="nil"/>
              <w:bottom w:val="single" w:sz="8" w:space="0" w:color="auto"/>
              <w:right w:val="single" w:sz="8" w:space="0" w:color="auto"/>
            </w:tcBorders>
            <w:shd w:val="clear" w:color="auto" w:fill="auto"/>
            <w:noWrap/>
            <w:vAlign w:val="center"/>
            <w:hideMark/>
          </w:tcPr>
          <w:p w14:paraId="13DEA98F" w14:textId="18251E8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-123%</w:t>
            </w:r>
          </w:p>
        </w:tc>
      </w:tr>
      <w:tr w:rsidR="001153C5" w:rsidRPr="001153C5" w14:paraId="718F097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A687C20" w14:textId="0709240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279</w:t>
            </w:r>
          </w:p>
        </w:tc>
        <w:tc>
          <w:tcPr>
            <w:tcW w:w="1238" w:type="pct"/>
            <w:tcBorders>
              <w:top w:val="nil"/>
              <w:left w:val="nil"/>
              <w:bottom w:val="single" w:sz="8" w:space="0" w:color="auto"/>
              <w:right w:val="single" w:sz="8" w:space="0" w:color="auto"/>
            </w:tcBorders>
            <w:shd w:val="clear" w:color="auto" w:fill="auto"/>
            <w:vAlign w:val="center"/>
            <w:hideMark/>
          </w:tcPr>
          <w:p w14:paraId="356EA540" w14:textId="2F7B0D1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GRUPO COMETA S.A.S</w:t>
            </w:r>
          </w:p>
        </w:tc>
        <w:tc>
          <w:tcPr>
            <w:tcW w:w="501" w:type="pct"/>
            <w:tcBorders>
              <w:top w:val="nil"/>
              <w:left w:val="nil"/>
              <w:bottom w:val="single" w:sz="8" w:space="0" w:color="auto"/>
              <w:right w:val="single" w:sz="8" w:space="0" w:color="auto"/>
            </w:tcBorders>
            <w:shd w:val="clear" w:color="auto" w:fill="auto"/>
            <w:noWrap/>
            <w:vAlign w:val="center"/>
            <w:hideMark/>
          </w:tcPr>
          <w:p w14:paraId="70C668FB" w14:textId="2E3644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1,75</w:t>
            </w:r>
          </w:p>
        </w:tc>
        <w:tc>
          <w:tcPr>
            <w:tcW w:w="869" w:type="pct"/>
            <w:tcBorders>
              <w:top w:val="nil"/>
              <w:left w:val="nil"/>
              <w:bottom w:val="single" w:sz="8" w:space="0" w:color="auto"/>
              <w:right w:val="single" w:sz="8" w:space="0" w:color="auto"/>
            </w:tcBorders>
            <w:shd w:val="clear" w:color="auto" w:fill="auto"/>
            <w:noWrap/>
            <w:vAlign w:val="center"/>
            <w:hideMark/>
          </w:tcPr>
          <w:p w14:paraId="06B65222" w14:textId="5178908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56%</w:t>
            </w:r>
          </w:p>
        </w:tc>
        <w:tc>
          <w:tcPr>
            <w:tcW w:w="654" w:type="pct"/>
            <w:tcBorders>
              <w:top w:val="nil"/>
              <w:left w:val="nil"/>
              <w:bottom w:val="single" w:sz="8" w:space="0" w:color="auto"/>
              <w:right w:val="single" w:sz="8" w:space="0" w:color="auto"/>
            </w:tcBorders>
            <w:shd w:val="clear" w:color="auto" w:fill="auto"/>
            <w:noWrap/>
            <w:vAlign w:val="center"/>
            <w:hideMark/>
          </w:tcPr>
          <w:p w14:paraId="1B799A07" w14:textId="2BFDD3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0,27</w:t>
            </w:r>
          </w:p>
        </w:tc>
        <w:tc>
          <w:tcPr>
            <w:tcW w:w="751" w:type="pct"/>
            <w:tcBorders>
              <w:top w:val="nil"/>
              <w:left w:val="nil"/>
              <w:bottom w:val="single" w:sz="8" w:space="0" w:color="auto"/>
              <w:right w:val="single" w:sz="8" w:space="0" w:color="auto"/>
            </w:tcBorders>
            <w:shd w:val="clear" w:color="auto" w:fill="auto"/>
            <w:noWrap/>
            <w:vAlign w:val="center"/>
            <w:hideMark/>
          </w:tcPr>
          <w:p w14:paraId="387BDE34" w14:textId="17E975A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0308541A" w14:textId="66B5D91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7F90CBFC" w14:textId="77777777" w:rsidTr="00B5016F">
        <w:trPr>
          <w:trHeight w:val="751"/>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769FD09" w14:textId="477B654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280</w:t>
            </w:r>
          </w:p>
        </w:tc>
        <w:tc>
          <w:tcPr>
            <w:tcW w:w="1238" w:type="pct"/>
            <w:tcBorders>
              <w:top w:val="nil"/>
              <w:left w:val="nil"/>
              <w:bottom w:val="single" w:sz="8" w:space="0" w:color="auto"/>
              <w:right w:val="single" w:sz="8" w:space="0" w:color="auto"/>
            </w:tcBorders>
            <w:shd w:val="clear" w:color="auto" w:fill="auto"/>
            <w:vAlign w:val="center"/>
            <w:hideMark/>
          </w:tcPr>
          <w:p w14:paraId="581D09AD" w14:textId="33B7E54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GRUPO EMPRESARIAL HERNANDEZ MARTINEZ GEHEMA SAS</w:t>
            </w:r>
          </w:p>
        </w:tc>
        <w:tc>
          <w:tcPr>
            <w:tcW w:w="501" w:type="pct"/>
            <w:tcBorders>
              <w:top w:val="nil"/>
              <w:left w:val="nil"/>
              <w:bottom w:val="single" w:sz="8" w:space="0" w:color="auto"/>
              <w:right w:val="single" w:sz="8" w:space="0" w:color="auto"/>
            </w:tcBorders>
            <w:shd w:val="clear" w:color="auto" w:fill="auto"/>
            <w:noWrap/>
            <w:vAlign w:val="center"/>
            <w:hideMark/>
          </w:tcPr>
          <w:p w14:paraId="6D090FA8" w14:textId="1AF3F83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1,11</w:t>
            </w:r>
          </w:p>
        </w:tc>
        <w:tc>
          <w:tcPr>
            <w:tcW w:w="869" w:type="pct"/>
            <w:tcBorders>
              <w:top w:val="nil"/>
              <w:left w:val="nil"/>
              <w:bottom w:val="single" w:sz="8" w:space="0" w:color="auto"/>
              <w:right w:val="single" w:sz="8" w:space="0" w:color="auto"/>
            </w:tcBorders>
            <w:shd w:val="clear" w:color="auto" w:fill="auto"/>
            <w:noWrap/>
            <w:vAlign w:val="center"/>
            <w:hideMark/>
          </w:tcPr>
          <w:p w14:paraId="0FAA89C2" w14:textId="4B792A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w:t>
            </w:r>
          </w:p>
        </w:tc>
        <w:tc>
          <w:tcPr>
            <w:tcW w:w="654" w:type="pct"/>
            <w:tcBorders>
              <w:top w:val="nil"/>
              <w:left w:val="nil"/>
              <w:bottom w:val="single" w:sz="8" w:space="0" w:color="auto"/>
              <w:right w:val="single" w:sz="8" w:space="0" w:color="auto"/>
            </w:tcBorders>
            <w:shd w:val="clear" w:color="auto" w:fill="auto"/>
            <w:noWrap/>
            <w:vAlign w:val="center"/>
            <w:hideMark/>
          </w:tcPr>
          <w:p w14:paraId="1C739658" w14:textId="1C68B3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3FDA9D5" w14:textId="322B5A9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15693130" w14:textId="416CB65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5ECB7C14"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0EE82AC" w14:textId="3AB8CCF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281</w:t>
            </w:r>
          </w:p>
        </w:tc>
        <w:tc>
          <w:tcPr>
            <w:tcW w:w="1238" w:type="pct"/>
            <w:tcBorders>
              <w:top w:val="nil"/>
              <w:left w:val="nil"/>
              <w:bottom w:val="single" w:sz="8" w:space="0" w:color="auto"/>
              <w:right w:val="single" w:sz="8" w:space="0" w:color="auto"/>
            </w:tcBorders>
            <w:shd w:val="clear" w:color="auto" w:fill="auto"/>
            <w:vAlign w:val="center"/>
            <w:hideMark/>
          </w:tcPr>
          <w:p w14:paraId="0917F1B4" w14:textId="4A4DE03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TAYRONA ECOLODING S.A.S</w:t>
            </w:r>
          </w:p>
        </w:tc>
        <w:tc>
          <w:tcPr>
            <w:tcW w:w="501" w:type="pct"/>
            <w:tcBorders>
              <w:top w:val="nil"/>
              <w:left w:val="nil"/>
              <w:bottom w:val="single" w:sz="8" w:space="0" w:color="auto"/>
              <w:right w:val="single" w:sz="8" w:space="0" w:color="auto"/>
            </w:tcBorders>
            <w:shd w:val="clear" w:color="auto" w:fill="auto"/>
            <w:noWrap/>
            <w:vAlign w:val="center"/>
            <w:hideMark/>
          </w:tcPr>
          <w:p w14:paraId="76A04B8C" w14:textId="7EF1561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3,11</w:t>
            </w:r>
          </w:p>
        </w:tc>
        <w:tc>
          <w:tcPr>
            <w:tcW w:w="869" w:type="pct"/>
            <w:tcBorders>
              <w:top w:val="nil"/>
              <w:left w:val="nil"/>
              <w:bottom w:val="single" w:sz="8" w:space="0" w:color="auto"/>
              <w:right w:val="single" w:sz="8" w:space="0" w:color="auto"/>
            </w:tcBorders>
            <w:shd w:val="clear" w:color="auto" w:fill="auto"/>
            <w:noWrap/>
            <w:vAlign w:val="center"/>
            <w:hideMark/>
          </w:tcPr>
          <w:p w14:paraId="7E7F2CCC" w14:textId="0B26816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654" w:type="pct"/>
            <w:tcBorders>
              <w:top w:val="nil"/>
              <w:left w:val="nil"/>
              <w:bottom w:val="single" w:sz="8" w:space="0" w:color="auto"/>
              <w:right w:val="single" w:sz="8" w:space="0" w:color="auto"/>
            </w:tcBorders>
            <w:shd w:val="clear" w:color="auto" w:fill="auto"/>
            <w:noWrap/>
            <w:vAlign w:val="center"/>
            <w:hideMark/>
          </w:tcPr>
          <w:p w14:paraId="6FE68086" w14:textId="3EBE3F1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4021DBF" w14:textId="6EAC72A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403C27B1" w14:textId="5E8C22B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2FAB07C1"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F63EFBF" w14:textId="5CE9897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282</w:t>
            </w:r>
          </w:p>
        </w:tc>
        <w:tc>
          <w:tcPr>
            <w:tcW w:w="1238" w:type="pct"/>
            <w:tcBorders>
              <w:top w:val="nil"/>
              <w:left w:val="nil"/>
              <w:bottom w:val="single" w:sz="8" w:space="0" w:color="auto"/>
              <w:right w:val="single" w:sz="8" w:space="0" w:color="auto"/>
            </w:tcBorders>
            <w:shd w:val="clear" w:color="auto" w:fill="auto"/>
            <w:vAlign w:val="center"/>
            <w:hideMark/>
          </w:tcPr>
          <w:p w14:paraId="77F13C1D" w14:textId="1E64BB0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MAXIEQUIPOS GROUP S.A.S</w:t>
            </w:r>
          </w:p>
        </w:tc>
        <w:tc>
          <w:tcPr>
            <w:tcW w:w="501" w:type="pct"/>
            <w:tcBorders>
              <w:top w:val="nil"/>
              <w:left w:val="nil"/>
              <w:bottom w:val="single" w:sz="8" w:space="0" w:color="auto"/>
              <w:right w:val="single" w:sz="8" w:space="0" w:color="auto"/>
            </w:tcBorders>
            <w:shd w:val="clear" w:color="auto" w:fill="auto"/>
            <w:noWrap/>
            <w:vAlign w:val="center"/>
            <w:hideMark/>
          </w:tcPr>
          <w:p w14:paraId="7C9C1A8B" w14:textId="1C21990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0,87</w:t>
            </w:r>
          </w:p>
        </w:tc>
        <w:tc>
          <w:tcPr>
            <w:tcW w:w="869" w:type="pct"/>
            <w:tcBorders>
              <w:top w:val="nil"/>
              <w:left w:val="nil"/>
              <w:bottom w:val="single" w:sz="8" w:space="0" w:color="auto"/>
              <w:right w:val="single" w:sz="8" w:space="0" w:color="auto"/>
            </w:tcBorders>
            <w:shd w:val="clear" w:color="auto" w:fill="auto"/>
            <w:noWrap/>
            <w:vAlign w:val="center"/>
            <w:hideMark/>
          </w:tcPr>
          <w:p w14:paraId="0BB34A00" w14:textId="6729A8D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59%</w:t>
            </w:r>
          </w:p>
        </w:tc>
        <w:tc>
          <w:tcPr>
            <w:tcW w:w="654" w:type="pct"/>
            <w:tcBorders>
              <w:top w:val="nil"/>
              <w:left w:val="nil"/>
              <w:bottom w:val="single" w:sz="8" w:space="0" w:color="auto"/>
              <w:right w:val="single" w:sz="8" w:space="0" w:color="auto"/>
            </w:tcBorders>
            <w:shd w:val="clear" w:color="auto" w:fill="auto"/>
            <w:noWrap/>
            <w:vAlign w:val="center"/>
            <w:hideMark/>
          </w:tcPr>
          <w:p w14:paraId="782A8D15" w14:textId="1D8083F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8D6A80F" w14:textId="39BA894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6DFA2003" w14:textId="3BF6B25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11047D16"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F5549E9" w14:textId="6F2291B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283</w:t>
            </w:r>
          </w:p>
        </w:tc>
        <w:tc>
          <w:tcPr>
            <w:tcW w:w="1238" w:type="pct"/>
            <w:tcBorders>
              <w:top w:val="nil"/>
              <w:left w:val="nil"/>
              <w:bottom w:val="single" w:sz="8" w:space="0" w:color="auto"/>
              <w:right w:val="single" w:sz="8" w:space="0" w:color="auto"/>
            </w:tcBorders>
            <w:shd w:val="clear" w:color="auto" w:fill="auto"/>
            <w:vAlign w:val="center"/>
            <w:hideMark/>
          </w:tcPr>
          <w:p w14:paraId="16013E79" w14:textId="5BDEB45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HOTELERAS ALAMEDAS Y CIA LTDA</w:t>
            </w:r>
          </w:p>
        </w:tc>
        <w:tc>
          <w:tcPr>
            <w:tcW w:w="501" w:type="pct"/>
            <w:tcBorders>
              <w:top w:val="nil"/>
              <w:left w:val="nil"/>
              <w:bottom w:val="single" w:sz="8" w:space="0" w:color="auto"/>
              <w:right w:val="single" w:sz="8" w:space="0" w:color="auto"/>
            </w:tcBorders>
            <w:shd w:val="clear" w:color="auto" w:fill="auto"/>
            <w:noWrap/>
            <w:vAlign w:val="center"/>
            <w:hideMark/>
          </w:tcPr>
          <w:p w14:paraId="48C65EBB" w14:textId="26F06FD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4,90</w:t>
            </w:r>
          </w:p>
        </w:tc>
        <w:tc>
          <w:tcPr>
            <w:tcW w:w="869" w:type="pct"/>
            <w:tcBorders>
              <w:top w:val="nil"/>
              <w:left w:val="nil"/>
              <w:bottom w:val="single" w:sz="8" w:space="0" w:color="auto"/>
              <w:right w:val="single" w:sz="8" w:space="0" w:color="auto"/>
            </w:tcBorders>
            <w:shd w:val="clear" w:color="auto" w:fill="auto"/>
            <w:noWrap/>
            <w:vAlign w:val="center"/>
            <w:hideMark/>
          </w:tcPr>
          <w:p w14:paraId="7D2CFD4D" w14:textId="6B91B68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654" w:type="pct"/>
            <w:tcBorders>
              <w:top w:val="nil"/>
              <w:left w:val="nil"/>
              <w:bottom w:val="single" w:sz="8" w:space="0" w:color="auto"/>
              <w:right w:val="single" w:sz="8" w:space="0" w:color="auto"/>
            </w:tcBorders>
            <w:shd w:val="clear" w:color="auto" w:fill="auto"/>
            <w:noWrap/>
            <w:vAlign w:val="center"/>
            <w:hideMark/>
          </w:tcPr>
          <w:p w14:paraId="41FE7D37" w14:textId="61B4F3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A16816E" w14:textId="72FBF27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751" w:type="pct"/>
            <w:tcBorders>
              <w:top w:val="nil"/>
              <w:left w:val="nil"/>
              <w:bottom w:val="single" w:sz="8" w:space="0" w:color="auto"/>
              <w:right w:val="single" w:sz="8" w:space="0" w:color="auto"/>
            </w:tcBorders>
            <w:shd w:val="clear" w:color="auto" w:fill="auto"/>
            <w:noWrap/>
            <w:vAlign w:val="center"/>
            <w:hideMark/>
          </w:tcPr>
          <w:p w14:paraId="1C70088B" w14:textId="66F88B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w:t>
            </w:r>
          </w:p>
        </w:tc>
      </w:tr>
      <w:tr w:rsidR="001153C5" w:rsidRPr="001153C5" w14:paraId="5E78A074"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43F7E7E" w14:textId="056F11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284</w:t>
            </w:r>
          </w:p>
        </w:tc>
        <w:tc>
          <w:tcPr>
            <w:tcW w:w="1238" w:type="pct"/>
            <w:tcBorders>
              <w:top w:val="nil"/>
              <w:left w:val="nil"/>
              <w:bottom w:val="single" w:sz="8" w:space="0" w:color="auto"/>
              <w:right w:val="single" w:sz="8" w:space="0" w:color="auto"/>
            </w:tcBorders>
            <w:shd w:val="clear" w:color="auto" w:fill="auto"/>
            <w:vAlign w:val="center"/>
            <w:hideMark/>
          </w:tcPr>
          <w:p w14:paraId="42E4AF3E" w14:textId="373B2B7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TRIMECA TRINELCA SAS</w:t>
            </w:r>
          </w:p>
        </w:tc>
        <w:tc>
          <w:tcPr>
            <w:tcW w:w="501" w:type="pct"/>
            <w:tcBorders>
              <w:top w:val="nil"/>
              <w:left w:val="nil"/>
              <w:bottom w:val="single" w:sz="8" w:space="0" w:color="auto"/>
              <w:right w:val="single" w:sz="8" w:space="0" w:color="auto"/>
            </w:tcBorders>
            <w:shd w:val="clear" w:color="auto" w:fill="auto"/>
            <w:noWrap/>
            <w:vAlign w:val="center"/>
            <w:hideMark/>
          </w:tcPr>
          <w:p w14:paraId="5A23C6F2" w14:textId="534F5DC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61,15</w:t>
            </w:r>
          </w:p>
        </w:tc>
        <w:tc>
          <w:tcPr>
            <w:tcW w:w="869" w:type="pct"/>
            <w:tcBorders>
              <w:top w:val="nil"/>
              <w:left w:val="nil"/>
              <w:bottom w:val="single" w:sz="8" w:space="0" w:color="auto"/>
              <w:right w:val="single" w:sz="8" w:space="0" w:color="auto"/>
            </w:tcBorders>
            <w:shd w:val="clear" w:color="auto" w:fill="auto"/>
            <w:noWrap/>
            <w:vAlign w:val="center"/>
            <w:hideMark/>
          </w:tcPr>
          <w:p w14:paraId="2994218F" w14:textId="16C1F13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w:t>
            </w:r>
          </w:p>
        </w:tc>
        <w:tc>
          <w:tcPr>
            <w:tcW w:w="654" w:type="pct"/>
            <w:tcBorders>
              <w:top w:val="nil"/>
              <w:left w:val="nil"/>
              <w:bottom w:val="single" w:sz="8" w:space="0" w:color="auto"/>
              <w:right w:val="single" w:sz="8" w:space="0" w:color="auto"/>
            </w:tcBorders>
            <w:shd w:val="clear" w:color="auto" w:fill="auto"/>
            <w:noWrap/>
            <w:vAlign w:val="center"/>
            <w:hideMark/>
          </w:tcPr>
          <w:p w14:paraId="32D83727" w14:textId="40EAF5E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98,17</w:t>
            </w:r>
          </w:p>
        </w:tc>
        <w:tc>
          <w:tcPr>
            <w:tcW w:w="751" w:type="pct"/>
            <w:tcBorders>
              <w:top w:val="nil"/>
              <w:left w:val="nil"/>
              <w:bottom w:val="single" w:sz="8" w:space="0" w:color="auto"/>
              <w:right w:val="single" w:sz="8" w:space="0" w:color="auto"/>
            </w:tcBorders>
            <w:shd w:val="clear" w:color="auto" w:fill="auto"/>
            <w:noWrap/>
            <w:vAlign w:val="center"/>
            <w:hideMark/>
          </w:tcPr>
          <w:p w14:paraId="4B126960" w14:textId="2B433B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c>
          <w:tcPr>
            <w:tcW w:w="751" w:type="pct"/>
            <w:tcBorders>
              <w:top w:val="nil"/>
              <w:left w:val="nil"/>
              <w:bottom w:val="single" w:sz="8" w:space="0" w:color="auto"/>
              <w:right w:val="single" w:sz="8" w:space="0" w:color="auto"/>
            </w:tcBorders>
            <w:shd w:val="clear" w:color="auto" w:fill="auto"/>
            <w:noWrap/>
            <w:vAlign w:val="center"/>
            <w:hideMark/>
          </w:tcPr>
          <w:p w14:paraId="1C615EA5" w14:textId="7A82B72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r>
      <w:tr w:rsidR="001153C5" w:rsidRPr="001153C5" w14:paraId="6D0A3C88"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4B06B0A" w14:textId="4E964F5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285</w:t>
            </w:r>
          </w:p>
        </w:tc>
        <w:tc>
          <w:tcPr>
            <w:tcW w:w="1238" w:type="pct"/>
            <w:tcBorders>
              <w:top w:val="nil"/>
              <w:left w:val="nil"/>
              <w:bottom w:val="single" w:sz="8" w:space="0" w:color="auto"/>
              <w:right w:val="single" w:sz="8" w:space="0" w:color="auto"/>
            </w:tcBorders>
            <w:shd w:val="clear" w:color="auto" w:fill="auto"/>
            <w:vAlign w:val="center"/>
            <w:hideMark/>
          </w:tcPr>
          <w:p w14:paraId="0F0743DD" w14:textId="10ACF70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CONSULTING DATA SYSTEMS CDS SAS</w:t>
            </w:r>
          </w:p>
        </w:tc>
        <w:tc>
          <w:tcPr>
            <w:tcW w:w="501" w:type="pct"/>
            <w:tcBorders>
              <w:top w:val="nil"/>
              <w:left w:val="nil"/>
              <w:bottom w:val="single" w:sz="8" w:space="0" w:color="auto"/>
              <w:right w:val="single" w:sz="8" w:space="0" w:color="auto"/>
            </w:tcBorders>
            <w:shd w:val="clear" w:color="auto" w:fill="auto"/>
            <w:noWrap/>
            <w:vAlign w:val="center"/>
            <w:hideMark/>
          </w:tcPr>
          <w:p w14:paraId="24C337F9" w14:textId="70F380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38,56</w:t>
            </w:r>
          </w:p>
        </w:tc>
        <w:tc>
          <w:tcPr>
            <w:tcW w:w="869" w:type="pct"/>
            <w:tcBorders>
              <w:top w:val="nil"/>
              <w:left w:val="nil"/>
              <w:bottom w:val="single" w:sz="8" w:space="0" w:color="auto"/>
              <w:right w:val="single" w:sz="8" w:space="0" w:color="auto"/>
            </w:tcBorders>
            <w:shd w:val="clear" w:color="auto" w:fill="auto"/>
            <w:noWrap/>
            <w:vAlign w:val="center"/>
            <w:hideMark/>
          </w:tcPr>
          <w:p w14:paraId="70471842" w14:textId="5745158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654" w:type="pct"/>
            <w:tcBorders>
              <w:top w:val="nil"/>
              <w:left w:val="nil"/>
              <w:bottom w:val="single" w:sz="8" w:space="0" w:color="auto"/>
              <w:right w:val="single" w:sz="8" w:space="0" w:color="auto"/>
            </w:tcBorders>
            <w:shd w:val="clear" w:color="auto" w:fill="auto"/>
            <w:noWrap/>
            <w:vAlign w:val="center"/>
            <w:hideMark/>
          </w:tcPr>
          <w:p w14:paraId="727A7CC8" w14:textId="19E4DD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2C79D2E1" w14:textId="2344DD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589BD369" w14:textId="54DE86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27A1C864"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CC121FF" w14:textId="11FEA7C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286</w:t>
            </w:r>
          </w:p>
        </w:tc>
        <w:tc>
          <w:tcPr>
            <w:tcW w:w="1238" w:type="pct"/>
            <w:tcBorders>
              <w:top w:val="nil"/>
              <w:left w:val="nil"/>
              <w:bottom w:val="single" w:sz="8" w:space="0" w:color="auto"/>
              <w:right w:val="single" w:sz="8" w:space="0" w:color="auto"/>
            </w:tcBorders>
            <w:shd w:val="clear" w:color="auto" w:fill="auto"/>
            <w:vAlign w:val="center"/>
            <w:hideMark/>
          </w:tcPr>
          <w:p w14:paraId="5841FF63" w14:textId="17DB695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PROYECTO E INVERSIONES SAN JOSE PLAZA SAS</w:t>
            </w:r>
          </w:p>
        </w:tc>
        <w:tc>
          <w:tcPr>
            <w:tcW w:w="501" w:type="pct"/>
            <w:tcBorders>
              <w:top w:val="nil"/>
              <w:left w:val="nil"/>
              <w:bottom w:val="single" w:sz="8" w:space="0" w:color="auto"/>
              <w:right w:val="single" w:sz="8" w:space="0" w:color="auto"/>
            </w:tcBorders>
            <w:shd w:val="clear" w:color="auto" w:fill="auto"/>
            <w:noWrap/>
            <w:vAlign w:val="center"/>
            <w:hideMark/>
          </w:tcPr>
          <w:p w14:paraId="76EF6B4D" w14:textId="358973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1,67</w:t>
            </w:r>
          </w:p>
        </w:tc>
        <w:tc>
          <w:tcPr>
            <w:tcW w:w="869" w:type="pct"/>
            <w:tcBorders>
              <w:top w:val="nil"/>
              <w:left w:val="nil"/>
              <w:bottom w:val="single" w:sz="8" w:space="0" w:color="auto"/>
              <w:right w:val="single" w:sz="8" w:space="0" w:color="auto"/>
            </w:tcBorders>
            <w:shd w:val="clear" w:color="auto" w:fill="auto"/>
            <w:noWrap/>
            <w:vAlign w:val="center"/>
            <w:hideMark/>
          </w:tcPr>
          <w:p w14:paraId="59F47038" w14:textId="6F7BE33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654" w:type="pct"/>
            <w:tcBorders>
              <w:top w:val="nil"/>
              <w:left w:val="nil"/>
              <w:bottom w:val="single" w:sz="8" w:space="0" w:color="auto"/>
              <w:right w:val="single" w:sz="8" w:space="0" w:color="auto"/>
            </w:tcBorders>
            <w:shd w:val="clear" w:color="auto" w:fill="auto"/>
            <w:noWrap/>
            <w:vAlign w:val="center"/>
            <w:hideMark/>
          </w:tcPr>
          <w:p w14:paraId="1181E8F1" w14:textId="16239E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A814E6D" w14:textId="453C60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4DAAAC53" w14:textId="011DC3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09BD0A08"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4916ED0" w14:textId="2A624E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287</w:t>
            </w:r>
          </w:p>
        </w:tc>
        <w:tc>
          <w:tcPr>
            <w:tcW w:w="1238" w:type="pct"/>
            <w:tcBorders>
              <w:top w:val="nil"/>
              <w:left w:val="nil"/>
              <w:bottom w:val="single" w:sz="8" w:space="0" w:color="auto"/>
              <w:right w:val="single" w:sz="8" w:space="0" w:color="auto"/>
            </w:tcBorders>
            <w:shd w:val="clear" w:color="auto" w:fill="auto"/>
            <w:vAlign w:val="center"/>
            <w:hideMark/>
          </w:tcPr>
          <w:p w14:paraId="5A54C3CE" w14:textId="07C6EA5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PAVILLION HOTELS GROUP SAS</w:t>
            </w:r>
          </w:p>
        </w:tc>
        <w:tc>
          <w:tcPr>
            <w:tcW w:w="501" w:type="pct"/>
            <w:tcBorders>
              <w:top w:val="nil"/>
              <w:left w:val="nil"/>
              <w:bottom w:val="single" w:sz="8" w:space="0" w:color="auto"/>
              <w:right w:val="single" w:sz="8" w:space="0" w:color="auto"/>
            </w:tcBorders>
            <w:shd w:val="clear" w:color="auto" w:fill="auto"/>
            <w:noWrap/>
            <w:vAlign w:val="center"/>
            <w:hideMark/>
          </w:tcPr>
          <w:p w14:paraId="00E8900E" w14:textId="73B7CF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1,03</w:t>
            </w:r>
          </w:p>
        </w:tc>
        <w:tc>
          <w:tcPr>
            <w:tcW w:w="869" w:type="pct"/>
            <w:tcBorders>
              <w:top w:val="nil"/>
              <w:left w:val="nil"/>
              <w:bottom w:val="single" w:sz="8" w:space="0" w:color="auto"/>
              <w:right w:val="single" w:sz="8" w:space="0" w:color="auto"/>
            </w:tcBorders>
            <w:shd w:val="clear" w:color="auto" w:fill="auto"/>
            <w:noWrap/>
            <w:vAlign w:val="center"/>
            <w:hideMark/>
          </w:tcPr>
          <w:p w14:paraId="74EB10DF" w14:textId="4E438A7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60%</w:t>
            </w:r>
          </w:p>
        </w:tc>
        <w:tc>
          <w:tcPr>
            <w:tcW w:w="654" w:type="pct"/>
            <w:tcBorders>
              <w:top w:val="nil"/>
              <w:left w:val="nil"/>
              <w:bottom w:val="single" w:sz="8" w:space="0" w:color="auto"/>
              <w:right w:val="single" w:sz="8" w:space="0" w:color="auto"/>
            </w:tcBorders>
            <w:shd w:val="clear" w:color="auto" w:fill="auto"/>
            <w:noWrap/>
            <w:vAlign w:val="center"/>
            <w:hideMark/>
          </w:tcPr>
          <w:p w14:paraId="78F32628" w14:textId="607EE3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6FF16F1" w14:textId="2549478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751" w:type="pct"/>
            <w:tcBorders>
              <w:top w:val="nil"/>
              <w:left w:val="nil"/>
              <w:bottom w:val="single" w:sz="8" w:space="0" w:color="auto"/>
              <w:right w:val="single" w:sz="8" w:space="0" w:color="auto"/>
            </w:tcBorders>
            <w:shd w:val="clear" w:color="auto" w:fill="auto"/>
            <w:noWrap/>
            <w:vAlign w:val="center"/>
            <w:hideMark/>
          </w:tcPr>
          <w:p w14:paraId="531FE5BB" w14:textId="28C263B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r>
      <w:tr w:rsidR="001153C5" w:rsidRPr="001153C5" w14:paraId="676A7C54"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436993E" w14:textId="310095A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288</w:t>
            </w:r>
          </w:p>
        </w:tc>
        <w:tc>
          <w:tcPr>
            <w:tcW w:w="1238" w:type="pct"/>
            <w:tcBorders>
              <w:top w:val="nil"/>
              <w:left w:val="nil"/>
              <w:bottom w:val="single" w:sz="8" w:space="0" w:color="auto"/>
              <w:right w:val="single" w:sz="8" w:space="0" w:color="auto"/>
            </w:tcBorders>
            <w:shd w:val="clear" w:color="auto" w:fill="auto"/>
            <w:vAlign w:val="center"/>
            <w:hideMark/>
          </w:tcPr>
          <w:p w14:paraId="2DA1AC2D" w14:textId="4657F9E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MAXIM &amp; FISHING SOLUTIONS PROVIDE SAS</w:t>
            </w:r>
          </w:p>
        </w:tc>
        <w:tc>
          <w:tcPr>
            <w:tcW w:w="501" w:type="pct"/>
            <w:tcBorders>
              <w:top w:val="nil"/>
              <w:left w:val="nil"/>
              <w:bottom w:val="single" w:sz="8" w:space="0" w:color="auto"/>
              <w:right w:val="single" w:sz="8" w:space="0" w:color="auto"/>
            </w:tcBorders>
            <w:shd w:val="clear" w:color="auto" w:fill="auto"/>
            <w:noWrap/>
            <w:vAlign w:val="center"/>
            <w:hideMark/>
          </w:tcPr>
          <w:p w14:paraId="2E570D38" w14:textId="5C60CC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1,02</w:t>
            </w:r>
          </w:p>
        </w:tc>
        <w:tc>
          <w:tcPr>
            <w:tcW w:w="869" w:type="pct"/>
            <w:tcBorders>
              <w:top w:val="nil"/>
              <w:left w:val="nil"/>
              <w:bottom w:val="single" w:sz="8" w:space="0" w:color="auto"/>
              <w:right w:val="single" w:sz="8" w:space="0" w:color="auto"/>
            </w:tcBorders>
            <w:shd w:val="clear" w:color="auto" w:fill="auto"/>
            <w:noWrap/>
            <w:vAlign w:val="center"/>
            <w:hideMark/>
          </w:tcPr>
          <w:p w14:paraId="5CA2F323" w14:textId="72B7D0C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64%</w:t>
            </w:r>
          </w:p>
        </w:tc>
        <w:tc>
          <w:tcPr>
            <w:tcW w:w="654" w:type="pct"/>
            <w:tcBorders>
              <w:top w:val="nil"/>
              <w:left w:val="nil"/>
              <w:bottom w:val="single" w:sz="8" w:space="0" w:color="auto"/>
              <w:right w:val="single" w:sz="8" w:space="0" w:color="auto"/>
            </w:tcBorders>
            <w:shd w:val="clear" w:color="auto" w:fill="auto"/>
            <w:noWrap/>
            <w:vAlign w:val="center"/>
            <w:hideMark/>
          </w:tcPr>
          <w:p w14:paraId="72565EBA" w14:textId="6DF029F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41CDCA5" w14:textId="0E2D139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52497717" w14:textId="5C3C54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01D0E5E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B308D96" w14:textId="069D96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289</w:t>
            </w:r>
          </w:p>
        </w:tc>
        <w:tc>
          <w:tcPr>
            <w:tcW w:w="1238" w:type="pct"/>
            <w:tcBorders>
              <w:top w:val="nil"/>
              <w:left w:val="nil"/>
              <w:bottom w:val="single" w:sz="8" w:space="0" w:color="auto"/>
              <w:right w:val="single" w:sz="8" w:space="0" w:color="auto"/>
            </w:tcBorders>
            <w:shd w:val="clear" w:color="auto" w:fill="auto"/>
            <w:vAlign w:val="center"/>
            <w:hideMark/>
          </w:tcPr>
          <w:p w14:paraId="10B4A2FD" w14:textId="5D77FAC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IZAJE PESADO SAS</w:t>
            </w:r>
          </w:p>
        </w:tc>
        <w:tc>
          <w:tcPr>
            <w:tcW w:w="501" w:type="pct"/>
            <w:tcBorders>
              <w:top w:val="nil"/>
              <w:left w:val="nil"/>
              <w:bottom w:val="single" w:sz="8" w:space="0" w:color="auto"/>
              <w:right w:val="single" w:sz="8" w:space="0" w:color="auto"/>
            </w:tcBorders>
            <w:shd w:val="clear" w:color="auto" w:fill="auto"/>
            <w:noWrap/>
            <w:vAlign w:val="center"/>
            <w:hideMark/>
          </w:tcPr>
          <w:p w14:paraId="7CDD822C" w14:textId="5C1C35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89,12</w:t>
            </w:r>
          </w:p>
        </w:tc>
        <w:tc>
          <w:tcPr>
            <w:tcW w:w="869" w:type="pct"/>
            <w:tcBorders>
              <w:top w:val="nil"/>
              <w:left w:val="nil"/>
              <w:bottom w:val="single" w:sz="8" w:space="0" w:color="auto"/>
              <w:right w:val="single" w:sz="8" w:space="0" w:color="auto"/>
            </w:tcBorders>
            <w:shd w:val="clear" w:color="auto" w:fill="auto"/>
            <w:noWrap/>
            <w:vAlign w:val="center"/>
            <w:hideMark/>
          </w:tcPr>
          <w:p w14:paraId="58D7D003" w14:textId="2219477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197%</w:t>
            </w:r>
          </w:p>
        </w:tc>
        <w:tc>
          <w:tcPr>
            <w:tcW w:w="654" w:type="pct"/>
            <w:tcBorders>
              <w:top w:val="nil"/>
              <w:left w:val="nil"/>
              <w:bottom w:val="single" w:sz="8" w:space="0" w:color="auto"/>
              <w:right w:val="single" w:sz="8" w:space="0" w:color="auto"/>
            </w:tcBorders>
            <w:shd w:val="clear" w:color="auto" w:fill="auto"/>
            <w:noWrap/>
            <w:vAlign w:val="center"/>
            <w:hideMark/>
          </w:tcPr>
          <w:p w14:paraId="6A53F102" w14:textId="6AD79D3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-0,78</w:t>
            </w:r>
          </w:p>
        </w:tc>
        <w:tc>
          <w:tcPr>
            <w:tcW w:w="751" w:type="pct"/>
            <w:tcBorders>
              <w:top w:val="nil"/>
              <w:left w:val="nil"/>
              <w:bottom w:val="single" w:sz="8" w:space="0" w:color="auto"/>
              <w:right w:val="single" w:sz="8" w:space="0" w:color="auto"/>
            </w:tcBorders>
            <w:shd w:val="clear" w:color="auto" w:fill="auto"/>
            <w:noWrap/>
            <w:vAlign w:val="center"/>
            <w:hideMark/>
          </w:tcPr>
          <w:p w14:paraId="29119471" w14:textId="2A7DC3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22787298" w14:textId="7B705C7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r>
      <w:tr w:rsidR="001153C5" w:rsidRPr="001153C5" w14:paraId="34132999"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6105044" w14:textId="1FE76CA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290</w:t>
            </w:r>
          </w:p>
        </w:tc>
        <w:tc>
          <w:tcPr>
            <w:tcW w:w="1238" w:type="pct"/>
            <w:tcBorders>
              <w:top w:val="nil"/>
              <w:left w:val="nil"/>
              <w:bottom w:val="single" w:sz="8" w:space="0" w:color="auto"/>
              <w:right w:val="single" w:sz="8" w:space="0" w:color="auto"/>
            </w:tcBorders>
            <w:shd w:val="clear" w:color="auto" w:fill="auto"/>
            <w:vAlign w:val="center"/>
            <w:hideMark/>
          </w:tcPr>
          <w:p w14:paraId="7AE424E2" w14:textId="3D79EAB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LINEA ESTRATEGICA SAS</w:t>
            </w:r>
          </w:p>
        </w:tc>
        <w:tc>
          <w:tcPr>
            <w:tcW w:w="501" w:type="pct"/>
            <w:tcBorders>
              <w:top w:val="nil"/>
              <w:left w:val="nil"/>
              <w:bottom w:val="single" w:sz="8" w:space="0" w:color="auto"/>
              <w:right w:val="single" w:sz="8" w:space="0" w:color="auto"/>
            </w:tcBorders>
            <w:shd w:val="clear" w:color="auto" w:fill="auto"/>
            <w:noWrap/>
            <w:vAlign w:val="center"/>
            <w:hideMark/>
          </w:tcPr>
          <w:p w14:paraId="1D67DD54" w14:textId="7AE270E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0,51</w:t>
            </w:r>
          </w:p>
        </w:tc>
        <w:tc>
          <w:tcPr>
            <w:tcW w:w="869" w:type="pct"/>
            <w:tcBorders>
              <w:top w:val="nil"/>
              <w:left w:val="nil"/>
              <w:bottom w:val="single" w:sz="8" w:space="0" w:color="auto"/>
              <w:right w:val="single" w:sz="8" w:space="0" w:color="auto"/>
            </w:tcBorders>
            <w:shd w:val="clear" w:color="auto" w:fill="auto"/>
            <w:noWrap/>
            <w:vAlign w:val="center"/>
            <w:hideMark/>
          </w:tcPr>
          <w:p w14:paraId="34A2904C" w14:textId="4A5672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65%</w:t>
            </w:r>
          </w:p>
        </w:tc>
        <w:tc>
          <w:tcPr>
            <w:tcW w:w="654" w:type="pct"/>
            <w:tcBorders>
              <w:top w:val="nil"/>
              <w:left w:val="nil"/>
              <w:bottom w:val="single" w:sz="8" w:space="0" w:color="auto"/>
              <w:right w:val="single" w:sz="8" w:space="0" w:color="auto"/>
            </w:tcBorders>
            <w:shd w:val="clear" w:color="auto" w:fill="auto"/>
            <w:noWrap/>
            <w:vAlign w:val="center"/>
            <w:hideMark/>
          </w:tcPr>
          <w:p w14:paraId="5B86709A" w14:textId="0FF6A54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9,85</w:t>
            </w:r>
          </w:p>
        </w:tc>
        <w:tc>
          <w:tcPr>
            <w:tcW w:w="751" w:type="pct"/>
            <w:tcBorders>
              <w:top w:val="nil"/>
              <w:left w:val="nil"/>
              <w:bottom w:val="single" w:sz="8" w:space="0" w:color="auto"/>
              <w:right w:val="single" w:sz="8" w:space="0" w:color="auto"/>
            </w:tcBorders>
            <w:shd w:val="clear" w:color="auto" w:fill="auto"/>
            <w:noWrap/>
            <w:vAlign w:val="center"/>
            <w:hideMark/>
          </w:tcPr>
          <w:p w14:paraId="78CF4342" w14:textId="7F1D44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w:t>
            </w:r>
          </w:p>
        </w:tc>
        <w:tc>
          <w:tcPr>
            <w:tcW w:w="751" w:type="pct"/>
            <w:tcBorders>
              <w:top w:val="nil"/>
              <w:left w:val="nil"/>
              <w:bottom w:val="single" w:sz="8" w:space="0" w:color="auto"/>
              <w:right w:val="single" w:sz="8" w:space="0" w:color="auto"/>
            </w:tcBorders>
            <w:shd w:val="clear" w:color="auto" w:fill="auto"/>
            <w:noWrap/>
            <w:vAlign w:val="center"/>
            <w:hideMark/>
          </w:tcPr>
          <w:p w14:paraId="425438C8" w14:textId="3DD6C1B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068DE36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E2F9D5C" w14:textId="7634301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291</w:t>
            </w:r>
          </w:p>
        </w:tc>
        <w:tc>
          <w:tcPr>
            <w:tcW w:w="1238" w:type="pct"/>
            <w:tcBorders>
              <w:top w:val="nil"/>
              <w:left w:val="nil"/>
              <w:bottom w:val="single" w:sz="8" w:space="0" w:color="auto"/>
              <w:right w:val="single" w:sz="8" w:space="0" w:color="auto"/>
            </w:tcBorders>
            <w:shd w:val="clear" w:color="auto" w:fill="auto"/>
            <w:vAlign w:val="center"/>
            <w:hideMark/>
          </w:tcPr>
          <w:p w14:paraId="63B4B6E6" w14:textId="62E7BE8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SUNDANCER SAS</w:t>
            </w:r>
          </w:p>
        </w:tc>
        <w:tc>
          <w:tcPr>
            <w:tcW w:w="501" w:type="pct"/>
            <w:tcBorders>
              <w:top w:val="nil"/>
              <w:left w:val="nil"/>
              <w:bottom w:val="single" w:sz="8" w:space="0" w:color="auto"/>
              <w:right w:val="single" w:sz="8" w:space="0" w:color="auto"/>
            </w:tcBorders>
            <w:shd w:val="clear" w:color="auto" w:fill="auto"/>
            <w:noWrap/>
            <w:vAlign w:val="center"/>
            <w:hideMark/>
          </w:tcPr>
          <w:p w14:paraId="26D985A6" w14:textId="590A567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0,89</w:t>
            </w:r>
          </w:p>
        </w:tc>
        <w:tc>
          <w:tcPr>
            <w:tcW w:w="869" w:type="pct"/>
            <w:tcBorders>
              <w:top w:val="nil"/>
              <w:left w:val="nil"/>
              <w:bottom w:val="single" w:sz="8" w:space="0" w:color="auto"/>
              <w:right w:val="single" w:sz="8" w:space="0" w:color="auto"/>
            </w:tcBorders>
            <w:shd w:val="clear" w:color="auto" w:fill="auto"/>
            <w:noWrap/>
            <w:vAlign w:val="center"/>
            <w:hideMark/>
          </w:tcPr>
          <w:p w14:paraId="01E900F5" w14:textId="50CEFD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86%</w:t>
            </w:r>
          </w:p>
        </w:tc>
        <w:tc>
          <w:tcPr>
            <w:tcW w:w="654" w:type="pct"/>
            <w:tcBorders>
              <w:top w:val="nil"/>
              <w:left w:val="nil"/>
              <w:bottom w:val="single" w:sz="8" w:space="0" w:color="auto"/>
              <w:right w:val="single" w:sz="8" w:space="0" w:color="auto"/>
            </w:tcBorders>
            <w:shd w:val="clear" w:color="auto" w:fill="auto"/>
            <w:noWrap/>
            <w:vAlign w:val="center"/>
            <w:hideMark/>
          </w:tcPr>
          <w:p w14:paraId="62D66DB3" w14:textId="489CB07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1,26</w:t>
            </w:r>
          </w:p>
        </w:tc>
        <w:tc>
          <w:tcPr>
            <w:tcW w:w="751" w:type="pct"/>
            <w:tcBorders>
              <w:top w:val="nil"/>
              <w:left w:val="nil"/>
              <w:bottom w:val="single" w:sz="8" w:space="0" w:color="auto"/>
              <w:right w:val="single" w:sz="8" w:space="0" w:color="auto"/>
            </w:tcBorders>
            <w:shd w:val="clear" w:color="auto" w:fill="auto"/>
            <w:noWrap/>
            <w:vAlign w:val="center"/>
            <w:hideMark/>
          </w:tcPr>
          <w:p w14:paraId="1B63D6C1" w14:textId="780A92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56%</w:t>
            </w:r>
          </w:p>
        </w:tc>
        <w:tc>
          <w:tcPr>
            <w:tcW w:w="751" w:type="pct"/>
            <w:tcBorders>
              <w:top w:val="nil"/>
              <w:left w:val="nil"/>
              <w:bottom w:val="single" w:sz="8" w:space="0" w:color="auto"/>
              <w:right w:val="single" w:sz="8" w:space="0" w:color="auto"/>
            </w:tcBorders>
            <w:shd w:val="clear" w:color="auto" w:fill="auto"/>
            <w:noWrap/>
            <w:vAlign w:val="center"/>
            <w:hideMark/>
          </w:tcPr>
          <w:p w14:paraId="60325904" w14:textId="69C4AC7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62FB2A93"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C5A481B" w14:textId="77871D6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292</w:t>
            </w:r>
          </w:p>
        </w:tc>
        <w:tc>
          <w:tcPr>
            <w:tcW w:w="1238" w:type="pct"/>
            <w:tcBorders>
              <w:top w:val="nil"/>
              <w:left w:val="nil"/>
              <w:bottom w:val="single" w:sz="8" w:space="0" w:color="auto"/>
              <w:right w:val="single" w:sz="8" w:space="0" w:color="auto"/>
            </w:tcBorders>
            <w:shd w:val="clear" w:color="auto" w:fill="auto"/>
            <w:vAlign w:val="center"/>
            <w:hideMark/>
          </w:tcPr>
          <w:p w14:paraId="7E8CEB2D" w14:textId="7824742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SOCIEDAD NIGRINIS ASOCIADOS SAS</w:t>
            </w:r>
          </w:p>
        </w:tc>
        <w:tc>
          <w:tcPr>
            <w:tcW w:w="501" w:type="pct"/>
            <w:tcBorders>
              <w:top w:val="nil"/>
              <w:left w:val="nil"/>
              <w:bottom w:val="single" w:sz="8" w:space="0" w:color="auto"/>
              <w:right w:val="single" w:sz="8" w:space="0" w:color="auto"/>
            </w:tcBorders>
            <w:shd w:val="clear" w:color="auto" w:fill="auto"/>
            <w:noWrap/>
            <w:vAlign w:val="center"/>
            <w:hideMark/>
          </w:tcPr>
          <w:p w14:paraId="7F272677" w14:textId="782C684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2,30</w:t>
            </w:r>
          </w:p>
        </w:tc>
        <w:tc>
          <w:tcPr>
            <w:tcW w:w="869" w:type="pct"/>
            <w:tcBorders>
              <w:top w:val="nil"/>
              <w:left w:val="nil"/>
              <w:bottom w:val="single" w:sz="8" w:space="0" w:color="auto"/>
              <w:right w:val="single" w:sz="8" w:space="0" w:color="auto"/>
            </w:tcBorders>
            <w:shd w:val="clear" w:color="auto" w:fill="auto"/>
            <w:noWrap/>
            <w:vAlign w:val="center"/>
            <w:hideMark/>
          </w:tcPr>
          <w:p w14:paraId="1BFB8CA8" w14:textId="29ECD4A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w:t>
            </w:r>
          </w:p>
        </w:tc>
        <w:tc>
          <w:tcPr>
            <w:tcW w:w="654" w:type="pct"/>
            <w:tcBorders>
              <w:top w:val="nil"/>
              <w:left w:val="nil"/>
              <w:bottom w:val="single" w:sz="8" w:space="0" w:color="auto"/>
              <w:right w:val="single" w:sz="8" w:space="0" w:color="auto"/>
            </w:tcBorders>
            <w:shd w:val="clear" w:color="auto" w:fill="auto"/>
            <w:noWrap/>
            <w:vAlign w:val="center"/>
            <w:hideMark/>
          </w:tcPr>
          <w:p w14:paraId="1C4FD263" w14:textId="1A9E5A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34,71</w:t>
            </w:r>
          </w:p>
        </w:tc>
        <w:tc>
          <w:tcPr>
            <w:tcW w:w="751" w:type="pct"/>
            <w:tcBorders>
              <w:top w:val="nil"/>
              <w:left w:val="nil"/>
              <w:bottom w:val="single" w:sz="8" w:space="0" w:color="auto"/>
              <w:right w:val="single" w:sz="8" w:space="0" w:color="auto"/>
            </w:tcBorders>
            <w:shd w:val="clear" w:color="auto" w:fill="auto"/>
            <w:noWrap/>
            <w:vAlign w:val="center"/>
            <w:hideMark/>
          </w:tcPr>
          <w:p w14:paraId="65EA5104" w14:textId="14A0BB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w:t>
            </w:r>
          </w:p>
        </w:tc>
        <w:tc>
          <w:tcPr>
            <w:tcW w:w="751" w:type="pct"/>
            <w:tcBorders>
              <w:top w:val="nil"/>
              <w:left w:val="nil"/>
              <w:bottom w:val="single" w:sz="8" w:space="0" w:color="auto"/>
              <w:right w:val="single" w:sz="8" w:space="0" w:color="auto"/>
            </w:tcBorders>
            <w:shd w:val="clear" w:color="auto" w:fill="auto"/>
            <w:noWrap/>
            <w:vAlign w:val="center"/>
            <w:hideMark/>
          </w:tcPr>
          <w:p w14:paraId="6932F558" w14:textId="569147B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r>
      <w:tr w:rsidR="001153C5" w:rsidRPr="001153C5" w14:paraId="24EE04B2"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89D4209" w14:textId="4EBE6E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293</w:t>
            </w:r>
          </w:p>
        </w:tc>
        <w:tc>
          <w:tcPr>
            <w:tcW w:w="1238" w:type="pct"/>
            <w:tcBorders>
              <w:top w:val="nil"/>
              <w:left w:val="nil"/>
              <w:bottom w:val="single" w:sz="8" w:space="0" w:color="auto"/>
              <w:right w:val="single" w:sz="8" w:space="0" w:color="auto"/>
            </w:tcBorders>
            <w:shd w:val="clear" w:color="auto" w:fill="auto"/>
            <w:vAlign w:val="center"/>
            <w:hideMark/>
          </w:tcPr>
          <w:p w14:paraId="23FB3E0B" w14:textId="56E4892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QUACK DE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7887FF9D" w14:textId="4B82CF1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1,89</w:t>
            </w:r>
          </w:p>
        </w:tc>
        <w:tc>
          <w:tcPr>
            <w:tcW w:w="869" w:type="pct"/>
            <w:tcBorders>
              <w:top w:val="nil"/>
              <w:left w:val="nil"/>
              <w:bottom w:val="single" w:sz="8" w:space="0" w:color="auto"/>
              <w:right w:val="single" w:sz="8" w:space="0" w:color="auto"/>
            </w:tcBorders>
            <w:shd w:val="clear" w:color="auto" w:fill="auto"/>
            <w:noWrap/>
            <w:vAlign w:val="center"/>
            <w:hideMark/>
          </w:tcPr>
          <w:p w14:paraId="14661F27" w14:textId="5191DD6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58%</w:t>
            </w:r>
          </w:p>
        </w:tc>
        <w:tc>
          <w:tcPr>
            <w:tcW w:w="654" w:type="pct"/>
            <w:tcBorders>
              <w:top w:val="nil"/>
              <w:left w:val="nil"/>
              <w:bottom w:val="single" w:sz="8" w:space="0" w:color="auto"/>
              <w:right w:val="single" w:sz="8" w:space="0" w:color="auto"/>
            </w:tcBorders>
            <w:shd w:val="clear" w:color="auto" w:fill="auto"/>
            <w:noWrap/>
            <w:vAlign w:val="center"/>
            <w:hideMark/>
          </w:tcPr>
          <w:p w14:paraId="2CC5CB0C" w14:textId="296907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F9AC2AC" w14:textId="2C6224A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751" w:type="pct"/>
            <w:tcBorders>
              <w:top w:val="nil"/>
              <w:left w:val="nil"/>
              <w:bottom w:val="single" w:sz="8" w:space="0" w:color="auto"/>
              <w:right w:val="single" w:sz="8" w:space="0" w:color="auto"/>
            </w:tcBorders>
            <w:shd w:val="clear" w:color="auto" w:fill="auto"/>
            <w:noWrap/>
            <w:vAlign w:val="center"/>
            <w:hideMark/>
          </w:tcPr>
          <w:p w14:paraId="2F2B2317" w14:textId="5FFC095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000D8D9A"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A36E440" w14:textId="21C885D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294</w:t>
            </w:r>
          </w:p>
        </w:tc>
        <w:tc>
          <w:tcPr>
            <w:tcW w:w="1238" w:type="pct"/>
            <w:tcBorders>
              <w:top w:val="nil"/>
              <w:left w:val="nil"/>
              <w:bottom w:val="single" w:sz="8" w:space="0" w:color="auto"/>
              <w:right w:val="single" w:sz="8" w:space="0" w:color="auto"/>
            </w:tcBorders>
            <w:shd w:val="clear" w:color="auto" w:fill="auto"/>
            <w:vAlign w:val="center"/>
            <w:hideMark/>
          </w:tcPr>
          <w:p w14:paraId="06DF3EF3" w14:textId="67FC594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CLUB HOUSE BOGOTA SAS</w:t>
            </w:r>
          </w:p>
        </w:tc>
        <w:tc>
          <w:tcPr>
            <w:tcW w:w="501" w:type="pct"/>
            <w:tcBorders>
              <w:top w:val="nil"/>
              <w:left w:val="nil"/>
              <w:bottom w:val="single" w:sz="8" w:space="0" w:color="auto"/>
              <w:right w:val="single" w:sz="8" w:space="0" w:color="auto"/>
            </w:tcBorders>
            <w:shd w:val="clear" w:color="auto" w:fill="auto"/>
            <w:noWrap/>
            <w:vAlign w:val="center"/>
            <w:hideMark/>
          </w:tcPr>
          <w:p w14:paraId="3D7E9FA2" w14:textId="31A6304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1,37</w:t>
            </w:r>
          </w:p>
        </w:tc>
        <w:tc>
          <w:tcPr>
            <w:tcW w:w="869" w:type="pct"/>
            <w:tcBorders>
              <w:top w:val="nil"/>
              <w:left w:val="nil"/>
              <w:bottom w:val="single" w:sz="8" w:space="0" w:color="auto"/>
              <w:right w:val="single" w:sz="8" w:space="0" w:color="auto"/>
            </w:tcBorders>
            <w:shd w:val="clear" w:color="auto" w:fill="auto"/>
            <w:noWrap/>
            <w:vAlign w:val="center"/>
            <w:hideMark/>
          </w:tcPr>
          <w:p w14:paraId="3DBEDBE6" w14:textId="094D61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88%</w:t>
            </w:r>
          </w:p>
        </w:tc>
        <w:tc>
          <w:tcPr>
            <w:tcW w:w="654" w:type="pct"/>
            <w:tcBorders>
              <w:top w:val="nil"/>
              <w:left w:val="nil"/>
              <w:bottom w:val="single" w:sz="8" w:space="0" w:color="auto"/>
              <w:right w:val="single" w:sz="8" w:space="0" w:color="auto"/>
            </w:tcBorders>
            <w:shd w:val="clear" w:color="auto" w:fill="auto"/>
            <w:noWrap/>
            <w:vAlign w:val="center"/>
            <w:hideMark/>
          </w:tcPr>
          <w:p w14:paraId="5E06DC6C" w14:textId="3429BE2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0,01</w:t>
            </w:r>
          </w:p>
        </w:tc>
        <w:tc>
          <w:tcPr>
            <w:tcW w:w="751" w:type="pct"/>
            <w:tcBorders>
              <w:top w:val="nil"/>
              <w:left w:val="nil"/>
              <w:bottom w:val="single" w:sz="8" w:space="0" w:color="auto"/>
              <w:right w:val="single" w:sz="8" w:space="0" w:color="auto"/>
            </w:tcBorders>
            <w:shd w:val="clear" w:color="auto" w:fill="auto"/>
            <w:noWrap/>
            <w:vAlign w:val="center"/>
            <w:hideMark/>
          </w:tcPr>
          <w:p w14:paraId="4CAC60F8" w14:textId="35B3651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0C10EAD4" w14:textId="629C36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1E093D8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2FE0478" w14:textId="4A440EF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295</w:t>
            </w:r>
          </w:p>
        </w:tc>
        <w:tc>
          <w:tcPr>
            <w:tcW w:w="1238" w:type="pct"/>
            <w:tcBorders>
              <w:top w:val="nil"/>
              <w:left w:val="nil"/>
              <w:bottom w:val="single" w:sz="8" w:space="0" w:color="auto"/>
              <w:right w:val="single" w:sz="8" w:space="0" w:color="auto"/>
            </w:tcBorders>
            <w:shd w:val="clear" w:color="auto" w:fill="auto"/>
            <w:vAlign w:val="center"/>
            <w:hideMark/>
          </w:tcPr>
          <w:p w14:paraId="05FE39EE" w14:textId="428DAD6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GONZALEZ ARCILA SAS</w:t>
            </w:r>
          </w:p>
        </w:tc>
        <w:tc>
          <w:tcPr>
            <w:tcW w:w="501" w:type="pct"/>
            <w:tcBorders>
              <w:top w:val="nil"/>
              <w:left w:val="nil"/>
              <w:bottom w:val="single" w:sz="8" w:space="0" w:color="auto"/>
              <w:right w:val="single" w:sz="8" w:space="0" w:color="auto"/>
            </w:tcBorders>
            <w:shd w:val="clear" w:color="auto" w:fill="auto"/>
            <w:noWrap/>
            <w:vAlign w:val="center"/>
            <w:hideMark/>
          </w:tcPr>
          <w:p w14:paraId="05010168" w14:textId="070BA6B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177,05</w:t>
            </w:r>
          </w:p>
        </w:tc>
        <w:tc>
          <w:tcPr>
            <w:tcW w:w="869" w:type="pct"/>
            <w:tcBorders>
              <w:top w:val="nil"/>
              <w:left w:val="nil"/>
              <w:bottom w:val="single" w:sz="8" w:space="0" w:color="auto"/>
              <w:right w:val="single" w:sz="8" w:space="0" w:color="auto"/>
            </w:tcBorders>
            <w:shd w:val="clear" w:color="auto" w:fill="auto"/>
            <w:noWrap/>
            <w:vAlign w:val="center"/>
            <w:hideMark/>
          </w:tcPr>
          <w:p w14:paraId="129FB120" w14:textId="5A738A0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w:t>
            </w:r>
          </w:p>
        </w:tc>
        <w:tc>
          <w:tcPr>
            <w:tcW w:w="654" w:type="pct"/>
            <w:tcBorders>
              <w:top w:val="nil"/>
              <w:left w:val="nil"/>
              <w:bottom w:val="single" w:sz="8" w:space="0" w:color="auto"/>
              <w:right w:val="single" w:sz="8" w:space="0" w:color="auto"/>
            </w:tcBorders>
            <w:shd w:val="clear" w:color="auto" w:fill="auto"/>
            <w:noWrap/>
            <w:vAlign w:val="center"/>
            <w:hideMark/>
          </w:tcPr>
          <w:p w14:paraId="135AD0E6" w14:textId="7408E1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BCE784A" w14:textId="136A64B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97%</w:t>
            </w:r>
          </w:p>
        </w:tc>
        <w:tc>
          <w:tcPr>
            <w:tcW w:w="751" w:type="pct"/>
            <w:tcBorders>
              <w:top w:val="nil"/>
              <w:left w:val="nil"/>
              <w:bottom w:val="single" w:sz="8" w:space="0" w:color="auto"/>
              <w:right w:val="single" w:sz="8" w:space="0" w:color="auto"/>
            </w:tcBorders>
            <w:shd w:val="clear" w:color="auto" w:fill="auto"/>
            <w:noWrap/>
            <w:vAlign w:val="center"/>
            <w:hideMark/>
          </w:tcPr>
          <w:p w14:paraId="6AE99515" w14:textId="5287BD8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73%</w:t>
            </w:r>
          </w:p>
        </w:tc>
      </w:tr>
      <w:tr w:rsidR="001153C5" w:rsidRPr="001153C5" w14:paraId="2FCD8DBB"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38ABB29" w14:textId="5111418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296</w:t>
            </w:r>
          </w:p>
        </w:tc>
        <w:tc>
          <w:tcPr>
            <w:tcW w:w="1238" w:type="pct"/>
            <w:tcBorders>
              <w:top w:val="nil"/>
              <w:left w:val="nil"/>
              <w:bottom w:val="single" w:sz="8" w:space="0" w:color="auto"/>
              <w:right w:val="single" w:sz="8" w:space="0" w:color="auto"/>
            </w:tcBorders>
            <w:shd w:val="clear" w:color="auto" w:fill="auto"/>
            <w:vAlign w:val="center"/>
            <w:hideMark/>
          </w:tcPr>
          <w:p w14:paraId="5C3B008A" w14:textId="71B1940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EVENPRO ENTRETENIMIENTO S.A.S.</w:t>
            </w:r>
          </w:p>
        </w:tc>
        <w:tc>
          <w:tcPr>
            <w:tcW w:w="501" w:type="pct"/>
            <w:tcBorders>
              <w:top w:val="nil"/>
              <w:left w:val="nil"/>
              <w:bottom w:val="single" w:sz="8" w:space="0" w:color="auto"/>
              <w:right w:val="single" w:sz="8" w:space="0" w:color="auto"/>
            </w:tcBorders>
            <w:shd w:val="clear" w:color="auto" w:fill="auto"/>
            <w:noWrap/>
            <w:vAlign w:val="center"/>
            <w:hideMark/>
          </w:tcPr>
          <w:p w14:paraId="5E909682" w14:textId="54B947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1,86</w:t>
            </w:r>
          </w:p>
        </w:tc>
        <w:tc>
          <w:tcPr>
            <w:tcW w:w="869" w:type="pct"/>
            <w:tcBorders>
              <w:top w:val="nil"/>
              <w:left w:val="nil"/>
              <w:bottom w:val="single" w:sz="8" w:space="0" w:color="auto"/>
              <w:right w:val="single" w:sz="8" w:space="0" w:color="auto"/>
            </w:tcBorders>
            <w:shd w:val="clear" w:color="auto" w:fill="auto"/>
            <w:noWrap/>
            <w:vAlign w:val="center"/>
            <w:hideMark/>
          </w:tcPr>
          <w:p w14:paraId="6BEAD40A" w14:textId="37FD0B4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51%</w:t>
            </w:r>
          </w:p>
        </w:tc>
        <w:tc>
          <w:tcPr>
            <w:tcW w:w="654" w:type="pct"/>
            <w:tcBorders>
              <w:top w:val="nil"/>
              <w:left w:val="nil"/>
              <w:bottom w:val="single" w:sz="8" w:space="0" w:color="auto"/>
              <w:right w:val="single" w:sz="8" w:space="0" w:color="auto"/>
            </w:tcBorders>
            <w:shd w:val="clear" w:color="auto" w:fill="auto"/>
            <w:noWrap/>
            <w:vAlign w:val="center"/>
            <w:hideMark/>
          </w:tcPr>
          <w:p w14:paraId="2AD5632B" w14:textId="42205BA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48E9570" w14:textId="5258F38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7D07D043" w14:textId="21013BD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1AD63D9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BC30E48" w14:textId="74B5F5B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297</w:t>
            </w:r>
          </w:p>
        </w:tc>
        <w:tc>
          <w:tcPr>
            <w:tcW w:w="1238" w:type="pct"/>
            <w:tcBorders>
              <w:top w:val="nil"/>
              <w:left w:val="nil"/>
              <w:bottom w:val="single" w:sz="8" w:space="0" w:color="auto"/>
              <w:right w:val="single" w:sz="8" w:space="0" w:color="auto"/>
            </w:tcBorders>
            <w:shd w:val="clear" w:color="auto" w:fill="auto"/>
            <w:vAlign w:val="center"/>
            <w:hideMark/>
          </w:tcPr>
          <w:p w14:paraId="0507C7B6" w14:textId="143BF56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RESIDENCIAS JMCH SAS</w:t>
            </w:r>
          </w:p>
        </w:tc>
        <w:tc>
          <w:tcPr>
            <w:tcW w:w="501" w:type="pct"/>
            <w:tcBorders>
              <w:top w:val="nil"/>
              <w:left w:val="nil"/>
              <w:bottom w:val="single" w:sz="8" w:space="0" w:color="auto"/>
              <w:right w:val="single" w:sz="8" w:space="0" w:color="auto"/>
            </w:tcBorders>
            <w:shd w:val="clear" w:color="auto" w:fill="auto"/>
            <w:noWrap/>
            <w:vAlign w:val="center"/>
            <w:hideMark/>
          </w:tcPr>
          <w:p w14:paraId="168545CB" w14:textId="738CE8C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16,14</w:t>
            </w:r>
          </w:p>
        </w:tc>
        <w:tc>
          <w:tcPr>
            <w:tcW w:w="869" w:type="pct"/>
            <w:tcBorders>
              <w:top w:val="nil"/>
              <w:left w:val="nil"/>
              <w:bottom w:val="single" w:sz="8" w:space="0" w:color="auto"/>
              <w:right w:val="single" w:sz="8" w:space="0" w:color="auto"/>
            </w:tcBorders>
            <w:shd w:val="clear" w:color="auto" w:fill="auto"/>
            <w:noWrap/>
            <w:vAlign w:val="center"/>
            <w:hideMark/>
          </w:tcPr>
          <w:p w14:paraId="11D34AD3" w14:textId="0F8D07D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654" w:type="pct"/>
            <w:tcBorders>
              <w:top w:val="nil"/>
              <w:left w:val="nil"/>
              <w:bottom w:val="single" w:sz="8" w:space="0" w:color="auto"/>
              <w:right w:val="single" w:sz="8" w:space="0" w:color="auto"/>
            </w:tcBorders>
            <w:shd w:val="clear" w:color="auto" w:fill="auto"/>
            <w:noWrap/>
            <w:vAlign w:val="center"/>
            <w:hideMark/>
          </w:tcPr>
          <w:p w14:paraId="71EA3E77" w14:textId="2158C64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-0,87</w:t>
            </w:r>
          </w:p>
        </w:tc>
        <w:tc>
          <w:tcPr>
            <w:tcW w:w="751" w:type="pct"/>
            <w:tcBorders>
              <w:top w:val="nil"/>
              <w:left w:val="nil"/>
              <w:bottom w:val="single" w:sz="8" w:space="0" w:color="auto"/>
              <w:right w:val="single" w:sz="8" w:space="0" w:color="auto"/>
            </w:tcBorders>
            <w:shd w:val="clear" w:color="auto" w:fill="auto"/>
            <w:noWrap/>
            <w:vAlign w:val="center"/>
            <w:hideMark/>
          </w:tcPr>
          <w:p w14:paraId="2AC7ECB2" w14:textId="0D85C3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52D0443A" w14:textId="5BE615A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3C6403E3"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80484A5" w14:textId="5153F64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298</w:t>
            </w:r>
          </w:p>
        </w:tc>
        <w:tc>
          <w:tcPr>
            <w:tcW w:w="1238" w:type="pct"/>
            <w:tcBorders>
              <w:top w:val="nil"/>
              <w:left w:val="nil"/>
              <w:bottom w:val="single" w:sz="8" w:space="0" w:color="auto"/>
              <w:right w:val="single" w:sz="8" w:space="0" w:color="auto"/>
            </w:tcBorders>
            <w:shd w:val="clear" w:color="auto" w:fill="auto"/>
            <w:vAlign w:val="center"/>
            <w:hideMark/>
          </w:tcPr>
          <w:p w14:paraId="506184C8" w14:textId="5640686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VILANCIZAR SAS</w:t>
            </w:r>
          </w:p>
        </w:tc>
        <w:tc>
          <w:tcPr>
            <w:tcW w:w="501" w:type="pct"/>
            <w:tcBorders>
              <w:top w:val="nil"/>
              <w:left w:val="nil"/>
              <w:bottom w:val="single" w:sz="8" w:space="0" w:color="auto"/>
              <w:right w:val="single" w:sz="8" w:space="0" w:color="auto"/>
            </w:tcBorders>
            <w:shd w:val="clear" w:color="auto" w:fill="auto"/>
            <w:noWrap/>
            <w:vAlign w:val="center"/>
            <w:hideMark/>
          </w:tcPr>
          <w:p w14:paraId="482FDA80" w14:textId="134DF8B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0,99</w:t>
            </w:r>
          </w:p>
        </w:tc>
        <w:tc>
          <w:tcPr>
            <w:tcW w:w="869" w:type="pct"/>
            <w:tcBorders>
              <w:top w:val="nil"/>
              <w:left w:val="nil"/>
              <w:bottom w:val="single" w:sz="8" w:space="0" w:color="auto"/>
              <w:right w:val="single" w:sz="8" w:space="0" w:color="auto"/>
            </w:tcBorders>
            <w:shd w:val="clear" w:color="auto" w:fill="auto"/>
            <w:noWrap/>
            <w:vAlign w:val="center"/>
            <w:hideMark/>
          </w:tcPr>
          <w:p w14:paraId="6EDE4547" w14:textId="327CCC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90%</w:t>
            </w:r>
          </w:p>
        </w:tc>
        <w:tc>
          <w:tcPr>
            <w:tcW w:w="654" w:type="pct"/>
            <w:tcBorders>
              <w:top w:val="nil"/>
              <w:left w:val="nil"/>
              <w:bottom w:val="single" w:sz="8" w:space="0" w:color="auto"/>
              <w:right w:val="single" w:sz="8" w:space="0" w:color="auto"/>
            </w:tcBorders>
            <w:shd w:val="clear" w:color="auto" w:fill="auto"/>
            <w:noWrap/>
            <w:vAlign w:val="center"/>
            <w:hideMark/>
          </w:tcPr>
          <w:p w14:paraId="60149A65" w14:textId="2EE1D22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8,23</w:t>
            </w:r>
          </w:p>
        </w:tc>
        <w:tc>
          <w:tcPr>
            <w:tcW w:w="751" w:type="pct"/>
            <w:tcBorders>
              <w:top w:val="nil"/>
              <w:left w:val="nil"/>
              <w:bottom w:val="single" w:sz="8" w:space="0" w:color="auto"/>
              <w:right w:val="single" w:sz="8" w:space="0" w:color="auto"/>
            </w:tcBorders>
            <w:shd w:val="clear" w:color="auto" w:fill="auto"/>
            <w:noWrap/>
            <w:vAlign w:val="center"/>
            <w:hideMark/>
          </w:tcPr>
          <w:p w14:paraId="295314E8" w14:textId="05948A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7355C499" w14:textId="51157A9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7D8E26ED"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3F6014A" w14:textId="48D2FA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299</w:t>
            </w:r>
          </w:p>
        </w:tc>
        <w:tc>
          <w:tcPr>
            <w:tcW w:w="1238" w:type="pct"/>
            <w:tcBorders>
              <w:top w:val="nil"/>
              <w:left w:val="nil"/>
              <w:bottom w:val="single" w:sz="8" w:space="0" w:color="auto"/>
              <w:right w:val="single" w:sz="8" w:space="0" w:color="auto"/>
            </w:tcBorders>
            <w:shd w:val="clear" w:color="auto" w:fill="auto"/>
            <w:vAlign w:val="center"/>
            <w:hideMark/>
          </w:tcPr>
          <w:p w14:paraId="6F9C6E50" w14:textId="49CABC8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DIEZ MEDELLIN SAS</w:t>
            </w:r>
          </w:p>
        </w:tc>
        <w:tc>
          <w:tcPr>
            <w:tcW w:w="501" w:type="pct"/>
            <w:tcBorders>
              <w:top w:val="nil"/>
              <w:left w:val="nil"/>
              <w:bottom w:val="single" w:sz="8" w:space="0" w:color="auto"/>
              <w:right w:val="single" w:sz="8" w:space="0" w:color="auto"/>
            </w:tcBorders>
            <w:shd w:val="clear" w:color="auto" w:fill="auto"/>
            <w:noWrap/>
            <w:vAlign w:val="center"/>
            <w:hideMark/>
          </w:tcPr>
          <w:p w14:paraId="5F40EB9F" w14:textId="63FBF2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0,86</w:t>
            </w:r>
          </w:p>
        </w:tc>
        <w:tc>
          <w:tcPr>
            <w:tcW w:w="869" w:type="pct"/>
            <w:tcBorders>
              <w:top w:val="nil"/>
              <w:left w:val="nil"/>
              <w:bottom w:val="single" w:sz="8" w:space="0" w:color="auto"/>
              <w:right w:val="single" w:sz="8" w:space="0" w:color="auto"/>
            </w:tcBorders>
            <w:shd w:val="clear" w:color="auto" w:fill="auto"/>
            <w:noWrap/>
            <w:vAlign w:val="center"/>
            <w:hideMark/>
          </w:tcPr>
          <w:p w14:paraId="589C16A4" w14:textId="7418CE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c>
          <w:tcPr>
            <w:tcW w:w="654" w:type="pct"/>
            <w:tcBorders>
              <w:top w:val="nil"/>
              <w:left w:val="nil"/>
              <w:bottom w:val="single" w:sz="8" w:space="0" w:color="auto"/>
              <w:right w:val="single" w:sz="8" w:space="0" w:color="auto"/>
            </w:tcBorders>
            <w:shd w:val="clear" w:color="auto" w:fill="auto"/>
            <w:noWrap/>
            <w:vAlign w:val="center"/>
            <w:hideMark/>
          </w:tcPr>
          <w:p w14:paraId="771D7049" w14:textId="6CFDD82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FF1C5DA" w14:textId="7A1EFA7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751" w:type="pct"/>
            <w:tcBorders>
              <w:top w:val="nil"/>
              <w:left w:val="nil"/>
              <w:bottom w:val="single" w:sz="8" w:space="0" w:color="auto"/>
              <w:right w:val="single" w:sz="8" w:space="0" w:color="auto"/>
            </w:tcBorders>
            <w:shd w:val="clear" w:color="auto" w:fill="auto"/>
            <w:noWrap/>
            <w:vAlign w:val="center"/>
            <w:hideMark/>
          </w:tcPr>
          <w:p w14:paraId="094029BE" w14:textId="7CD138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r>
      <w:tr w:rsidR="001153C5" w:rsidRPr="001153C5" w14:paraId="46F50FE2"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178482F" w14:textId="78EB69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300</w:t>
            </w:r>
          </w:p>
        </w:tc>
        <w:tc>
          <w:tcPr>
            <w:tcW w:w="1238" w:type="pct"/>
            <w:tcBorders>
              <w:top w:val="nil"/>
              <w:left w:val="nil"/>
              <w:bottom w:val="single" w:sz="8" w:space="0" w:color="auto"/>
              <w:right w:val="single" w:sz="8" w:space="0" w:color="auto"/>
            </w:tcBorders>
            <w:shd w:val="clear" w:color="auto" w:fill="auto"/>
            <w:vAlign w:val="center"/>
            <w:hideMark/>
          </w:tcPr>
          <w:p w14:paraId="0E76171B" w14:textId="7AAD46E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SANTA MARTA REAL SAS</w:t>
            </w:r>
          </w:p>
        </w:tc>
        <w:tc>
          <w:tcPr>
            <w:tcW w:w="501" w:type="pct"/>
            <w:tcBorders>
              <w:top w:val="nil"/>
              <w:left w:val="nil"/>
              <w:bottom w:val="single" w:sz="8" w:space="0" w:color="auto"/>
              <w:right w:val="single" w:sz="8" w:space="0" w:color="auto"/>
            </w:tcBorders>
            <w:shd w:val="clear" w:color="auto" w:fill="auto"/>
            <w:noWrap/>
            <w:vAlign w:val="center"/>
            <w:hideMark/>
          </w:tcPr>
          <w:p w14:paraId="63612D17" w14:textId="2C6593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0,48</w:t>
            </w:r>
          </w:p>
        </w:tc>
        <w:tc>
          <w:tcPr>
            <w:tcW w:w="869" w:type="pct"/>
            <w:tcBorders>
              <w:top w:val="nil"/>
              <w:left w:val="nil"/>
              <w:bottom w:val="single" w:sz="8" w:space="0" w:color="auto"/>
              <w:right w:val="single" w:sz="8" w:space="0" w:color="auto"/>
            </w:tcBorders>
            <w:shd w:val="clear" w:color="auto" w:fill="auto"/>
            <w:noWrap/>
            <w:vAlign w:val="center"/>
            <w:hideMark/>
          </w:tcPr>
          <w:p w14:paraId="220BB3BC" w14:textId="798317A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654" w:type="pct"/>
            <w:tcBorders>
              <w:top w:val="nil"/>
              <w:left w:val="nil"/>
              <w:bottom w:val="single" w:sz="8" w:space="0" w:color="auto"/>
              <w:right w:val="single" w:sz="8" w:space="0" w:color="auto"/>
            </w:tcBorders>
            <w:shd w:val="clear" w:color="auto" w:fill="auto"/>
            <w:noWrap/>
            <w:vAlign w:val="center"/>
            <w:hideMark/>
          </w:tcPr>
          <w:p w14:paraId="35FAE7BF" w14:textId="072F115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9814CEB" w14:textId="781EA70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10708042" w14:textId="1D6E2A8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20FBFC74" w14:textId="77777777" w:rsidTr="00B5016F">
        <w:trPr>
          <w:trHeight w:val="642"/>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26F3BE0" w14:textId="2A60579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301</w:t>
            </w:r>
          </w:p>
        </w:tc>
        <w:tc>
          <w:tcPr>
            <w:tcW w:w="1238" w:type="pct"/>
            <w:tcBorders>
              <w:top w:val="nil"/>
              <w:left w:val="nil"/>
              <w:bottom w:val="single" w:sz="8" w:space="0" w:color="auto"/>
              <w:right w:val="single" w:sz="8" w:space="0" w:color="auto"/>
            </w:tcBorders>
            <w:shd w:val="clear" w:color="auto" w:fill="auto"/>
            <w:vAlign w:val="center"/>
            <w:hideMark/>
          </w:tcPr>
          <w:p w14:paraId="4058D3FF" w14:textId="0426C2F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SOLUCIONES INTEGRALES EN TRATAMIENTOS DE AGUA SAS</w:t>
            </w:r>
          </w:p>
        </w:tc>
        <w:tc>
          <w:tcPr>
            <w:tcW w:w="501" w:type="pct"/>
            <w:tcBorders>
              <w:top w:val="nil"/>
              <w:left w:val="nil"/>
              <w:bottom w:val="single" w:sz="8" w:space="0" w:color="auto"/>
              <w:right w:val="single" w:sz="8" w:space="0" w:color="auto"/>
            </w:tcBorders>
            <w:shd w:val="clear" w:color="auto" w:fill="auto"/>
            <w:noWrap/>
            <w:vAlign w:val="center"/>
            <w:hideMark/>
          </w:tcPr>
          <w:p w14:paraId="2AC9AC63" w14:textId="0D2FDE0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3,36</w:t>
            </w:r>
          </w:p>
        </w:tc>
        <w:tc>
          <w:tcPr>
            <w:tcW w:w="869" w:type="pct"/>
            <w:tcBorders>
              <w:top w:val="nil"/>
              <w:left w:val="nil"/>
              <w:bottom w:val="single" w:sz="8" w:space="0" w:color="auto"/>
              <w:right w:val="single" w:sz="8" w:space="0" w:color="auto"/>
            </w:tcBorders>
            <w:shd w:val="clear" w:color="auto" w:fill="auto"/>
            <w:noWrap/>
            <w:vAlign w:val="center"/>
            <w:hideMark/>
          </w:tcPr>
          <w:p w14:paraId="15E72823" w14:textId="567912B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654" w:type="pct"/>
            <w:tcBorders>
              <w:top w:val="nil"/>
              <w:left w:val="nil"/>
              <w:bottom w:val="single" w:sz="8" w:space="0" w:color="auto"/>
              <w:right w:val="single" w:sz="8" w:space="0" w:color="auto"/>
            </w:tcBorders>
            <w:shd w:val="clear" w:color="auto" w:fill="auto"/>
            <w:noWrap/>
            <w:vAlign w:val="center"/>
            <w:hideMark/>
          </w:tcPr>
          <w:p w14:paraId="5FFB75D8" w14:textId="37AEAA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F18ACAF" w14:textId="5B512AD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w:t>
            </w:r>
          </w:p>
        </w:tc>
        <w:tc>
          <w:tcPr>
            <w:tcW w:w="751" w:type="pct"/>
            <w:tcBorders>
              <w:top w:val="nil"/>
              <w:left w:val="nil"/>
              <w:bottom w:val="single" w:sz="8" w:space="0" w:color="auto"/>
              <w:right w:val="single" w:sz="8" w:space="0" w:color="auto"/>
            </w:tcBorders>
            <w:shd w:val="clear" w:color="auto" w:fill="auto"/>
            <w:noWrap/>
            <w:vAlign w:val="center"/>
            <w:hideMark/>
          </w:tcPr>
          <w:p w14:paraId="70A5BACB" w14:textId="0EAA02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r>
      <w:tr w:rsidR="001153C5" w:rsidRPr="001153C5" w14:paraId="158FC306"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E10A79B" w14:textId="7C34397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302</w:t>
            </w:r>
          </w:p>
        </w:tc>
        <w:tc>
          <w:tcPr>
            <w:tcW w:w="1238" w:type="pct"/>
            <w:tcBorders>
              <w:top w:val="nil"/>
              <w:left w:val="nil"/>
              <w:bottom w:val="single" w:sz="8" w:space="0" w:color="auto"/>
              <w:right w:val="single" w:sz="8" w:space="0" w:color="auto"/>
            </w:tcBorders>
            <w:shd w:val="clear" w:color="auto" w:fill="auto"/>
            <w:vAlign w:val="center"/>
            <w:hideMark/>
          </w:tcPr>
          <w:p w14:paraId="5FFAF1B9" w14:textId="506D0B1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CEPS ENGINEERING SAS</w:t>
            </w:r>
          </w:p>
        </w:tc>
        <w:tc>
          <w:tcPr>
            <w:tcW w:w="501" w:type="pct"/>
            <w:tcBorders>
              <w:top w:val="nil"/>
              <w:left w:val="nil"/>
              <w:bottom w:val="single" w:sz="8" w:space="0" w:color="auto"/>
              <w:right w:val="single" w:sz="8" w:space="0" w:color="auto"/>
            </w:tcBorders>
            <w:shd w:val="clear" w:color="auto" w:fill="auto"/>
            <w:noWrap/>
            <w:vAlign w:val="center"/>
            <w:hideMark/>
          </w:tcPr>
          <w:p w14:paraId="39182F55" w14:textId="2460E58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1,52</w:t>
            </w:r>
          </w:p>
        </w:tc>
        <w:tc>
          <w:tcPr>
            <w:tcW w:w="869" w:type="pct"/>
            <w:tcBorders>
              <w:top w:val="nil"/>
              <w:left w:val="nil"/>
              <w:bottom w:val="single" w:sz="8" w:space="0" w:color="auto"/>
              <w:right w:val="single" w:sz="8" w:space="0" w:color="auto"/>
            </w:tcBorders>
            <w:shd w:val="clear" w:color="auto" w:fill="auto"/>
            <w:noWrap/>
            <w:vAlign w:val="center"/>
            <w:hideMark/>
          </w:tcPr>
          <w:p w14:paraId="6FDCA3A5" w14:textId="43D6C9F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654" w:type="pct"/>
            <w:tcBorders>
              <w:top w:val="nil"/>
              <w:left w:val="nil"/>
              <w:bottom w:val="single" w:sz="8" w:space="0" w:color="auto"/>
              <w:right w:val="single" w:sz="8" w:space="0" w:color="auto"/>
            </w:tcBorders>
            <w:shd w:val="clear" w:color="auto" w:fill="auto"/>
            <w:noWrap/>
            <w:vAlign w:val="center"/>
            <w:hideMark/>
          </w:tcPr>
          <w:p w14:paraId="7E7EF3FD" w14:textId="51506E0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199CBB7" w14:textId="56E2C0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64290ACA" w14:textId="3AC246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48BCD712"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7397646" w14:textId="024390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303</w:t>
            </w:r>
          </w:p>
        </w:tc>
        <w:tc>
          <w:tcPr>
            <w:tcW w:w="1238" w:type="pct"/>
            <w:tcBorders>
              <w:top w:val="nil"/>
              <w:left w:val="nil"/>
              <w:bottom w:val="single" w:sz="8" w:space="0" w:color="auto"/>
              <w:right w:val="single" w:sz="8" w:space="0" w:color="auto"/>
            </w:tcBorders>
            <w:shd w:val="clear" w:color="auto" w:fill="auto"/>
            <w:vAlign w:val="center"/>
            <w:hideMark/>
          </w:tcPr>
          <w:p w14:paraId="027B4502" w14:textId="4B4018B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SOLUCIONAIRE SAS</w:t>
            </w:r>
          </w:p>
        </w:tc>
        <w:tc>
          <w:tcPr>
            <w:tcW w:w="501" w:type="pct"/>
            <w:tcBorders>
              <w:top w:val="nil"/>
              <w:left w:val="nil"/>
              <w:bottom w:val="single" w:sz="8" w:space="0" w:color="auto"/>
              <w:right w:val="single" w:sz="8" w:space="0" w:color="auto"/>
            </w:tcBorders>
            <w:shd w:val="clear" w:color="auto" w:fill="auto"/>
            <w:noWrap/>
            <w:vAlign w:val="center"/>
            <w:hideMark/>
          </w:tcPr>
          <w:p w14:paraId="4E130E94" w14:textId="36426A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0,80</w:t>
            </w:r>
          </w:p>
        </w:tc>
        <w:tc>
          <w:tcPr>
            <w:tcW w:w="869" w:type="pct"/>
            <w:tcBorders>
              <w:top w:val="nil"/>
              <w:left w:val="nil"/>
              <w:bottom w:val="single" w:sz="8" w:space="0" w:color="auto"/>
              <w:right w:val="single" w:sz="8" w:space="0" w:color="auto"/>
            </w:tcBorders>
            <w:shd w:val="clear" w:color="auto" w:fill="auto"/>
            <w:noWrap/>
            <w:vAlign w:val="center"/>
            <w:hideMark/>
          </w:tcPr>
          <w:p w14:paraId="4C232E17" w14:textId="3381EC0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86%</w:t>
            </w:r>
          </w:p>
        </w:tc>
        <w:tc>
          <w:tcPr>
            <w:tcW w:w="654" w:type="pct"/>
            <w:tcBorders>
              <w:top w:val="nil"/>
              <w:left w:val="nil"/>
              <w:bottom w:val="single" w:sz="8" w:space="0" w:color="auto"/>
              <w:right w:val="single" w:sz="8" w:space="0" w:color="auto"/>
            </w:tcBorders>
            <w:shd w:val="clear" w:color="auto" w:fill="auto"/>
            <w:noWrap/>
            <w:vAlign w:val="center"/>
            <w:hideMark/>
          </w:tcPr>
          <w:p w14:paraId="7CAC0F87" w14:textId="56F3367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0,48</w:t>
            </w:r>
          </w:p>
        </w:tc>
        <w:tc>
          <w:tcPr>
            <w:tcW w:w="751" w:type="pct"/>
            <w:tcBorders>
              <w:top w:val="nil"/>
              <w:left w:val="nil"/>
              <w:bottom w:val="single" w:sz="8" w:space="0" w:color="auto"/>
              <w:right w:val="single" w:sz="8" w:space="0" w:color="auto"/>
            </w:tcBorders>
            <w:shd w:val="clear" w:color="auto" w:fill="auto"/>
            <w:noWrap/>
            <w:vAlign w:val="center"/>
            <w:hideMark/>
          </w:tcPr>
          <w:p w14:paraId="00C4D0AD" w14:textId="5064DB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w:t>
            </w:r>
          </w:p>
        </w:tc>
        <w:tc>
          <w:tcPr>
            <w:tcW w:w="751" w:type="pct"/>
            <w:tcBorders>
              <w:top w:val="nil"/>
              <w:left w:val="nil"/>
              <w:bottom w:val="single" w:sz="8" w:space="0" w:color="auto"/>
              <w:right w:val="single" w:sz="8" w:space="0" w:color="auto"/>
            </w:tcBorders>
            <w:shd w:val="clear" w:color="auto" w:fill="auto"/>
            <w:noWrap/>
            <w:vAlign w:val="center"/>
            <w:hideMark/>
          </w:tcPr>
          <w:p w14:paraId="19861ABF" w14:textId="6FA5E4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2597B4BE"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F93B009" w14:textId="2EE86F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304</w:t>
            </w:r>
          </w:p>
        </w:tc>
        <w:tc>
          <w:tcPr>
            <w:tcW w:w="1238" w:type="pct"/>
            <w:tcBorders>
              <w:top w:val="nil"/>
              <w:left w:val="nil"/>
              <w:bottom w:val="single" w:sz="8" w:space="0" w:color="auto"/>
              <w:right w:val="single" w:sz="8" w:space="0" w:color="auto"/>
            </w:tcBorders>
            <w:shd w:val="clear" w:color="auto" w:fill="auto"/>
            <w:vAlign w:val="center"/>
            <w:hideMark/>
          </w:tcPr>
          <w:p w14:paraId="2FD50703" w14:textId="65ACFF4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POWER GROUP</w:t>
            </w:r>
          </w:p>
        </w:tc>
        <w:tc>
          <w:tcPr>
            <w:tcW w:w="501" w:type="pct"/>
            <w:tcBorders>
              <w:top w:val="nil"/>
              <w:left w:val="nil"/>
              <w:bottom w:val="single" w:sz="8" w:space="0" w:color="auto"/>
              <w:right w:val="single" w:sz="8" w:space="0" w:color="auto"/>
            </w:tcBorders>
            <w:shd w:val="clear" w:color="auto" w:fill="auto"/>
            <w:noWrap/>
            <w:vAlign w:val="center"/>
            <w:hideMark/>
          </w:tcPr>
          <w:p w14:paraId="1A7ACB58" w14:textId="3135241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1,24</w:t>
            </w:r>
          </w:p>
        </w:tc>
        <w:tc>
          <w:tcPr>
            <w:tcW w:w="869" w:type="pct"/>
            <w:tcBorders>
              <w:top w:val="nil"/>
              <w:left w:val="nil"/>
              <w:bottom w:val="single" w:sz="8" w:space="0" w:color="auto"/>
              <w:right w:val="single" w:sz="8" w:space="0" w:color="auto"/>
            </w:tcBorders>
            <w:shd w:val="clear" w:color="auto" w:fill="auto"/>
            <w:noWrap/>
            <w:vAlign w:val="center"/>
            <w:hideMark/>
          </w:tcPr>
          <w:p w14:paraId="73D7ACDB" w14:textId="727E63F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65%</w:t>
            </w:r>
          </w:p>
        </w:tc>
        <w:tc>
          <w:tcPr>
            <w:tcW w:w="654" w:type="pct"/>
            <w:tcBorders>
              <w:top w:val="nil"/>
              <w:left w:val="nil"/>
              <w:bottom w:val="single" w:sz="8" w:space="0" w:color="auto"/>
              <w:right w:val="single" w:sz="8" w:space="0" w:color="auto"/>
            </w:tcBorders>
            <w:shd w:val="clear" w:color="auto" w:fill="auto"/>
            <w:noWrap/>
            <w:vAlign w:val="center"/>
            <w:hideMark/>
          </w:tcPr>
          <w:p w14:paraId="340F4F1C" w14:textId="098B22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0,50</w:t>
            </w:r>
          </w:p>
        </w:tc>
        <w:tc>
          <w:tcPr>
            <w:tcW w:w="751" w:type="pct"/>
            <w:tcBorders>
              <w:top w:val="nil"/>
              <w:left w:val="nil"/>
              <w:bottom w:val="single" w:sz="8" w:space="0" w:color="auto"/>
              <w:right w:val="single" w:sz="8" w:space="0" w:color="auto"/>
            </w:tcBorders>
            <w:shd w:val="clear" w:color="auto" w:fill="auto"/>
            <w:noWrap/>
            <w:vAlign w:val="center"/>
            <w:hideMark/>
          </w:tcPr>
          <w:p w14:paraId="16B4E3E2" w14:textId="4687E08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349725F3" w14:textId="3E87EF0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363A95F3"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7FDB237" w14:textId="2E3E365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305</w:t>
            </w:r>
          </w:p>
        </w:tc>
        <w:tc>
          <w:tcPr>
            <w:tcW w:w="1238" w:type="pct"/>
            <w:tcBorders>
              <w:top w:val="nil"/>
              <w:left w:val="nil"/>
              <w:bottom w:val="single" w:sz="8" w:space="0" w:color="auto"/>
              <w:right w:val="single" w:sz="8" w:space="0" w:color="auto"/>
            </w:tcBorders>
            <w:shd w:val="clear" w:color="auto" w:fill="auto"/>
            <w:vAlign w:val="center"/>
            <w:hideMark/>
          </w:tcPr>
          <w:p w14:paraId="6AAAD5F9" w14:textId="5021D8C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4E SAS</w:t>
            </w:r>
          </w:p>
        </w:tc>
        <w:tc>
          <w:tcPr>
            <w:tcW w:w="501" w:type="pct"/>
            <w:tcBorders>
              <w:top w:val="nil"/>
              <w:left w:val="nil"/>
              <w:bottom w:val="single" w:sz="8" w:space="0" w:color="auto"/>
              <w:right w:val="single" w:sz="8" w:space="0" w:color="auto"/>
            </w:tcBorders>
            <w:shd w:val="clear" w:color="auto" w:fill="auto"/>
            <w:noWrap/>
            <w:vAlign w:val="center"/>
            <w:hideMark/>
          </w:tcPr>
          <w:p w14:paraId="36DFA42C" w14:textId="5F27B26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1,90</w:t>
            </w:r>
          </w:p>
        </w:tc>
        <w:tc>
          <w:tcPr>
            <w:tcW w:w="869" w:type="pct"/>
            <w:tcBorders>
              <w:top w:val="nil"/>
              <w:left w:val="nil"/>
              <w:bottom w:val="single" w:sz="8" w:space="0" w:color="auto"/>
              <w:right w:val="single" w:sz="8" w:space="0" w:color="auto"/>
            </w:tcBorders>
            <w:shd w:val="clear" w:color="auto" w:fill="auto"/>
            <w:noWrap/>
            <w:vAlign w:val="center"/>
            <w:hideMark/>
          </w:tcPr>
          <w:p w14:paraId="3CAA0958" w14:textId="5EE0B28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58%</w:t>
            </w:r>
          </w:p>
        </w:tc>
        <w:tc>
          <w:tcPr>
            <w:tcW w:w="654" w:type="pct"/>
            <w:tcBorders>
              <w:top w:val="nil"/>
              <w:left w:val="nil"/>
              <w:bottom w:val="single" w:sz="8" w:space="0" w:color="auto"/>
              <w:right w:val="single" w:sz="8" w:space="0" w:color="auto"/>
            </w:tcBorders>
            <w:shd w:val="clear" w:color="auto" w:fill="auto"/>
            <w:noWrap/>
            <w:vAlign w:val="center"/>
            <w:hideMark/>
          </w:tcPr>
          <w:p w14:paraId="62355B3E" w14:textId="7A23E60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1,18</w:t>
            </w:r>
          </w:p>
        </w:tc>
        <w:tc>
          <w:tcPr>
            <w:tcW w:w="751" w:type="pct"/>
            <w:tcBorders>
              <w:top w:val="nil"/>
              <w:left w:val="nil"/>
              <w:bottom w:val="single" w:sz="8" w:space="0" w:color="auto"/>
              <w:right w:val="single" w:sz="8" w:space="0" w:color="auto"/>
            </w:tcBorders>
            <w:shd w:val="clear" w:color="auto" w:fill="auto"/>
            <w:noWrap/>
            <w:vAlign w:val="center"/>
            <w:hideMark/>
          </w:tcPr>
          <w:p w14:paraId="25F7EA41" w14:textId="319A6D5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751" w:type="pct"/>
            <w:tcBorders>
              <w:top w:val="nil"/>
              <w:left w:val="nil"/>
              <w:bottom w:val="single" w:sz="8" w:space="0" w:color="auto"/>
              <w:right w:val="single" w:sz="8" w:space="0" w:color="auto"/>
            </w:tcBorders>
            <w:shd w:val="clear" w:color="auto" w:fill="auto"/>
            <w:noWrap/>
            <w:vAlign w:val="center"/>
            <w:hideMark/>
          </w:tcPr>
          <w:p w14:paraId="32E27F4E" w14:textId="209475F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33874D29"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097511D" w14:textId="4E74603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306</w:t>
            </w:r>
          </w:p>
        </w:tc>
        <w:tc>
          <w:tcPr>
            <w:tcW w:w="1238" w:type="pct"/>
            <w:tcBorders>
              <w:top w:val="nil"/>
              <w:left w:val="nil"/>
              <w:bottom w:val="single" w:sz="8" w:space="0" w:color="auto"/>
              <w:right w:val="single" w:sz="8" w:space="0" w:color="auto"/>
            </w:tcBorders>
            <w:shd w:val="clear" w:color="auto" w:fill="auto"/>
            <w:vAlign w:val="center"/>
            <w:hideMark/>
          </w:tcPr>
          <w:p w14:paraId="480F841A" w14:textId="0FD64DB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OCESA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164BA6A0" w14:textId="3108968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0,41</w:t>
            </w:r>
          </w:p>
        </w:tc>
        <w:tc>
          <w:tcPr>
            <w:tcW w:w="869" w:type="pct"/>
            <w:tcBorders>
              <w:top w:val="nil"/>
              <w:left w:val="nil"/>
              <w:bottom w:val="single" w:sz="8" w:space="0" w:color="auto"/>
              <w:right w:val="single" w:sz="8" w:space="0" w:color="auto"/>
            </w:tcBorders>
            <w:shd w:val="clear" w:color="auto" w:fill="auto"/>
            <w:noWrap/>
            <w:vAlign w:val="center"/>
            <w:hideMark/>
          </w:tcPr>
          <w:p w14:paraId="6F440A82" w14:textId="249780D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81%</w:t>
            </w:r>
          </w:p>
        </w:tc>
        <w:tc>
          <w:tcPr>
            <w:tcW w:w="654" w:type="pct"/>
            <w:tcBorders>
              <w:top w:val="nil"/>
              <w:left w:val="nil"/>
              <w:bottom w:val="single" w:sz="8" w:space="0" w:color="auto"/>
              <w:right w:val="single" w:sz="8" w:space="0" w:color="auto"/>
            </w:tcBorders>
            <w:shd w:val="clear" w:color="auto" w:fill="auto"/>
            <w:noWrap/>
            <w:vAlign w:val="center"/>
            <w:hideMark/>
          </w:tcPr>
          <w:p w14:paraId="20541AE2" w14:textId="6BEF833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-6,92</w:t>
            </w:r>
          </w:p>
        </w:tc>
        <w:tc>
          <w:tcPr>
            <w:tcW w:w="751" w:type="pct"/>
            <w:tcBorders>
              <w:top w:val="nil"/>
              <w:left w:val="nil"/>
              <w:bottom w:val="single" w:sz="8" w:space="0" w:color="auto"/>
              <w:right w:val="single" w:sz="8" w:space="0" w:color="auto"/>
            </w:tcBorders>
            <w:shd w:val="clear" w:color="auto" w:fill="auto"/>
            <w:noWrap/>
            <w:vAlign w:val="center"/>
            <w:hideMark/>
          </w:tcPr>
          <w:p w14:paraId="4754ADD4" w14:textId="7B67E7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w:t>
            </w:r>
          </w:p>
        </w:tc>
        <w:tc>
          <w:tcPr>
            <w:tcW w:w="751" w:type="pct"/>
            <w:tcBorders>
              <w:top w:val="nil"/>
              <w:left w:val="nil"/>
              <w:bottom w:val="single" w:sz="8" w:space="0" w:color="auto"/>
              <w:right w:val="single" w:sz="8" w:space="0" w:color="auto"/>
            </w:tcBorders>
            <w:shd w:val="clear" w:color="auto" w:fill="auto"/>
            <w:noWrap/>
            <w:vAlign w:val="center"/>
            <w:hideMark/>
          </w:tcPr>
          <w:p w14:paraId="169D81BF" w14:textId="184698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098044F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8A7F063" w14:textId="4ABE595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307</w:t>
            </w:r>
          </w:p>
        </w:tc>
        <w:tc>
          <w:tcPr>
            <w:tcW w:w="1238" w:type="pct"/>
            <w:tcBorders>
              <w:top w:val="nil"/>
              <w:left w:val="nil"/>
              <w:bottom w:val="single" w:sz="8" w:space="0" w:color="auto"/>
              <w:right w:val="single" w:sz="8" w:space="0" w:color="auto"/>
            </w:tcBorders>
            <w:shd w:val="clear" w:color="auto" w:fill="auto"/>
            <w:vAlign w:val="center"/>
            <w:hideMark/>
          </w:tcPr>
          <w:p w14:paraId="0DBE05A5" w14:textId="0483E68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SERVIEQUIPOS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4DEB5233" w14:textId="450C9FE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1,88</w:t>
            </w:r>
          </w:p>
        </w:tc>
        <w:tc>
          <w:tcPr>
            <w:tcW w:w="869" w:type="pct"/>
            <w:tcBorders>
              <w:top w:val="nil"/>
              <w:left w:val="nil"/>
              <w:bottom w:val="single" w:sz="8" w:space="0" w:color="auto"/>
              <w:right w:val="single" w:sz="8" w:space="0" w:color="auto"/>
            </w:tcBorders>
            <w:shd w:val="clear" w:color="auto" w:fill="auto"/>
            <w:noWrap/>
            <w:vAlign w:val="center"/>
            <w:hideMark/>
          </w:tcPr>
          <w:p w14:paraId="57BD3E66" w14:textId="403B9F6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c>
          <w:tcPr>
            <w:tcW w:w="654" w:type="pct"/>
            <w:tcBorders>
              <w:top w:val="nil"/>
              <w:left w:val="nil"/>
              <w:bottom w:val="single" w:sz="8" w:space="0" w:color="auto"/>
              <w:right w:val="single" w:sz="8" w:space="0" w:color="auto"/>
            </w:tcBorders>
            <w:shd w:val="clear" w:color="auto" w:fill="auto"/>
            <w:noWrap/>
            <w:vAlign w:val="center"/>
            <w:hideMark/>
          </w:tcPr>
          <w:p w14:paraId="120FC106" w14:textId="480D9FE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43D6A78" w14:textId="42F71D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032A515E" w14:textId="556751A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3F78B981" w14:textId="77777777" w:rsidTr="00B5016F">
        <w:trPr>
          <w:trHeight w:val="88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8E1711A" w14:textId="6D86D1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308</w:t>
            </w:r>
          </w:p>
        </w:tc>
        <w:tc>
          <w:tcPr>
            <w:tcW w:w="1238" w:type="pct"/>
            <w:tcBorders>
              <w:top w:val="nil"/>
              <w:left w:val="nil"/>
              <w:bottom w:val="single" w:sz="8" w:space="0" w:color="auto"/>
              <w:right w:val="single" w:sz="8" w:space="0" w:color="auto"/>
            </w:tcBorders>
            <w:shd w:val="clear" w:color="auto" w:fill="auto"/>
            <w:vAlign w:val="center"/>
            <w:hideMark/>
          </w:tcPr>
          <w:p w14:paraId="1BBCA89D" w14:textId="34C88CA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POWER GENERATION TECHNOLOGY SAS EN REORGANIZACION</w:t>
            </w:r>
          </w:p>
        </w:tc>
        <w:tc>
          <w:tcPr>
            <w:tcW w:w="501" w:type="pct"/>
            <w:tcBorders>
              <w:top w:val="nil"/>
              <w:left w:val="nil"/>
              <w:bottom w:val="single" w:sz="8" w:space="0" w:color="auto"/>
              <w:right w:val="single" w:sz="8" w:space="0" w:color="auto"/>
            </w:tcBorders>
            <w:shd w:val="clear" w:color="auto" w:fill="auto"/>
            <w:noWrap/>
            <w:vAlign w:val="center"/>
            <w:hideMark/>
          </w:tcPr>
          <w:p w14:paraId="2F9D3FC7" w14:textId="733DD5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0,07</w:t>
            </w:r>
          </w:p>
        </w:tc>
        <w:tc>
          <w:tcPr>
            <w:tcW w:w="869" w:type="pct"/>
            <w:tcBorders>
              <w:top w:val="nil"/>
              <w:left w:val="nil"/>
              <w:bottom w:val="single" w:sz="8" w:space="0" w:color="auto"/>
              <w:right w:val="single" w:sz="8" w:space="0" w:color="auto"/>
            </w:tcBorders>
            <w:shd w:val="clear" w:color="auto" w:fill="auto"/>
            <w:noWrap/>
            <w:vAlign w:val="center"/>
            <w:hideMark/>
          </w:tcPr>
          <w:p w14:paraId="3EA481FC" w14:textId="0566EBD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28598%</w:t>
            </w:r>
          </w:p>
        </w:tc>
        <w:tc>
          <w:tcPr>
            <w:tcW w:w="654" w:type="pct"/>
            <w:tcBorders>
              <w:top w:val="nil"/>
              <w:left w:val="nil"/>
              <w:bottom w:val="single" w:sz="8" w:space="0" w:color="auto"/>
              <w:right w:val="single" w:sz="8" w:space="0" w:color="auto"/>
            </w:tcBorders>
            <w:shd w:val="clear" w:color="auto" w:fill="auto"/>
            <w:noWrap/>
            <w:vAlign w:val="center"/>
            <w:hideMark/>
          </w:tcPr>
          <w:p w14:paraId="481B63B8" w14:textId="48C8B44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-1,42</w:t>
            </w:r>
          </w:p>
        </w:tc>
        <w:tc>
          <w:tcPr>
            <w:tcW w:w="751" w:type="pct"/>
            <w:tcBorders>
              <w:top w:val="nil"/>
              <w:left w:val="nil"/>
              <w:bottom w:val="single" w:sz="8" w:space="0" w:color="auto"/>
              <w:right w:val="single" w:sz="8" w:space="0" w:color="auto"/>
            </w:tcBorders>
            <w:shd w:val="clear" w:color="auto" w:fill="auto"/>
            <w:noWrap/>
            <w:vAlign w:val="center"/>
            <w:hideMark/>
          </w:tcPr>
          <w:p w14:paraId="2D6D0B9E" w14:textId="11CE06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4B636724" w14:textId="3C648D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w:t>
            </w:r>
          </w:p>
        </w:tc>
      </w:tr>
      <w:tr w:rsidR="001153C5" w:rsidRPr="001153C5" w14:paraId="03DBF750"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5715325" w14:textId="242134D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309</w:t>
            </w:r>
          </w:p>
        </w:tc>
        <w:tc>
          <w:tcPr>
            <w:tcW w:w="1238" w:type="pct"/>
            <w:tcBorders>
              <w:top w:val="nil"/>
              <w:left w:val="nil"/>
              <w:bottom w:val="single" w:sz="8" w:space="0" w:color="auto"/>
              <w:right w:val="single" w:sz="8" w:space="0" w:color="auto"/>
            </w:tcBorders>
            <w:shd w:val="clear" w:color="auto" w:fill="auto"/>
            <w:vAlign w:val="center"/>
            <w:hideMark/>
          </w:tcPr>
          <w:p w14:paraId="378F7EA5" w14:textId="4D181A7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OPERADORA TURISTICA BAHIA SARDINA S.A.S</w:t>
            </w:r>
          </w:p>
        </w:tc>
        <w:tc>
          <w:tcPr>
            <w:tcW w:w="501" w:type="pct"/>
            <w:tcBorders>
              <w:top w:val="nil"/>
              <w:left w:val="nil"/>
              <w:bottom w:val="single" w:sz="8" w:space="0" w:color="auto"/>
              <w:right w:val="single" w:sz="8" w:space="0" w:color="auto"/>
            </w:tcBorders>
            <w:shd w:val="clear" w:color="auto" w:fill="auto"/>
            <w:noWrap/>
            <w:vAlign w:val="center"/>
            <w:hideMark/>
          </w:tcPr>
          <w:p w14:paraId="16FA4F5E" w14:textId="6D818A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3,62</w:t>
            </w:r>
          </w:p>
        </w:tc>
        <w:tc>
          <w:tcPr>
            <w:tcW w:w="869" w:type="pct"/>
            <w:tcBorders>
              <w:top w:val="nil"/>
              <w:left w:val="nil"/>
              <w:bottom w:val="single" w:sz="8" w:space="0" w:color="auto"/>
              <w:right w:val="single" w:sz="8" w:space="0" w:color="auto"/>
            </w:tcBorders>
            <w:shd w:val="clear" w:color="auto" w:fill="auto"/>
            <w:noWrap/>
            <w:vAlign w:val="center"/>
            <w:hideMark/>
          </w:tcPr>
          <w:p w14:paraId="1BC3914F" w14:textId="51CAC9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654" w:type="pct"/>
            <w:tcBorders>
              <w:top w:val="nil"/>
              <w:left w:val="nil"/>
              <w:bottom w:val="single" w:sz="8" w:space="0" w:color="auto"/>
              <w:right w:val="single" w:sz="8" w:space="0" w:color="auto"/>
            </w:tcBorders>
            <w:shd w:val="clear" w:color="auto" w:fill="auto"/>
            <w:noWrap/>
            <w:vAlign w:val="center"/>
            <w:hideMark/>
          </w:tcPr>
          <w:p w14:paraId="38AA341B" w14:textId="64BF749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08222B0" w14:textId="2F891E2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7B799F2A" w14:textId="339A46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50B82B14"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8AB5EA7" w14:textId="62F365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310</w:t>
            </w:r>
          </w:p>
        </w:tc>
        <w:tc>
          <w:tcPr>
            <w:tcW w:w="1238" w:type="pct"/>
            <w:tcBorders>
              <w:top w:val="nil"/>
              <w:left w:val="nil"/>
              <w:bottom w:val="single" w:sz="8" w:space="0" w:color="auto"/>
              <w:right w:val="single" w:sz="8" w:space="0" w:color="auto"/>
            </w:tcBorders>
            <w:shd w:val="clear" w:color="auto" w:fill="auto"/>
            <w:vAlign w:val="center"/>
            <w:hideMark/>
          </w:tcPr>
          <w:p w14:paraId="515AF50C" w14:textId="684FD271" w:rsidR="001153C5" w:rsidRPr="001153C5" w:rsidRDefault="001153C5" w:rsidP="001153C5">
            <w:pPr>
              <w:spacing w:after="0" w:line="240" w:lineRule="auto"/>
              <w:rPr>
                <w:rFonts w:ascii="Arial" w:eastAsia="Times New Roman" w:hAnsi="Arial" w:cs="Arial"/>
                <w:color w:val="000000"/>
                <w:sz w:val="14"/>
                <w:szCs w:val="14"/>
                <w:lang w:eastAsia="es-CO"/>
              </w:rPr>
            </w:pPr>
            <w:proofErr w:type="gramStart"/>
            <w:r w:rsidRPr="001153C5">
              <w:rPr>
                <w:rFonts w:ascii="Arial" w:eastAsia="Times New Roman" w:hAnsi="Arial" w:cs="Arial"/>
                <w:color w:val="000000"/>
                <w:sz w:val="14"/>
                <w:szCs w:val="14"/>
                <w:lang w:eastAsia="es-CO"/>
              </w:rPr>
              <w:t>INVERSIONES  LA</w:t>
            </w:r>
            <w:proofErr w:type="gramEnd"/>
            <w:r w:rsidRPr="001153C5">
              <w:rPr>
                <w:rFonts w:ascii="Arial" w:eastAsia="Times New Roman" w:hAnsi="Arial" w:cs="Arial"/>
                <w:color w:val="000000"/>
                <w:sz w:val="14"/>
                <w:szCs w:val="14"/>
                <w:lang w:eastAsia="es-CO"/>
              </w:rPr>
              <w:t xml:space="preserve">  ESPERANZA  CALI  SAS</w:t>
            </w:r>
          </w:p>
        </w:tc>
        <w:tc>
          <w:tcPr>
            <w:tcW w:w="501" w:type="pct"/>
            <w:tcBorders>
              <w:top w:val="nil"/>
              <w:left w:val="nil"/>
              <w:bottom w:val="single" w:sz="8" w:space="0" w:color="auto"/>
              <w:right w:val="single" w:sz="8" w:space="0" w:color="auto"/>
            </w:tcBorders>
            <w:shd w:val="clear" w:color="auto" w:fill="auto"/>
            <w:noWrap/>
            <w:vAlign w:val="center"/>
            <w:hideMark/>
          </w:tcPr>
          <w:p w14:paraId="2977B908" w14:textId="674919C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4,10</w:t>
            </w:r>
          </w:p>
        </w:tc>
        <w:tc>
          <w:tcPr>
            <w:tcW w:w="869" w:type="pct"/>
            <w:tcBorders>
              <w:top w:val="nil"/>
              <w:left w:val="nil"/>
              <w:bottom w:val="single" w:sz="8" w:space="0" w:color="auto"/>
              <w:right w:val="single" w:sz="8" w:space="0" w:color="auto"/>
            </w:tcBorders>
            <w:shd w:val="clear" w:color="auto" w:fill="auto"/>
            <w:noWrap/>
            <w:vAlign w:val="center"/>
            <w:hideMark/>
          </w:tcPr>
          <w:p w14:paraId="7102426B" w14:textId="626D203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w:t>
            </w:r>
          </w:p>
        </w:tc>
        <w:tc>
          <w:tcPr>
            <w:tcW w:w="654" w:type="pct"/>
            <w:tcBorders>
              <w:top w:val="nil"/>
              <w:left w:val="nil"/>
              <w:bottom w:val="single" w:sz="8" w:space="0" w:color="auto"/>
              <w:right w:val="single" w:sz="8" w:space="0" w:color="auto"/>
            </w:tcBorders>
            <w:shd w:val="clear" w:color="auto" w:fill="auto"/>
            <w:noWrap/>
            <w:vAlign w:val="center"/>
            <w:hideMark/>
          </w:tcPr>
          <w:p w14:paraId="7EBAECE4" w14:textId="45160F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-0,56</w:t>
            </w:r>
          </w:p>
        </w:tc>
        <w:tc>
          <w:tcPr>
            <w:tcW w:w="751" w:type="pct"/>
            <w:tcBorders>
              <w:top w:val="nil"/>
              <w:left w:val="nil"/>
              <w:bottom w:val="single" w:sz="8" w:space="0" w:color="auto"/>
              <w:right w:val="single" w:sz="8" w:space="0" w:color="auto"/>
            </w:tcBorders>
            <w:shd w:val="clear" w:color="auto" w:fill="auto"/>
            <w:noWrap/>
            <w:vAlign w:val="center"/>
            <w:hideMark/>
          </w:tcPr>
          <w:p w14:paraId="10B46E1B" w14:textId="298B6DE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74F0B0B6" w14:textId="70AED0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702F2FE2"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4598CEF" w14:textId="5660FC0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311</w:t>
            </w:r>
          </w:p>
        </w:tc>
        <w:tc>
          <w:tcPr>
            <w:tcW w:w="1238" w:type="pct"/>
            <w:tcBorders>
              <w:top w:val="nil"/>
              <w:left w:val="nil"/>
              <w:bottom w:val="single" w:sz="8" w:space="0" w:color="auto"/>
              <w:right w:val="single" w:sz="8" w:space="0" w:color="auto"/>
            </w:tcBorders>
            <w:shd w:val="clear" w:color="auto" w:fill="auto"/>
            <w:vAlign w:val="center"/>
            <w:hideMark/>
          </w:tcPr>
          <w:p w14:paraId="3A809187" w14:textId="46F4FE2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CG PRODUCCIONES Y EVENTOS SAS</w:t>
            </w:r>
          </w:p>
        </w:tc>
        <w:tc>
          <w:tcPr>
            <w:tcW w:w="501" w:type="pct"/>
            <w:tcBorders>
              <w:top w:val="nil"/>
              <w:left w:val="nil"/>
              <w:bottom w:val="single" w:sz="8" w:space="0" w:color="auto"/>
              <w:right w:val="single" w:sz="8" w:space="0" w:color="auto"/>
            </w:tcBorders>
            <w:shd w:val="clear" w:color="auto" w:fill="auto"/>
            <w:noWrap/>
            <w:vAlign w:val="center"/>
            <w:hideMark/>
          </w:tcPr>
          <w:p w14:paraId="715BC6AD" w14:textId="3CA40B8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2,22</w:t>
            </w:r>
          </w:p>
        </w:tc>
        <w:tc>
          <w:tcPr>
            <w:tcW w:w="869" w:type="pct"/>
            <w:tcBorders>
              <w:top w:val="nil"/>
              <w:left w:val="nil"/>
              <w:bottom w:val="single" w:sz="8" w:space="0" w:color="auto"/>
              <w:right w:val="single" w:sz="8" w:space="0" w:color="auto"/>
            </w:tcBorders>
            <w:shd w:val="clear" w:color="auto" w:fill="auto"/>
            <w:noWrap/>
            <w:vAlign w:val="center"/>
            <w:hideMark/>
          </w:tcPr>
          <w:p w14:paraId="68E1C47F" w14:textId="4D33557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60%</w:t>
            </w:r>
          </w:p>
        </w:tc>
        <w:tc>
          <w:tcPr>
            <w:tcW w:w="654" w:type="pct"/>
            <w:tcBorders>
              <w:top w:val="nil"/>
              <w:left w:val="nil"/>
              <w:bottom w:val="single" w:sz="8" w:space="0" w:color="auto"/>
              <w:right w:val="single" w:sz="8" w:space="0" w:color="auto"/>
            </w:tcBorders>
            <w:shd w:val="clear" w:color="auto" w:fill="auto"/>
            <w:noWrap/>
            <w:vAlign w:val="center"/>
            <w:hideMark/>
          </w:tcPr>
          <w:p w14:paraId="383C1A79" w14:textId="07BE510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11,21</w:t>
            </w:r>
          </w:p>
        </w:tc>
        <w:tc>
          <w:tcPr>
            <w:tcW w:w="751" w:type="pct"/>
            <w:tcBorders>
              <w:top w:val="nil"/>
              <w:left w:val="nil"/>
              <w:bottom w:val="single" w:sz="8" w:space="0" w:color="auto"/>
              <w:right w:val="single" w:sz="8" w:space="0" w:color="auto"/>
            </w:tcBorders>
            <w:shd w:val="clear" w:color="auto" w:fill="auto"/>
            <w:noWrap/>
            <w:vAlign w:val="center"/>
            <w:hideMark/>
          </w:tcPr>
          <w:p w14:paraId="79423199" w14:textId="19E1F24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751" w:type="pct"/>
            <w:tcBorders>
              <w:top w:val="nil"/>
              <w:left w:val="nil"/>
              <w:bottom w:val="single" w:sz="8" w:space="0" w:color="auto"/>
              <w:right w:val="single" w:sz="8" w:space="0" w:color="auto"/>
            </w:tcBorders>
            <w:shd w:val="clear" w:color="auto" w:fill="auto"/>
            <w:noWrap/>
            <w:vAlign w:val="center"/>
            <w:hideMark/>
          </w:tcPr>
          <w:p w14:paraId="7B75C5B8" w14:textId="3A284E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3922D45F"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D4CDDAC" w14:textId="773136C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312</w:t>
            </w:r>
          </w:p>
        </w:tc>
        <w:tc>
          <w:tcPr>
            <w:tcW w:w="1238" w:type="pct"/>
            <w:tcBorders>
              <w:top w:val="nil"/>
              <w:left w:val="nil"/>
              <w:bottom w:val="single" w:sz="8" w:space="0" w:color="auto"/>
              <w:right w:val="single" w:sz="8" w:space="0" w:color="auto"/>
            </w:tcBorders>
            <w:shd w:val="clear" w:color="auto" w:fill="auto"/>
            <w:vAlign w:val="center"/>
            <w:hideMark/>
          </w:tcPr>
          <w:p w14:paraId="68E0F0F7" w14:textId="09AC064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 xml:space="preserve">ULTERRA LATIN </w:t>
            </w:r>
            <w:proofErr w:type="gramStart"/>
            <w:r w:rsidRPr="001153C5">
              <w:rPr>
                <w:rFonts w:ascii="Arial" w:eastAsia="Times New Roman" w:hAnsi="Arial" w:cs="Arial"/>
                <w:color w:val="000000"/>
                <w:sz w:val="14"/>
                <w:szCs w:val="14"/>
                <w:lang w:eastAsia="es-CO"/>
              </w:rPr>
              <w:t>AMERICA ,</w:t>
            </w:r>
            <w:proofErr w:type="gramEnd"/>
            <w:r w:rsidRPr="001153C5">
              <w:rPr>
                <w:rFonts w:ascii="Arial" w:eastAsia="Times New Roman" w:hAnsi="Arial" w:cs="Arial"/>
                <w:color w:val="000000"/>
                <w:sz w:val="14"/>
                <w:szCs w:val="14"/>
                <w:lang w:eastAsia="es-CO"/>
              </w:rPr>
              <w:t xml:space="preserve"> SUCURSAL COLOMBIA</w:t>
            </w:r>
          </w:p>
        </w:tc>
        <w:tc>
          <w:tcPr>
            <w:tcW w:w="501" w:type="pct"/>
            <w:tcBorders>
              <w:top w:val="nil"/>
              <w:left w:val="nil"/>
              <w:bottom w:val="single" w:sz="8" w:space="0" w:color="auto"/>
              <w:right w:val="single" w:sz="8" w:space="0" w:color="auto"/>
            </w:tcBorders>
            <w:shd w:val="clear" w:color="auto" w:fill="auto"/>
            <w:noWrap/>
            <w:vAlign w:val="center"/>
            <w:hideMark/>
          </w:tcPr>
          <w:p w14:paraId="188919A3" w14:textId="6BA9D5A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4,10</w:t>
            </w:r>
          </w:p>
        </w:tc>
        <w:tc>
          <w:tcPr>
            <w:tcW w:w="869" w:type="pct"/>
            <w:tcBorders>
              <w:top w:val="nil"/>
              <w:left w:val="nil"/>
              <w:bottom w:val="single" w:sz="8" w:space="0" w:color="auto"/>
              <w:right w:val="single" w:sz="8" w:space="0" w:color="auto"/>
            </w:tcBorders>
            <w:shd w:val="clear" w:color="auto" w:fill="auto"/>
            <w:noWrap/>
            <w:vAlign w:val="center"/>
            <w:hideMark/>
          </w:tcPr>
          <w:p w14:paraId="5EA936E3" w14:textId="676687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654" w:type="pct"/>
            <w:tcBorders>
              <w:top w:val="nil"/>
              <w:left w:val="nil"/>
              <w:bottom w:val="single" w:sz="8" w:space="0" w:color="auto"/>
              <w:right w:val="single" w:sz="8" w:space="0" w:color="auto"/>
            </w:tcBorders>
            <w:shd w:val="clear" w:color="auto" w:fill="auto"/>
            <w:noWrap/>
            <w:vAlign w:val="center"/>
            <w:hideMark/>
          </w:tcPr>
          <w:p w14:paraId="1CAB96E8" w14:textId="543A22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2315934E" w14:textId="41DC3E0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w:t>
            </w:r>
          </w:p>
        </w:tc>
        <w:tc>
          <w:tcPr>
            <w:tcW w:w="751" w:type="pct"/>
            <w:tcBorders>
              <w:top w:val="nil"/>
              <w:left w:val="nil"/>
              <w:bottom w:val="single" w:sz="8" w:space="0" w:color="auto"/>
              <w:right w:val="single" w:sz="8" w:space="0" w:color="auto"/>
            </w:tcBorders>
            <w:shd w:val="clear" w:color="auto" w:fill="auto"/>
            <w:noWrap/>
            <w:vAlign w:val="center"/>
            <w:hideMark/>
          </w:tcPr>
          <w:p w14:paraId="0DC0D11C" w14:textId="682B138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r>
      <w:tr w:rsidR="001153C5" w:rsidRPr="001153C5" w14:paraId="79931ED0"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83A1901" w14:textId="7E12C84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313</w:t>
            </w:r>
          </w:p>
        </w:tc>
        <w:tc>
          <w:tcPr>
            <w:tcW w:w="1238" w:type="pct"/>
            <w:tcBorders>
              <w:top w:val="nil"/>
              <w:left w:val="nil"/>
              <w:bottom w:val="single" w:sz="8" w:space="0" w:color="auto"/>
              <w:right w:val="single" w:sz="8" w:space="0" w:color="auto"/>
            </w:tcBorders>
            <w:shd w:val="clear" w:color="auto" w:fill="auto"/>
            <w:vAlign w:val="center"/>
            <w:hideMark/>
          </w:tcPr>
          <w:p w14:paraId="37DE02B2" w14:textId="6179FBF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QUINTA GENERACIÓN SAS</w:t>
            </w:r>
          </w:p>
        </w:tc>
        <w:tc>
          <w:tcPr>
            <w:tcW w:w="501" w:type="pct"/>
            <w:tcBorders>
              <w:top w:val="nil"/>
              <w:left w:val="nil"/>
              <w:bottom w:val="single" w:sz="8" w:space="0" w:color="auto"/>
              <w:right w:val="single" w:sz="8" w:space="0" w:color="auto"/>
            </w:tcBorders>
            <w:shd w:val="clear" w:color="auto" w:fill="auto"/>
            <w:noWrap/>
            <w:vAlign w:val="center"/>
            <w:hideMark/>
          </w:tcPr>
          <w:p w14:paraId="5B1A3D81" w14:textId="60A1AC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13,06</w:t>
            </w:r>
          </w:p>
        </w:tc>
        <w:tc>
          <w:tcPr>
            <w:tcW w:w="869" w:type="pct"/>
            <w:tcBorders>
              <w:top w:val="nil"/>
              <w:left w:val="nil"/>
              <w:bottom w:val="single" w:sz="8" w:space="0" w:color="auto"/>
              <w:right w:val="single" w:sz="8" w:space="0" w:color="auto"/>
            </w:tcBorders>
            <w:shd w:val="clear" w:color="auto" w:fill="auto"/>
            <w:noWrap/>
            <w:vAlign w:val="center"/>
            <w:hideMark/>
          </w:tcPr>
          <w:p w14:paraId="18B66BB6" w14:textId="416417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w:t>
            </w:r>
          </w:p>
        </w:tc>
        <w:tc>
          <w:tcPr>
            <w:tcW w:w="654" w:type="pct"/>
            <w:tcBorders>
              <w:top w:val="nil"/>
              <w:left w:val="nil"/>
              <w:bottom w:val="single" w:sz="8" w:space="0" w:color="auto"/>
              <w:right w:val="single" w:sz="8" w:space="0" w:color="auto"/>
            </w:tcBorders>
            <w:shd w:val="clear" w:color="auto" w:fill="auto"/>
            <w:noWrap/>
            <w:vAlign w:val="center"/>
            <w:hideMark/>
          </w:tcPr>
          <w:p w14:paraId="294EE389" w14:textId="7BE86E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10,86</w:t>
            </w:r>
          </w:p>
        </w:tc>
        <w:tc>
          <w:tcPr>
            <w:tcW w:w="751" w:type="pct"/>
            <w:tcBorders>
              <w:top w:val="nil"/>
              <w:left w:val="nil"/>
              <w:bottom w:val="single" w:sz="8" w:space="0" w:color="auto"/>
              <w:right w:val="single" w:sz="8" w:space="0" w:color="auto"/>
            </w:tcBorders>
            <w:shd w:val="clear" w:color="auto" w:fill="auto"/>
            <w:noWrap/>
            <w:vAlign w:val="center"/>
            <w:hideMark/>
          </w:tcPr>
          <w:p w14:paraId="70353840" w14:textId="438E390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44BBF42C" w14:textId="6840C61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25C29DD2"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C1201CF" w14:textId="6642A3D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314</w:t>
            </w:r>
          </w:p>
        </w:tc>
        <w:tc>
          <w:tcPr>
            <w:tcW w:w="1238" w:type="pct"/>
            <w:tcBorders>
              <w:top w:val="nil"/>
              <w:left w:val="nil"/>
              <w:bottom w:val="single" w:sz="8" w:space="0" w:color="auto"/>
              <w:right w:val="single" w:sz="8" w:space="0" w:color="auto"/>
            </w:tcBorders>
            <w:shd w:val="clear" w:color="auto" w:fill="auto"/>
            <w:vAlign w:val="center"/>
            <w:hideMark/>
          </w:tcPr>
          <w:p w14:paraId="79DC1991" w14:textId="67FE47A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SALMERO S.A.S.</w:t>
            </w:r>
          </w:p>
        </w:tc>
        <w:tc>
          <w:tcPr>
            <w:tcW w:w="501" w:type="pct"/>
            <w:tcBorders>
              <w:top w:val="nil"/>
              <w:left w:val="nil"/>
              <w:bottom w:val="single" w:sz="8" w:space="0" w:color="auto"/>
              <w:right w:val="single" w:sz="8" w:space="0" w:color="auto"/>
            </w:tcBorders>
            <w:shd w:val="clear" w:color="auto" w:fill="auto"/>
            <w:noWrap/>
            <w:vAlign w:val="center"/>
            <w:hideMark/>
          </w:tcPr>
          <w:p w14:paraId="0BCDD8CC" w14:textId="534124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1,60</w:t>
            </w:r>
          </w:p>
        </w:tc>
        <w:tc>
          <w:tcPr>
            <w:tcW w:w="869" w:type="pct"/>
            <w:tcBorders>
              <w:top w:val="nil"/>
              <w:left w:val="nil"/>
              <w:bottom w:val="single" w:sz="8" w:space="0" w:color="auto"/>
              <w:right w:val="single" w:sz="8" w:space="0" w:color="auto"/>
            </w:tcBorders>
            <w:shd w:val="clear" w:color="auto" w:fill="auto"/>
            <w:noWrap/>
            <w:vAlign w:val="center"/>
            <w:hideMark/>
          </w:tcPr>
          <w:p w14:paraId="7302CD2B" w14:textId="5197985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654" w:type="pct"/>
            <w:tcBorders>
              <w:top w:val="nil"/>
              <w:left w:val="nil"/>
              <w:bottom w:val="single" w:sz="8" w:space="0" w:color="auto"/>
              <w:right w:val="single" w:sz="8" w:space="0" w:color="auto"/>
            </w:tcBorders>
            <w:shd w:val="clear" w:color="auto" w:fill="auto"/>
            <w:noWrap/>
            <w:vAlign w:val="center"/>
            <w:hideMark/>
          </w:tcPr>
          <w:p w14:paraId="4D85DA44" w14:textId="4DD22CE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10,97</w:t>
            </w:r>
          </w:p>
        </w:tc>
        <w:tc>
          <w:tcPr>
            <w:tcW w:w="751" w:type="pct"/>
            <w:tcBorders>
              <w:top w:val="nil"/>
              <w:left w:val="nil"/>
              <w:bottom w:val="single" w:sz="8" w:space="0" w:color="auto"/>
              <w:right w:val="single" w:sz="8" w:space="0" w:color="auto"/>
            </w:tcBorders>
            <w:shd w:val="clear" w:color="auto" w:fill="auto"/>
            <w:noWrap/>
            <w:vAlign w:val="center"/>
            <w:hideMark/>
          </w:tcPr>
          <w:p w14:paraId="32010973" w14:textId="7CD7DB2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w:t>
            </w:r>
          </w:p>
        </w:tc>
        <w:tc>
          <w:tcPr>
            <w:tcW w:w="751" w:type="pct"/>
            <w:tcBorders>
              <w:top w:val="nil"/>
              <w:left w:val="nil"/>
              <w:bottom w:val="single" w:sz="8" w:space="0" w:color="auto"/>
              <w:right w:val="single" w:sz="8" w:space="0" w:color="auto"/>
            </w:tcBorders>
            <w:shd w:val="clear" w:color="auto" w:fill="auto"/>
            <w:noWrap/>
            <w:vAlign w:val="center"/>
            <w:hideMark/>
          </w:tcPr>
          <w:p w14:paraId="6CD440B0" w14:textId="7FD50B3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w:t>
            </w:r>
          </w:p>
        </w:tc>
      </w:tr>
      <w:tr w:rsidR="001153C5" w:rsidRPr="001153C5" w14:paraId="40614467"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62D3AC3" w14:textId="09DF19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315</w:t>
            </w:r>
          </w:p>
        </w:tc>
        <w:tc>
          <w:tcPr>
            <w:tcW w:w="1238" w:type="pct"/>
            <w:tcBorders>
              <w:top w:val="nil"/>
              <w:left w:val="nil"/>
              <w:bottom w:val="single" w:sz="8" w:space="0" w:color="auto"/>
              <w:right w:val="single" w:sz="8" w:space="0" w:color="auto"/>
            </w:tcBorders>
            <w:shd w:val="clear" w:color="auto" w:fill="auto"/>
            <w:vAlign w:val="center"/>
            <w:hideMark/>
          </w:tcPr>
          <w:p w14:paraId="00340A88" w14:textId="4D46014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STANZIA 93 SAS</w:t>
            </w:r>
          </w:p>
        </w:tc>
        <w:tc>
          <w:tcPr>
            <w:tcW w:w="501" w:type="pct"/>
            <w:tcBorders>
              <w:top w:val="nil"/>
              <w:left w:val="nil"/>
              <w:bottom w:val="single" w:sz="8" w:space="0" w:color="auto"/>
              <w:right w:val="single" w:sz="8" w:space="0" w:color="auto"/>
            </w:tcBorders>
            <w:shd w:val="clear" w:color="auto" w:fill="auto"/>
            <w:noWrap/>
            <w:vAlign w:val="center"/>
            <w:hideMark/>
          </w:tcPr>
          <w:p w14:paraId="6784C604" w14:textId="679EAA3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0,80</w:t>
            </w:r>
          </w:p>
        </w:tc>
        <w:tc>
          <w:tcPr>
            <w:tcW w:w="869" w:type="pct"/>
            <w:tcBorders>
              <w:top w:val="nil"/>
              <w:left w:val="nil"/>
              <w:bottom w:val="single" w:sz="8" w:space="0" w:color="auto"/>
              <w:right w:val="single" w:sz="8" w:space="0" w:color="auto"/>
            </w:tcBorders>
            <w:shd w:val="clear" w:color="auto" w:fill="auto"/>
            <w:noWrap/>
            <w:vAlign w:val="center"/>
            <w:hideMark/>
          </w:tcPr>
          <w:p w14:paraId="6BAD73A6" w14:textId="0367872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87%</w:t>
            </w:r>
          </w:p>
        </w:tc>
        <w:tc>
          <w:tcPr>
            <w:tcW w:w="654" w:type="pct"/>
            <w:tcBorders>
              <w:top w:val="nil"/>
              <w:left w:val="nil"/>
              <w:bottom w:val="single" w:sz="8" w:space="0" w:color="auto"/>
              <w:right w:val="single" w:sz="8" w:space="0" w:color="auto"/>
            </w:tcBorders>
            <w:shd w:val="clear" w:color="auto" w:fill="auto"/>
            <w:noWrap/>
            <w:vAlign w:val="center"/>
            <w:hideMark/>
          </w:tcPr>
          <w:p w14:paraId="783A9A9E" w14:textId="10EEE59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63EC6B1" w14:textId="25D3F3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61597819" w14:textId="30DF6F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6CA37752"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E89FDC7" w14:textId="55961E6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316</w:t>
            </w:r>
          </w:p>
        </w:tc>
        <w:tc>
          <w:tcPr>
            <w:tcW w:w="1238" w:type="pct"/>
            <w:tcBorders>
              <w:top w:val="nil"/>
              <w:left w:val="nil"/>
              <w:bottom w:val="single" w:sz="8" w:space="0" w:color="auto"/>
              <w:right w:val="single" w:sz="8" w:space="0" w:color="auto"/>
            </w:tcBorders>
            <w:shd w:val="clear" w:color="auto" w:fill="auto"/>
            <w:vAlign w:val="center"/>
            <w:hideMark/>
          </w:tcPr>
          <w:p w14:paraId="3ED9BDBE" w14:textId="38275CA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MUISCA OPERADORA DE HOTELES SAS</w:t>
            </w:r>
          </w:p>
        </w:tc>
        <w:tc>
          <w:tcPr>
            <w:tcW w:w="501" w:type="pct"/>
            <w:tcBorders>
              <w:top w:val="nil"/>
              <w:left w:val="nil"/>
              <w:bottom w:val="single" w:sz="8" w:space="0" w:color="auto"/>
              <w:right w:val="single" w:sz="8" w:space="0" w:color="auto"/>
            </w:tcBorders>
            <w:shd w:val="clear" w:color="auto" w:fill="auto"/>
            <w:noWrap/>
            <w:vAlign w:val="center"/>
            <w:hideMark/>
          </w:tcPr>
          <w:p w14:paraId="42510501" w14:textId="4955F90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4,09</w:t>
            </w:r>
          </w:p>
        </w:tc>
        <w:tc>
          <w:tcPr>
            <w:tcW w:w="869" w:type="pct"/>
            <w:tcBorders>
              <w:top w:val="nil"/>
              <w:left w:val="nil"/>
              <w:bottom w:val="single" w:sz="8" w:space="0" w:color="auto"/>
              <w:right w:val="single" w:sz="8" w:space="0" w:color="auto"/>
            </w:tcBorders>
            <w:shd w:val="clear" w:color="auto" w:fill="auto"/>
            <w:noWrap/>
            <w:vAlign w:val="center"/>
            <w:hideMark/>
          </w:tcPr>
          <w:p w14:paraId="3939CF2E" w14:textId="2B691F8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654" w:type="pct"/>
            <w:tcBorders>
              <w:top w:val="nil"/>
              <w:left w:val="nil"/>
              <w:bottom w:val="single" w:sz="8" w:space="0" w:color="auto"/>
              <w:right w:val="single" w:sz="8" w:space="0" w:color="auto"/>
            </w:tcBorders>
            <w:shd w:val="clear" w:color="auto" w:fill="auto"/>
            <w:noWrap/>
            <w:vAlign w:val="center"/>
            <w:hideMark/>
          </w:tcPr>
          <w:p w14:paraId="79CDED0D" w14:textId="24CA75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1,99</w:t>
            </w:r>
          </w:p>
        </w:tc>
        <w:tc>
          <w:tcPr>
            <w:tcW w:w="751" w:type="pct"/>
            <w:tcBorders>
              <w:top w:val="nil"/>
              <w:left w:val="nil"/>
              <w:bottom w:val="single" w:sz="8" w:space="0" w:color="auto"/>
              <w:right w:val="single" w:sz="8" w:space="0" w:color="auto"/>
            </w:tcBorders>
            <w:shd w:val="clear" w:color="auto" w:fill="auto"/>
            <w:noWrap/>
            <w:vAlign w:val="center"/>
            <w:hideMark/>
          </w:tcPr>
          <w:p w14:paraId="248E7C4B" w14:textId="2F5338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09430F02" w14:textId="2A2EEE6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33D91023"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6257C73" w14:textId="52D7C6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317</w:t>
            </w:r>
          </w:p>
        </w:tc>
        <w:tc>
          <w:tcPr>
            <w:tcW w:w="1238" w:type="pct"/>
            <w:tcBorders>
              <w:top w:val="nil"/>
              <w:left w:val="nil"/>
              <w:bottom w:val="single" w:sz="8" w:space="0" w:color="auto"/>
              <w:right w:val="single" w:sz="8" w:space="0" w:color="auto"/>
            </w:tcBorders>
            <w:shd w:val="clear" w:color="auto" w:fill="auto"/>
            <w:vAlign w:val="center"/>
            <w:hideMark/>
          </w:tcPr>
          <w:p w14:paraId="772424C3" w14:textId="451920E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LLERAS PARK HOTEL SAS</w:t>
            </w:r>
          </w:p>
        </w:tc>
        <w:tc>
          <w:tcPr>
            <w:tcW w:w="501" w:type="pct"/>
            <w:tcBorders>
              <w:top w:val="nil"/>
              <w:left w:val="nil"/>
              <w:bottom w:val="single" w:sz="8" w:space="0" w:color="auto"/>
              <w:right w:val="single" w:sz="8" w:space="0" w:color="auto"/>
            </w:tcBorders>
            <w:shd w:val="clear" w:color="auto" w:fill="auto"/>
            <w:noWrap/>
            <w:vAlign w:val="center"/>
            <w:hideMark/>
          </w:tcPr>
          <w:p w14:paraId="40A336A4" w14:textId="486E98B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1,59</w:t>
            </w:r>
          </w:p>
        </w:tc>
        <w:tc>
          <w:tcPr>
            <w:tcW w:w="869" w:type="pct"/>
            <w:tcBorders>
              <w:top w:val="nil"/>
              <w:left w:val="nil"/>
              <w:bottom w:val="single" w:sz="8" w:space="0" w:color="auto"/>
              <w:right w:val="single" w:sz="8" w:space="0" w:color="auto"/>
            </w:tcBorders>
            <w:shd w:val="clear" w:color="auto" w:fill="auto"/>
            <w:noWrap/>
            <w:vAlign w:val="center"/>
            <w:hideMark/>
          </w:tcPr>
          <w:p w14:paraId="5073F756" w14:textId="3B298BB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62%</w:t>
            </w:r>
          </w:p>
        </w:tc>
        <w:tc>
          <w:tcPr>
            <w:tcW w:w="654" w:type="pct"/>
            <w:tcBorders>
              <w:top w:val="nil"/>
              <w:left w:val="nil"/>
              <w:bottom w:val="single" w:sz="8" w:space="0" w:color="auto"/>
              <w:right w:val="single" w:sz="8" w:space="0" w:color="auto"/>
            </w:tcBorders>
            <w:shd w:val="clear" w:color="auto" w:fill="auto"/>
            <w:noWrap/>
            <w:vAlign w:val="center"/>
            <w:hideMark/>
          </w:tcPr>
          <w:p w14:paraId="0BE47C35" w14:textId="4D6626E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6,99</w:t>
            </w:r>
          </w:p>
        </w:tc>
        <w:tc>
          <w:tcPr>
            <w:tcW w:w="751" w:type="pct"/>
            <w:tcBorders>
              <w:top w:val="nil"/>
              <w:left w:val="nil"/>
              <w:bottom w:val="single" w:sz="8" w:space="0" w:color="auto"/>
              <w:right w:val="single" w:sz="8" w:space="0" w:color="auto"/>
            </w:tcBorders>
            <w:shd w:val="clear" w:color="auto" w:fill="auto"/>
            <w:noWrap/>
            <w:vAlign w:val="center"/>
            <w:hideMark/>
          </w:tcPr>
          <w:p w14:paraId="0AAA165A" w14:textId="74B4B34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98%</w:t>
            </w:r>
          </w:p>
        </w:tc>
        <w:tc>
          <w:tcPr>
            <w:tcW w:w="751" w:type="pct"/>
            <w:tcBorders>
              <w:top w:val="nil"/>
              <w:left w:val="nil"/>
              <w:bottom w:val="single" w:sz="8" w:space="0" w:color="auto"/>
              <w:right w:val="single" w:sz="8" w:space="0" w:color="auto"/>
            </w:tcBorders>
            <w:shd w:val="clear" w:color="auto" w:fill="auto"/>
            <w:noWrap/>
            <w:vAlign w:val="center"/>
            <w:hideMark/>
          </w:tcPr>
          <w:p w14:paraId="3A28372A" w14:textId="18EC75A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w:t>
            </w:r>
          </w:p>
        </w:tc>
      </w:tr>
      <w:tr w:rsidR="001153C5" w:rsidRPr="001153C5" w14:paraId="1923B7A0"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94CEC4D" w14:textId="0F917DA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318</w:t>
            </w:r>
          </w:p>
        </w:tc>
        <w:tc>
          <w:tcPr>
            <w:tcW w:w="1238" w:type="pct"/>
            <w:tcBorders>
              <w:top w:val="nil"/>
              <w:left w:val="nil"/>
              <w:bottom w:val="single" w:sz="8" w:space="0" w:color="auto"/>
              <w:right w:val="single" w:sz="8" w:space="0" w:color="auto"/>
            </w:tcBorders>
            <w:shd w:val="clear" w:color="auto" w:fill="auto"/>
            <w:vAlign w:val="center"/>
            <w:hideMark/>
          </w:tcPr>
          <w:p w14:paraId="07121ACC" w14:textId="7D16ECD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AGROPECUARIA GARZON LOPEZ SAS</w:t>
            </w:r>
          </w:p>
        </w:tc>
        <w:tc>
          <w:tcPr>
            <w:tcW w:w="501" w:type="pct"/>
            <w:tcBorders>
              <w:top w:val="nil"/>
              <w:left w:val="nil"/>
              <w:bottom w:val="single" w:sz="8" w:space="0" w:color="auto"/>
              <w:right w:val="single" w:sz="8" w:space="0" w:color="auto"/>
            </w:tcBorders>
            <w:shd w:val="clear" w:color="auto" w:fill="auto"/>
            <w:noWrap/>
            <w:vAlign w:val="center"/>
            <w:hideMark/>
          </w:tcPr>
          <w:p w14:paraId="5C9AA8E6" w14:textId="7828730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131,75</w:t>
            </w:r>
          </w:p>
        </w:tc>
        <w:tc>
          <w:tcPr>
            <w:tcW w:w="869" w:type="pct"/>
            <w:tcBorders>
              <w:top w:val="nil"/>
              <w:left w:val="nil"/>
              <w:bottom w:val="single" w:sz="8" w:space="0" w:color="auto"/>
              <w:right w:val="single" w:sz="8" w:space="0" w:color="auto"/>
            </w:tcBorders>
            <w:shd w:val="clear" w:color="auto" w:fill="auto"/>
            <w:noWrap/>
            <w:vAlign w:val="center"/>
            <w:hideMark/>
          </w:tcPr>
          <w:p w14:paraId="344E6083" w14:textId="1E048BA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654" w:type="pct"/>
            <w:tcBorders>
              <w:top w:val="nil"/>
              <w:left w:val="nil"/>
              <w:bottom w:val="single" w:sz="8" w:space="0" w:color="auto"/>
              <w:right w:val="single" w:sz="8" w:space="0" w:color="auto"/>
            </w:tcBorders>
            <w:shd w:val="clear" w:color="auto" w:fill="auto"/>
            <w:noWrap/>
            <w:vAlign w:val="center"/>
            <w:hideMark/>
          </w:tcPr>
          <w:p w14:paraId="3DD95D14" w14:textId="3941652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2,97</w:t>
            </w:r>
          </w:p>
        </w:tc>
        <w:tc>
          <w:tcPr>
            <w:tcW w:w="751" w:type="pct"/>
            <w:tcBorders>
              <w:top w:val="nil"/>
              <w:left w:val="nil"/>
              <w:bottom w:val="single" w:sz="8" w:space="0" w:color="auto"/>
              <w:right w:val="single" w:sz="8" w:space="0" w:color="auto"/>
            </w:tcBorders>
            <w:shd w:val="clear" w:color="auto" w:fill="auto"/>
            <w:noWrap/>
            <w:vAlign w:val="center"/>
            <w:hideMark/>
          </w:tcPr>
          <w:p w14:paraId="351CA5D6" w14:textId="5FD6A9F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2712D936" w14:textId="3A31899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65A505F8"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A4821C9" w14:textId="368C31B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319</w:t>
            </w:r>
          </w:p>
        </w:tc>
        <w:tc>
          <w:tcPr>
            <w:tcW w:w="1238" w:type="pct"/>
            <w:tcBorders>
              <w:top w:val="nil"/>
              <w:left w:val="nil"/>
              <w:bottom w:val="single" w:sz="8" w:space="0" w:color="auto"/>
              <w:right w:val="single" w:sz="8" w:space="0" w:color="auto"/>
            </w:tcBorders>
            <w:shd w:val="clear" w:color="auto" w:fill="auto"/>
            <w:vAlign w:val="center"/>
            <w:hideMark/>
          </w:tcPr>
          <w:p w14:paraId="0C44D964" w14:textId="2E11729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GAIN CAPITAL SAS</w:t>
            </w:r>
          </w:p>
        </w:tc>
        <w:tc>
          <w:tcPr>
            <w:tcW w:w="501" w:type="pct"/>
            <w:tcBorders>
              <w:top w:val="nil"/>
              <w:left w:val="nil"/>
              <w:bottom w:val="single" w:sz="8" w:space="0" w:color="auto"/>
              <w:right w:val="single" w:sz="8" w:space="0" w:color="auto"/>
            </w:tcBorders>
            <w:shd w:val="clear" w:color="auto" w:fill="auto"/>
            <w:noWrap/>
            <w:vAlign w:val="center"/>
            <w:hideMark/>
          </w:tcPr>
          <w:p w14:paraId="48547BBD" w14:textId="75C7447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12,42</w:t>
            </w:r>
          </w:p>
        </w:tc>
        <w:tc>
          <w:tcPr>
            <w:tcW w:w="869" w:type="pct"/>
            <w:tcBorders>
              <w:top w:val="nil"/>
              <w:left w:val="nil"/>
              <w:bottom w:val="single" w:sz="8" w:space="0" w:color="auto"/>
              <w:right w:val="single" w:sz="8" w:space="0" w:color="auto"/>
            </w:tcBorders>
            <w:shd w:val="clear" w:color="auto" w:fill="auto"/>
            <w:noWrap/>
            <w:vAlign w:val="center"/>
            <w:hideMark/>
          </w:tcPr>
          <w:p w14:paraId="6C1BD427" w14:textId="61E0F0A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88%</w:t>
            </w:r>
          </w:p>
        </w:tc>
        <w:tc>
          <w:tcPr>
            <w:tcW w:w="654" w:type="pct"/>
            <w:tcBorders>
              <w:top w:val="nil"/>
              <w:left w:val="nil"/>
              <w:bottom w:val="single" w:sz="8" w:space="0" w:color="auto"/>
              <w:right w:val="single" w:sz="8" w:space="0" w:color="auto"/>
            </w:tcBorders>
            <w:shd w:val="clear" w:color="auto" w:fill="auto"/>
            <w:noWrap/>
            <w:vAlign w:val="center"/>
            <w:hideMark/>
          </w:tcPr>
          <w:p w14:paraId="02A6DBDA" w14:textId="0C465E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7,28</w:t>
            </w:r>
          </w:p>
        </w:tc>
        <w:tc>
          <w:tcPr>
            <w:tcW w:w="751" w:type="pct"/>
            <w:tcBorders>
              <w:top w:val="nil"/>
              <w:left w:val="nil"/>
              <w:bottom w:val="single" w:sz="8" w:space="0" w:color="auto"/>
              <w:right w:val="single" w:sz="8" w:space="0" w:color="auto"/>
            </w:tcBorders>
            <w:shd w:val="clear" w:color="auto" w:fill="auto"/>
            <w:noWrap/>
            <w:vAlign w:val="center"/>
            <w:hideMark/>
          </w:tcPr>
          <w:p w14:paraId="5D7DD13B" w14:textId="036C37F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3ED0A70A" w14:textId="634C138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14785545" w14:textId="77777777" w:rsidTr="001153C5">
        <w:trPr>
          <w:trHeight w:val="1164"/>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6E2E50C" w14:textId="0A15501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320</w:t>
            </w:r>
          </w:p>
        </w:tc>
        <w:tc>
          <w:tcPr>
            <w:tcW w:w="1238" w:type="pct"/>
            <w:tcBorders>
              <w:top w:val="nil"/>
              <w:left w:val="nil"/>
              <w:bottom w:val="single" w:sz="8" w:space="0" w:color="auto"/>
              <w:right w:val="single" w:sz="8" w:space="0" w:color="auto"/>
            </w:tcBorders>
            <w:shd w:val="clear" w:color="auto" w:fill="auto"/>
            <w:vAlign w:val="center"/>
            <w:hideMark/>
          </w:tcPr>
          <w:p w14:paraId="4979AAB1" w14:textId="172C71B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A2 MARKETING PRODUCCION DE EVENTOS CONCIERTOS Y PUBLICIDAD SAS</w:t>
            </w:r>
          </w:p>
        </w:tc>
        <w:tc>
          <w:tcPr>
            <w:tcW w:w="501" w:type="pct"/>
            <w:tcBorders>
              <w:top w:val="nil"/>
              <w:left w:val="nil"/>
              <w:bottom w:val="single" w:sz="8" w:space="0" w:color="auto"/>
              <w:right w:val="single" w:sz="8" w:space="0" w:color="auto"/>
            </w:tcBorders>
            <w:shd w:val="clear" w:color="auto" w:fill="auto"/>
            <w:noWrap/>
            <w:vAlign w:val="center"/>
            <w:hideMark/>
          </w:tcPr>
          <w:p w14:paraId="5B961E04" w14:textId="2E99327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0,32</w:t>
            </w:r>
          </w:p>
        </w:tc>
        <w:tc>
          <w:tcPr>
            <w:tcW w:w="869" w:type="pct"/>
            <w:tcBorders>
              <w:top w:val="nil"/>
              <w:left w:val="nil"/>
              <w:bottom w:val="single" w:sz="8" w:space="0" w:color="auto"/>
              <w:right w:val="single" w:sz="8" w:space="0" w:color="auto"/>
            </w:tcBorders>
            <w:shd w:val="clear" w:color="auto" w:fill="auto"/>
            <w:noWrap/>
            <w:vAlign w:val="center"/>
            <w:hideMark/>
          </w:tcPr>
          <w:p w14:paraId="290A77DD" w14:textId="25F673D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124%</w:t>
            </w:r>
          </w:p>
        </w:tc>
        <w:tc>
          <w:tcPr>
            <w:tcW w:w="654" w:type="pct"/>
            <w:tcBorders>
              <w:top w:val="nil"/>
              <w:left w:val="nil"/>
              <w:bottom w:val="single" w:sz="8" w:space="0" w:color="auto"/>
              <w:right w:val="single" w:sz="8" w:space="0" w:color="auto"/>
            </w:tcBorders>
            <w:shd w:val="clear" w:color="auto" w:fill="auto"/>
            <w:noWrap/>
            <w:vAlign w:val="center"/>
            <w:hideMark/>
          </w:tcPr>
          <w:p w14:paraId="11A52F28" w14:textId="61C73D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79464CC" w14:textId="769C5F9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109%</w:t>
            </w:r>
          </w:p>
        </w:tc>
        <w:tc>
          <w:tcPr>
            <w:tcW w:w="751" w:type="pct"/>
            <w:tcBorders>
              <w:top w:val="nil"/>
              <w:left w:val="nil"/>
              <w:bottom w:val="single" w:sz="8" w:space="0" w:color="auto"/>
              <w:right w:val="single" w:sz="8" w:space="0" w:color="auto"/>
            </w:tcBorders>
            <w:shd w:val="clear" w:color="auto" w:fill="auto"/>
            <w:noWrap/>
            <w:vAlign w:val="center"/>
            <w:hideMark/>
          </w:tcPr>
          <w:p w14:paraId="32EBA07B" w14:textId="351AE1D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w:t>
            </w:r>
          </w:p>
        </w:tc>
      </w:tr>
      <w:tr w:rsidR="001153C5" w:rsidRPr="001153C5" w14:paraId="70D456A9"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76BEF96" w14:textId="0AF9370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321</w:t>
            </w:r>
          </w:p>
        </w:tc>
        <w:tc>
          <w:tcPr>
            <w:tcW w:w="1238" w:type="pct"/>
            <w:tcBorders>
              <w:top w:val="nil"/>
              <w:left w:val="nil"/>
              <w:bottom w:val="single" w:sz="8" w:space="0" w:color="auto"/>
              <w:right w:val="single" w:sz="8" w:space="0" w:color="auto"/>
            </w:tcBorders>
            <w:shd w:val="clear" w:color="auto" w:fill="auto"/>
            <w:vAlign w:val="center"/>
            <w:hideMark/>
          </w:tcPr>
          <w:p w14:paraId="32D33E2F" w14:textId="4D49FDD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OPERADOR HOTELERO ARITUR S.A.S</w:t>
            </w:r>
          </w:p>
        </w:tc>
        <w:tc>
          <w:tcPr>
            <w:tcW w:w="501" w:type="pct"/>
            <w:tcBorders>
              <w:top w:val="nil"/>
              <w:left w:val="nil"/>
              <w:bottom w:val="single" w:sz="8" w:space="0" w:color="auto"/>
              <w:right w:val="single" w:sz="8" w:space="0" w:color="auto"/>
            </w:tcBorders>
            <w:shd w:val="clear" w:color="auto" w:fill="auto"/>
            <w:noWrap/>
            <w:vAlign w:val="center"/>
            <w:hideMark/>
          </w:tcPr>
          <w:p w14:paraId="6D05721B" w14:textId="2B3C13C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1,60</w:t>
            </w:r>
          </w:p>
        </w:tc>
        <w:tc>
          <w:tcPr>
            <w:tcW w:w="869" w:type="pct"/>
            <w:tcBorders>
              <w:top w:val="nil"/>
              <w:left w:val="nil"/>
              <w:bottom w:val="single" w:sz="8" w:space="0" w:color="auto"/>
              <w:right w:val="single" w:sz="8" w:space="0" w:color="auto"/>
            </w:tcBorders>
            <w:shd w:val="clear" w:color="auto" w:fill="auto"/>
            <w:noWrap/>
            <w:vAlign w:val="center"/>
            <w:hideMark/>
          </w:tcPr>
          <w:p w14:paraId="04F75845" w14:textId="5D0982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w:t>
            </w:r>
          </w:p>
        </w:tc>
        <w:tc>
          <w:tcPr>
            <w:tcW w:w="654" w:type="pct"/>
            <w:tcBorders>
              <w:top w:val="nil"/>
              <w:left w:val="nil"/>
              <w:bottom w:val="single" w:sz="8" w:space="0" w:color="auto"/>
              <w:right w:val="single" w:sz="8" w:space="0" w:color="auto"/>
            </w:tcBorders>
            <w:shd w:val="clear" w:color="auto" w:fill="auto"/>
            <w:noWrap/>
            <w:vAlign w:val="center"/>
            <w:hideMark/>
          </w:tcPr>
          <w:p w14:paraId="2001F642" w14:textId="4FCA51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1,78</w:t>
            </w:r>
          </w:p>
        </w:tc>
        <w:tc>
          <w:tcPr>
            <w:tcW w:w="751" w:type="pct"/>
            <w:tcBorders>
              <w:top w:val="nil"/>
              <w:left w:val="nil"/>
              <w:bottom w:val="single" w:sz="8" w:space="0" w:color="auto"/>
              <w:right w:val="single" w:sz="8" w:space="0" w:color="auto"/>
            </w:tcBorders>
            <w:shd w:val="clear" w:color="auto" w:fill="auto"/>
            <w:noWrap/>
            <w:vAlign w:val="center"/>
            <w:hideMark/>
          </w:tcPr>
          <w:p w14:paraId="6AE254F1" w14:textId="3C7CDB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07E17F11" w14:textId="4C775A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769235FF"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D0D8709" w14:textId="199B9E5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322</w:t>
            </w:r>
          </w:p>
        </w:tc>
        <w:tc>
          <w:tcPr>
            <w:tcW w:w="1238" w:type="pct"/>
            <w:tcBorders>
              <w:top w:val="nil"/>
              <w:left w:val="nil"/>
              <w:bottom w:val="single" w:sz="8" w:space="0" w:color="auto"/>
              <w:right w:val="single" w:sz="8" w:space="0" w:color="auto"/>
            </w:tcBorders>
            <w:shd w:val="clear" w:color="auto" w:fill="auto"/>
            <w:vAlign w:val="center"/>
            <w:hideMark/>
          </w:tcPr>
          <w:p w14:paraId="2B021EA4" w14:textId="4A6BEE4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DGROUPE S.A.S.</w:t>
            </w:r>
          </w:p>
        </w:tc>
        <w:tc>
          <w:tcPr>
            <w:tcW w:w="501" w:type="pct"/>
            <w:tcBorders>
              <w:top w:val="nil"/>
              <w:left w:val="nil"/>
              <w:bottom w:val="single" w:sz="8" w:space="0" w:color="auto"/>
              <w:right w:val="single" w:sz="8" w:space="0" w:color="auto"/>
            </w:tcBorders>
            <w:shd w:val="clear" w:color="auto" w:fill="auto"/>
            <w:noWrap/>
            <w:vAlign w:val="center"/>
            <w:hideMark/>
          </w:tcPr>
          <w:p w14:paraId="0B5E402A" w14:textId="044F465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1,92</w:t>
            </w:r>
          </w:p>
        </w:tc>
        <w:tc>
          <w:tcPr>
            <w:tcW w:w="869" w:type="pct"/>
            <w:tcBorders>
              <w:top w:val="nil"/>
              <w:left w:val="nil"/>
              <w:bottom w:val="single" w:sz="8" w:space="0" w:color="auto"/>
              <w:right w:val="single" w:sz="8" w:space="0" w:color="auto"/>
            </w:tcBorders>
            <w:shd w:val="clear" w:color="auto" w:fill="auto"/>
            <w:noWrap/>
            <w:vAlign w:val="center"/>
            <w:hideMark/>
          </w:tcPr>
          <w:p w14:paraId="39D042C8" w14:textId="46639DE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51%</w:t>
            </w:r>
          </w:p>
        </w:tc>
        <w:tc>
          <w:tcPr>
            <w:tcW w:w="654" w:type="pct"/>
            <w:tcBorders>
              <w:top w:val="nil"/>
              <w:left w:val="nil"/>
              <w:bottom w:val="single" w:sz="8" w:space="0" w:color="auto"/>
              <w:right w:val="single" w:sz="8" w:space="0" w:color="auto"/>
            </w:tcBorders>
            <w:shd w:val="clear" w:color="auto" w:fill="auto"/>
            <w:noWrap/>
            <w:vAlign w:val="center"/>
            <w:hideMark/>
          </w:tcPr>
          <w:p w14:paraId="059EBCFD" w14:textId="74F894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1,27</w:t>
            </w:r>
          </w:p>
        </w:tc>
        <w:tc>
          <w:tcPr>
            <w:tcW w:w="751" w:type="pct"/>
            <w:tcBorders>
              <w:top w:val="nil"/>
              <w:left w:val="nil"/>
              <w:bottom w:val="single" w:sz="8" w:space="0" w:color="auto"/>
              <w:right w:val="single" w:sz="8" w:space="0" w:color="auto"/>
            </w:tcBorders>
            <w:shd w:val="clear" w:color="auto" w:fill="auto"/>
            <w:noWrap/>
            <w:vAlign w:val="center"/>
            <w:hideMark/>
          </w:tcPr>
          <w:p w14:paraId="5F4E4038" w14:textId="13FE42F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5802981B" w14:textId="0B1645F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1ED361E8"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22E70F2" w14:textId="6F9B4D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323</w:t>
            </w:r>
          </w:p>
        </w:tc>
        <w:tc>
          <w:tcPr>
            <w:tcW w:w="1238" w:type="pct"/>
            <w:tcBorders>
              <w:top w:val="nil"/>
              <w:left w:val="nil"/>
              <w:bottom w:val="single" w:sz="8" w:space="0" w:color="auto"/>
              <w:right w:val="single" w:sz="8" w:space="0" w:color="auto"/>
            </w:tcBorders>
            <w:shd w:val="clear" w:color="auto" w:fill="auto"/>
            <w:vAlign w:val="center"/>
            <w:hideMark/>
          </w:tcPr>
          <w:p w14:paraId="2AAFD0C0" w14:textId="1FE56DA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HOME CLUB PARAISO S.A.S.</w:t>
            </w:r>
          </w:p>
        </w:tc>
        <w:tc>
          <w:tcPr>
            <w:tcW w:w="501" w:type="pct"/>
            <w:tcBorders>
              <w:top w:val="nil"/>
              <w:left w:val="nil"/>
              <w:bottom w:val="single" w:sz="8" w:space="0" w:color="auto"/>
              <w:right w:val="single" w:sz="8" w:space="0" w:color="auto"/>
            </w:tcBorders>
            <w:shd w:val="clear" w:color="auto" w:fill="auto"/>
            <w:noWrap/>
            <w:vAlign w:val="center"/>
            <w:hideMark/>
          </w:tcPr>
          <w:p w14:paraId="35E8319D" w14:textId="35F1DBA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1,27</w:t>
            </w:r>
          </w:p>
        </w:tc>
        <w:tc>
          <w:tcPr>
            <w:tcW w:w="869" w:type="pct"/>
            <w:tcBorders>
              <w:top w:val="nil"/>
              <w:left w:val="nil"/>
              <w:bottom w:val="single" w:sz="8" w:space="0" w:color="auto"/>
              <w:right w:val="single" w:sz="8" w:space="0" w:color="auto"/>
            </w:tcBorders>
            <w:shd w:val="clear" w:color="auto" w:fill="auto"/>
            <w:noWrap/>
            <w:vAlign w:val="center"/>
            <w:hideMark/>
          </w:tcPr>
          <w:p w14:paraId="27C4220A" w14:textId="6FE00AD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72%</w:t>
            </w:r>
          </w:p>
        </w:tc>
        <w:tc>
          <w:tcPr>
            <w:tcW w:w="654" w:type="pct"/>
            <w:tcBorders>
              <w:top w:val="nil"/>
              <w:left w:val="nil"/>
              <w:bottom w:val="single" w:sz="8" w:space="0" w:color="auto"/>
              <w:right w:val="single" w:sz="8" w:space="0" w:color="auto"/>
            </w:tcBorders>
            <w:shd w:val="clear" w:color="auto" w:fill="auto"/>
            <w:noWrap/>
            <w:vAlign w:val="center"/>
            <w:hideMark/>
          </w:tcPr>
          <w:p w14:paraId="2A5A907B" w14:textId="7ACE80C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27,92</w:t>
            </w:r>
          </w:p>
        </w:tc>
        <w:tc>
          <w:tcPr>
            <w:tcW w:w="751" w:type="pct"/>
            <w:tcBorders>
              <w:top w:val="nil"/>
              <w:left w:val="nil"/>
              <w:bottom w:val="single" w:sz="8" w:space="0" w:color="auto"/>
              <w:right w:val="single" w:sz="8" w:space="0" w:color="auto"/>
            </w:tcBorders>
            <w:shd w:val="clear" w:color="auto" w:fill="auto"/>
            <w:noWrap/>
            <w:vAlign w:val="center"/>
            <w:hideMark/>
          </w:tcPr>
          <w:p w14:paraId="275FA0F1" w14:textId="46460E0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48%</w:t>
            </w:r>
          </w:p>
        </w:tc>
        <w:tc>
          <w:tcPr>
            <w:tcW w:w="751" w:type="pct"/>
            <w:tcBorders>
              <w:top w:val="nil"/>
              <w:left w:val="nil"/>
              <w:bottom w:val="single" w:sz="8" w:space="0" w:color="auto"/>
              <w:right w:val="single" w:sz="8" w:space="0" w:color="auto"/>
            </w:tcBorders>
            <w:shd w:val="clear" w:color="auto" w:fill="auto"/>
            <w:noWrap/>
            <w:vAlign w:val="center"/>
            <w:hideMark/>
          </w:tcPr>
          <w:p w14:paraId="1AADF66D" w14:textId="363E22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r>
      <w:tr w:rsidR="001153C5" w:rsidRPr="001153C5" w14:paraId="0D60B419"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E5FBE80" w14:textId="5804E08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324</w:t>
            </w:r>
          </w:p>
        </w:tc>
        <w:tc>
          <w:tcPr>
            <w:tcW w:w="1238" w:type="pct"/>
            <w:tcBorders>
              <w:top w:val="nil"/>
              <w:left w:val="nil"/>
              <w:bottom w:val="single" w:sz="8" w:space="0" w:color="auto"/>
              <w:right w:val="single" w:sz="8" w:space="0" w:color="auto"/>
            </w:tcBorders>
            <w:shd w:val="clear" w:color="auto" w:fill="auto"/>
            <w:vAlign w:val="center"/>
            <w:hideMark/>
          </w:tcPr>
          <w:p w14:paraId="2A1BF756" w14:textId="3CCD92A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MEKANUS PRODUCCIONES SAS</w:t>
            </w:r>
          </w:p>
        </w:tc>
        <w:tc>
          <w:tcPr>
            <w:tcW w:w="501" w:type="pct"/>
            <w:tcBorders>
              <w:top w:val="nil"/>
              <w:left w:val="nil"/>
              <w:bottom w:val="single" w:sz="8" w:space="0" w:color="auto"/>
              <w:right w:val="single" w:sz="8" w:space="0" w:color="auto"/>
            </w:tcBorders>
            <w:shd w:val="clear" w:color="auto" w:fill="auto"/>
            <w:noWrap/>
            <w:vAlign w:val="center"/>
            <w:hideMark/>
          </w:tcPr>
          <w:p w14:paraId="0DEC78FC" w14:textId="03635C4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5,07</w:t>
            </w:r>
          </w:p>
        </w:tc>
        <w:tc>
          <w:tcPr>
            <w:tcW w:w="869" w:type="pct"/>
            <w:tcBorders>
              <w:top w:val="nil"/>
              <w:left w:val="nil"/>
              <w:bottom w:val="single" w:sz="8" w:space="0" w:color="auto"/>
              <w:right w:val="single" w:sz="8" w:space="0" w:color="auto"/>
            </w:tcBorders>
            <w:shd w:val="clear" w:color="auto" w:fill="auto"/>
            <w:noWrap/>
            <w:vAlign w:val="center"/>
            <w:hideMark/>
          </w:tcPr>
          <w:p w14:paraId="43EA0DC0" w14:textId="2C6668F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w:t>
            </w:r>
          </w:p>
        </w:tc>
        <w:tc>
          <w:tcPr>
            <w:tcW w:w="654" w:type="pct"/>
            <w:tcBorders>
              <w:top w:val="nil"/>
              <w:left w:val="nil"/>
              <w:bottom w:val="single" w:sz="8" w:space="0" w:color="auto"/>
              <w:right w:val="single" w:sz="8" w:space="0" w:color="auto"/>
            </w:tcBorders>
            <w:shd w:val="clear" w:color="auto" w:fill="auto"/>
            <w:noWrap/>
            <w:vAlign w:val="center"/>
            <w:hideMark/>
          </w:tcPr>
          <w:p w14:paraId="051E4D0E" w14:textId="7725CB3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1,65</w:t>
            </w:r>
          </w:p>
        </w:tc>
        <w:tc>
          <w:tcPr>
            <w:tcW w:w="751" w:type="pct"/>
            <w:tcBorders>
              <w:top w:val="nil"/>
              <w:left w:val="nil"/>
              <w:bottom w:val="single" w:sz="8" w:space="0" w:color="auto"/>
              <w:right w:val="single" w:sz="8" w:space="0" w:color="auto"/>
            </w:tcBorders>
            <w:shd w:val="clear" w:color="auto" w:fill="auto"/>
            <w:noWrap/>
            <w:vAlign w:val="center"/>
            <w:hideMark/>
          </w:tcPr>
          <w:p w14:paraId="775CE344" w14:textId="5F51500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4187AF66" w14:textId="6F1F45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0940274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1E9E6F7" w14:textId="13A46A5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325</w:t>
            </w:r>
          </w:p>
        </w:tc>
        <w:tc>
          <w:tcPr>
            <w:tcW w:w="1238" w:type="pct"/>
            <w:tcBorders>
              <w:top w:val="nil"/>
              <w:left w:val="nil"/>
              <w:bottom w:val="single" w:sz="8" w:space="0" w:color="auto"/>
              <w:right w:val="single" w:sz="8" w:space="0" w:color="auto"/>
            </w:tcBorders>
            <w:shd w:val="clear" w:color="auto" w:fill="auto"/>
            <w:vAlign w:val="center"/>
            <w:hideMark/>
          </w:tcPr>
          <w:p w14:paraId="154E814D" w14:textId="238A029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EXTREMADURA</w:t>
            </w:r>
          </w:p>
        </w:tc>
        <w:tc>
          <w:tcPr>
            <w:tcW w:w="501" w:type="pct"/>
            <w:tcBorders>
              <w:top w:val="nil"/>
              <w:left w:val="nil"/>
              <w:bottom w:val="single" w:sz="8" w:space="0" w:color="auto"/>
              <w:right w:val="single" w:sz="8" w:space="0" w:color="auto"/>
            </w:tcBorders>
            <w:shd w:val="clear" w:color="auto" w:fill="auto"/>
            <w:noWrap/>
            <w:vAlign w:val="center"/>
            <w:hideMark/>
          </w:tcPr>
          <w:p w14:paraId="7FC32C34" w14:textId="09F2BDA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6,56</w:t>
            </w:r>
          </w:p>
        </w:tc>
        <w:tc>
          <w:tcPr>
            <w:tcW w:w="869" w:type="pct"/>
            <w:tcBorders>
              <w:top w:val="nil"/>
              <w:left w:val="nil"/>
              <w:bottom w:val="single" w:sz="8" w:space="0" w:color="auto"/>
              <w:right w:val="single" w:sz="8" w:space="0" w:color="auto"/>
            </w:tcBorders>
            <w:shd w:val="clear" w:color="auto" w:fill="auto"/>
            <w:noWrap/>
            <w:vAlign w:val="center"/>
            <w:hideMark/>
          </w:tcPr>
          <w:p w14:paraId="7D83C0CC" w14:textId="3033BA4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654" w:type="pct"/>
            <w:tcBorders>
              <w:top w:val="nil"/>
              <w:left w:val="nil"/>
              <w:bottom w:val="single" w:sz="8" w:space="0" w:color="auto"/>
              <w:right w:val="single" w:sz="8" w:space="0" w:color="auto"/>
            </w:tcBorders>
            <w:shd w:val="clear" w:color="auto" w:fill="auto"/>
            <w:noWrap/>
            <w:vAlign w:val="center"/>
            <w:hideMark/>
          </w:tcPr>
          <w:p w14:paraId="42884054" w14:textId="11BC2B4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F51D7CC" w14:textId="4BCC676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11D09065" w14:textId="020219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3A14864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D302F5A" w14:textId="7F20A2E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326</w:t>
            </w:r>
          </w:p>
        </w:tc>
        <w:tc>
          <w:tcPr>
            <w:tcW w:w="1238" w:type="pct"/>
            <w:tcBorders>
              <w:top w:val="nil"/>
              <w:left w:val="nil"/>
              <w:bottom w:val="single" w:sz="8" w:space="0" w:color="auto"/>
              <w:right w:val="single" w:sz="8" w:space="0" w:color="auto"/>
            </w:tcBorders>
            <w:shd w:val="clear" w:color="auto" w:fill="auto"/>
            <w:vAlign w:val="center"/>
            <w:hideMark/>
          </w:tcPr>
          <w:p w14:paraId="3C9577FF" w14:textId="696BED2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NOPIN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4D29457B" w14:textId="311F305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1,50</w:t>
            </w:r>
          </w:p>
        </w:tc>
        <w:tc>
          <w:tcPr>
            <w:tcW w:w="869" w:type="pct"/>
            <w:tcBorders>
              <w:top w:val="nil"/>
              <w:left w:val="nil"/>
              <w:bottom w:val="single" w:sz="8" w:space="0" w:color="auto"/>
              <w:right w:val="single" w:sz="8" w:space="0" w:color="auto"/>
            </w:tcBorders>
            <w:shd w:val="clear" w:color="auto" w:fill="auto"/>
            <w:noWrap/>
            <w:vAlign w:val="center"/>
            <w:hideMark/>
          </w:tcPr>
          <w:p w14:paraId="435B6357" w14:textId="1493AE1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w:t>
            </w:r>
          </w:p>
        </w:tc>
        <w:tc>
          <w:tcPr>
            <w:tcW w:w="654" w:type="pct"/>
            <w:tcBorders>
              <w:top w:val="nil"/>
              <w:left w:val="nil"/>
              <w:bottom w:val="single" w:sz="8" w:space="0" w:color="auto"/>
              <w:right w:val="single" w:sz="8" w:space="0" w:color="auto"/>
            </w:tcBorders>
            <w:shd w:val="clear" w:color="auto" w:fill="auto"/>
            <w:noWrap/>
            <w:vAlign w:val="center"/>
            <w:hideMark/>
          </w:tcPr>
          <w:p w14:paraId="23FECA69" w14:textId="7BAF24E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1,85</w:t>
            </w:r>
          </w:p>
        </w:tc>
        <w:tc>
          <w:tcPr>
            <w:tcW w:w="751" w:type="pct"/>
            <w:tcBorders>
              <w:top w:val="nil"/>
              <w:left w:val="nil"/>
              <w:bottom w:val="single" w:sz="8" w:space="0" w:color="auto"/>
              <w:right w:val="single" w:sz="8" w:space="0" w:color="auto"/>
            </w:tcBorders>
            <w:shd w:val="clear" w:color="auto" w:fill="auto"/>
            <w:noWrap/>
            <w:vAlign w:val="center"/>
            <w:hideMark/>
          </w:tcPr>
          <w:p w14:paraId="4665B5C8" w14:textId="448F91D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751" w:type="pct"/>
            <w:tcBorders>
              <w:top w:val="nil"/>
              <w:left w:val="nil"/>
              <w:bottom w:val="single" w:sz="8" w:space="0" w:color="auto"/>
              <w:right w:val="single" w:sz="8" w:space="0" w:color="auto"/>
            </w:tcBorders>
            <w:shd w:val="clear" w:color="auto" w:fill="auto"/>
            <w:noWrap/>
            <w:vAlign w:val="center"/>
            <w:hideMark/>
          </w:tcPr>
          <w:p w14:paraId="46FB8470" w14:textId="1852A82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3BDB6386"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06FC6C7" w14:textId="02DD03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327</w:t>
            </w:r>
          </w:p>
        </w:tc>
        <w:tc>
          <w:tcPr>
            <w:tcW w:w="1238" w:type="pct"/>
            <w:tcBorders>
              <w:top w:val="nil"/>
              <w:left w:val="nil"/>
              <w:bottom w:val="single" w:sz="8" w:space="0" w:color="auto"/>
              <w:right w:val="single" w:sz="8" w:space="0" w:color="auto"/>
            </w:tcBorders>
            <w:shd w:val="clear" w:color="auto" w:fill="auto"/>
            <w:vAlign w:val="center"/>
            <w:hideMark/>
          </w:tcPr>
          <w:p w14:paraId="1B29A599" w14:textId="2DF86F2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HOTELERAS ITACA S.A.S.</w:t>
            </w:r>
          </w:p>
        </w:tc>
        <w:tc>
          <w:tcPr>
            <w:tcW w:w="501" w:type="pct"/>
            <w:tcBorders>
              <w:top w:val="nil"/>
              <w:left w:val="nil"/>
              <w:bottom w:val="single" w:sz="8" w:space="0" w:color="auto"/>
              <w:right w:val="single" w:sz="8" w:space="0" w:color="auto"/>
            </w:tcBorders>
            <w:shd w:val="clear" w:color="auto" w:fill="auto"/>
            <w:noWrap/>
            <w:vAlign w:val="center"/>
            <w:hideMark/>
          </w:tcPr>
          <w:p w14:paraId="27C2A83D" w14:textId="1E4289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4,49</w:t>
            </w:r>
          </w:p>
        </w:tc>
        <w:tc>
          <w:tcPr>
            <w:tcW w:w="869" w:type="pct"/>
            <w:tcBorders>
              <w:top w:val="nil"/>
              <w:left w:val="nil"/>
              <w:bottom w:val="single" w:sz="8" w:space="0" w:color="auto"/>
              <w:right w:val="single" w:sz="8" w:space="0" w:color="auto"/>
            </w:tcBorders>
            <w:shd w:val="clear" w:color="auto" w:fill="auto"/>
            <w:noWrap/>
            <w:vAlign w:val="center"/>
            <w:hideMark/>
          </w:tcPr>
          <w:p w14:paraId="71BCF4D7" w14:textId="135B8D9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76%</w:t>
            </w:r>
          </w:p>
        </w:tc>
        <w:tc>
          <w:tcPr>
            <w:tcW w:w="654" w:type="pct"/>
            <w:tcBorders>
              <w:top w:val="nil"/>
              <w:left w:val="nil"/>
              <w:bottom w:val="single" w:sz="8" w:space="0" w:color="auto"/>
              <w:right w:val="single" w:sz="8" w:space="0" w:color="auto"/>
            </w:tcBorders>
            <w:shd w:val="clear" w:color="auto" w:fill="auto"/>
            <w:noWrap/>
            <w:vAlign w:val="center"/>
            <w:hideMark/>
          </w:tcPr>
          <w:p w14:paraId="7909BD49" w14:textId="113C45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A4D7B1D" w14:textId="314B8F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4978D6F5" w14:textId="0212B4E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5DE35640"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A85E272" w14:textId="2625FB6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328</w:t>
            </w:r>
          </w:p>
        </w:tc>
        <w:tc>
          <w:tcPr>
            <w:tcW w:w="1238" w:type="pct"/>
            <w:tcBorders>
              <w:top w:val="nil"/>
              <w:left w:val="nil"/>
              <w:bottom w:val="single" w:sz="8" w:space="0" w:color="auto"/>
              <w:right w:val="single" w:sz="8" w:space="0" w:color="auto"/>
            </w:tcBorders>
            <w:shd w:val="clear" w:color="auto" w:fill="auto"/>
            <w:vAlign w:val="center"/>
            <w:hideMark/>
          </w:tcPr>
          <w:p w14:paraId="2D4D164B" w14:textId="49206C1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HERMA SOLUCIONES SAS</w:t>
            </w:r>
          </w:p>
        </w:tc>
        <w:tc>
          <w:tcPr>
            <w:tcW w:w="501" w:type="pct"/>
            <w:tcBorders>
              <w:top w:val="nil"/>
              <w:left w:val="nil"/>
              <w:bottom w:val="single" w:sz="8" w:space="0" w:color="auto"/>
              <w:right w:val="single" w:sz="8" w:space="0" w:color="auto"/>
            </w:tcBorders>
            <w:shd w:val="clear" w:color="auto" w:fill="auto"/>
            <w:noWrap/>
            <w:vAlign w:val="center"/>
            <w:hideMark/>
          </w:tcPr>
          <w:p w14:paraId="015CFDC9" w14:textId="24E0BD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1,13</w:t>
            </w:r>
          </w:p>
        </w:tc>
        <w:tc>
          <w:tcPr>
            <w:tcW w:w="869" w:type="pct"/>
            <w:tcBorders>
              <w:top w:val="nil"/>
              <w:left w:val="nil"/>
              <w:bottom w:val="single" w:sz="8" w:space="0" w:color="auto"/>
              <w:right w:val="single" w:sz="8" w:space="0" w:color="auto"/>
            </w:tcBorders>
            <w:shd w:val="clear" w:color="auto" w:fill="auto"/>
            <w:noWrap/>
            <w:vAlign w:val="center"/>
            <w:hideMark/>
          </w:tcPr>
          <w:p w14:paraId="6780C6E2" w14:textId="00A9CFA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w:t>
            </w:r>
          </w:p>
        </w:tc>
        <w:tc>
          <w:tcPr>
            <w:tcW w:w="654" w:type="pct"/>
            <w:tcBorders>
              <w:top w:val="nil"/>
              <w:left w:val="nil"/>
              <w:bottom w:val="single" w:sz="8" w:space="0" w:color="auto"/>
              <w:right w:val="single" w:sz="8" w:space="0" w:color="auto"/>
            </w:tcBorders>
            <w:shd w:val="clear" w:color="auto" w:fill="auto"/>
            <w:noWrap/>
            <w:vAlign w:val="center"/>
            <w:hideMark/>
          </w:tcPr>
          <w:p w14:paraId="525AB527" w14:textId="4CC453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19,29</w:t>
            </w:r>
          </w:p>
        </w:tc>
        <w:tc>
          <w:tcPr>
            <w:tcW w:w="751" w:type="pct"/>
            <w:tcBorders>
              <w:top w:val="nil"/>
              <w:left w:val="nil"/>
              <w:bottom w:val="single" w:sz="8" w:space="0" w:color="auto"/>
              <w:right w:val="single" w:sz="8" w:space="0" w:color="auto"/>
            </w:tcBorders>
            <w:shd w:val="clear" w:color="auto" w:fill="auto"/>
            <w:noWrap/>
            <w:vAlign w:val="center"/>
            <w:hideMark/>
          </w:tcPr>
          <w:p w14:paraId="62E0881D" w14:textId="52DEE23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751" w:type="pct"/>
            <w:tcBorders>
              <w:top w:val="nil"/>
              <w:left w:val="nil"/>
              <w:bottom w:val="single" w:sz="8" w:space="0" w:color="auto"/>
              <w:right w:val="single" w:sz="8" w:space="0" w:color="auto"/>
            </w:tcBorders>
            <w:shd w:val="clear" w:color="auto" w:fill="auto"/>
            <w:noWrap/>
            <w:vAlign w:val="center"/>
            <w:hideMark/>
          </w:tcPr>
          <w:p w14:paraId="5AD2A3D0" w14:textId="42186CB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r>
      <w:tr w:rsidR="001153C5" w:rsidRPr="001153C5" w14:paraId="061DC2D4"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570C078" w14:textId="7BFA79E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329</w:t>
            </w:r>
          </w:p>
        </w:tc>
        <w:tc>
          <w:tcPr>
            <w:tcW w:w="1238" w:type="pct"/>
            <w:tcBorders>
              <w:top w:val="nil"/>
              <w:left w:val="nil"/>
              <w:bottom w:val="single" w:sz="8" w:space="0" w:color="auto"/>
              <w:right w:val="single" w:sz="8" w:space="0" w:color="auto"/>
            </w:tcBorders>
            <w:shd w:val="clear" w:color="auto" w:fill="auto"/>
            <w:vAlign w:val="center"/>
            <w:hideMark/>
          </w:tcPr>
          <w:p w14:paraId="0194B907" w14:textId="0AEEA6D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LINK MARKETING &amp; SERVICIOS SAS</w:t>
            </w:r>
          </w:p>
        </w:tc>
        <w:tc>
          <w:tcPr>
            <w:tcW w:w="501" w:type="pct"/>
            <w:tcBorders>
              <w:top w:val="nil"/>
              <w:left w:val="nil"/>
              <w:bottom w:val="single" w:sz="8" w:space="0" w:color="auto"/>
              <w:right w:val="single" w:sz="8" w:space="0" w:color="auto"/>
            </w:tcBorders>
            <w:shd w:val="clear" w:color="auto" w:fill="auto"/>
            <w:noWrap/>
            <w:vAlign w:val="center"/>
            <w:hideMark/>
          </w:tcPr>
          <w:p w14:paraId="418AF7B7" w14:textId="443F46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1,85</w:t>
            </w:r>
          </w:p>
        </w:tc>
        <w:tc>
          <w:tcPr>
            <w:tcW w:w="869" w:type="pct"/>
            <w:tcBorders>
              <w:top w:val="nil"/>
              <w:left w:val="nil"/>
              <w:bottom w:val="single" w:sz="8" w:space="0" w:color="auto"/>
              <w:right w:val="single" w:sz="8" w:space="0" w:color="auto"/>
            </w:tcBorders>
            <w:shd w:val="clear" w:color="auto" w:fill="auto"/>
            <w:noWrap/>
            <w:vAlign w:val="center"/>
            <w:hideMark/>
          </w:tcPr>
          <w:p w14:paraId="0B4E0DD6" w14:textId="23684C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61%</w:t>
            </w:r>
          </w:p>
        </w:tc>
        <w:tc>
          <w:tcPr>
            <w:tcW w:w="654" w:type="pct"/>
            <w:tcBorders>
              <w:top w:val="nil"/>
              <w:left w:val="nil"/>
              <w:bottom w:val="single" w:sz="8" w:space="0" w:color="auto"/>
              <w:right w:val="single" w:sz="8" w:space="0" w:color="auto"/>
            </w:tcBorders>
            <w:shd w:val="clear" w:color="auto" w:fill="auto"/>
            <w:noWrap/>
            <w:vAlign w:val="center"/>
            <w:hideMark/>
          </w:tcPr>
          <w:p w14:paraId="4C758E54" w14:textId="592330B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0,27</w:t>
            </w:r>
          </w:p>
        </w:tc>
        <w:tc>
          <w:tcPr>
            <w:tcW w:w="751" w:type="pct"/>
            <w:tcBorders>
              <w:top w:val="nil"/>
              <w:left w:val="nil"/>
              <w:bottom w:val="single" w:sz="8" w:space="0" w:color="auto"/>
              <w:right w:val="single" w:sz="8" w:space="0" w:color="auto"/>
            </w:tcBorders>
            <w:shd w:val="clear" w:color="auto" w:fill="auto"/>
            <w:noWrap/>
            <w:vAlign w:val="center"/>
            <w:hideMark/>
          </w:tcPr>
          <w:p w14:paraId="7D2EED55" w14:textId="528721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751" w:type="pct"/>
            <w:tcBorders>
              <w:top w:val="nil"/>
              <w:left w:val="nil"/>
              <w:bottom w:val="single" w:sz="8" w:space="0" w:color="auto"/>
              <w:right w:val="single" w:sz="8" w:space="0" w:color="auto"/>
            </w:tcBorders>
            <w:shd w:val="clear" w:color="auto" w:fill="auto"/>
            <w:noWrap/>
            <w:vAlign w:val="center"/>
            <w:hideMark/>
          </w:tcPr>
          <w:p w14:paraId="0C53CE4B" w14:textId="7ECE12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4A37DA89" w14:textId="77777777" w:rsidTr="00B5016F">
        <w:trPr>
          <w:trHeight w:val="837"/>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EC7FF9B" w14:textId="107B942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330</w:t>
            </w:r>
          </w:p>
        </w:tc>
        <w:tc>
          <w:tcPr>
            <w:tcW w:w="1238" w:type="pct"/>
            <w:tcBorders>
              <w:top w:val="nil"/>
              <w:left w:val="nil"/>
              <w:bottom w:val="single" w:sz="8" w:space="0" w:color="auto"/>
              <w:right w:val="single" w:sz="8" w:space="0" w:color="auto"/>
            </w:tcBorders>
            <w:shd w:val="clear" w:color="auto" w:fill="auto"/>
            <w:vAlign w:val="center"/>
            <w:hideMark/>
          </w:tcPr>
          <w:p w14:paraId="19A5A6D1" w14:textId="57994B4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SERVICIOS Y CONSTRUCCIONES DEL CARIBE SAS EN REORGANIZACION</w:t>
            </w:r>
          </w:p>
        </w:tc>
        <w:tc>
          <w:tcPr>
            <w:tcW w:w="501" w:type="pct"/>
            <w:tcBorders>
              <w:top w:val="nil"/>
              <w:left w:val="nil"/>
              <w:bottom w:val="single" w:sz="8" w:space="0" w:color="auto"/>
              <w:right w:val="single" w:sz="8" w:space="0" w:color="auto"/>
            </w:tcBorders>
            <w:shd w:val="clear" w:color="auto" w:fill="auto"/>
            <w:noWrap/>
            <w:vAlign w:val="center"/>
            <w:hideMark/>
          </w:tcPr>
          <w:p w14:paraId="02FD5AAC" w14:textId="099D68A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3,49</w:t>
            </w:r>
          </w:p>
        </w:tc>
        <w:tc>
          <w:tcPr>
            <w:tcW w:w="869" w:type="pct"/>
            <w:tcBorders>
              <w:top w:val="nil"/>
              <w:left w:val="nil"/>
              <w:bottom w:val="single" w:sz="8" w:space="0" w:color="auto"/>
              <w:right w:val="single" w:sz="8" w:space="0" w:color="auto"/>
            </w:tcBorders>
            <w:shd w:val="clear" w:color="auto" w:fill="auto"/>
            <w:noWrap/>
            <w:vAlign w:val="center"/>
            <w:hideMark/>
          </w:tcPr>
          <w:p w14:paraId="4C8C3B8B" w14:textId="65D3DB6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71%</w:t>
            </w:r>
          </w:p>
        </w:tc>
        <w:tc>
          <w:tcPr>
            <w:tcW w:w="654" w:type="pct"/>
            <w:tcBorders>
              <w:top w:val="nil"/>
              <w:left w:val="nil"/>
              <w:bottom w:val="single" w:sz="8" w:space="0" w:color="auto"/>
              <w:right w:val="single" w:sz="8" w:space="0" w:color="auto"/>
            </w:tcBorders>
            <w:shd w:val="clear" w:color="auto" w:fill="auto"/>
            <w:noWrap/>
            <w:vAlign w:val="center"/>
            <w:hideMark/>
          </w:tcPr>
          <w:p w14:paraId="3AD53324" w14:textId="60D0030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C77E9E0" w14:textId="2EB03F1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2F5425B8" w14:textId="7C3023D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75BAEF28" w14:textId="77777777" w:rsidTr="001153C5">
        <w:trPr>
          <w:trHeight w:val="972"/>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BC799AD" w14:textId="6A7877A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331</w:t>
            </w:r>
          </w:p>
        </w:tc>
        <w:tc>
          <w:tcPr>
            <w:tcW w:w="1238" w:type="pct"/>
            <w:tcBorders>
              <w:top w:val="nil"/>
              <w:left w:val="nil"/>
              <w:bottom w:val="single" w:sz="8" w:space="0" w:color="auto"/>
              <w:right w:val="single" w:sz="8" w:space="0" w:color="auto"/>
            </w:tcBorders>
            <w:shd w:val="clear" w:color="auto" w:fill="auto"/>
            <w:vAlign w:val="center"/>
            <w:hideMark/>
          </w:tcPr>
          <w:p w14:paraId="135F6EDF" w14:textId="60245D0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J Y F INVERSIONES S A S EN REORGANIZACION</w:t>
            </w:r>
          </w:p>
        </w:tc>
        <w:tc>
          <w:tcPr>
            <w:tcW w:w="501" w:type="pct"/>
            <w:tcBorders>
              <w:top w:val="nil"/>
              <w:left w:val="nil"/>
              <w:bottom w:val="single" w:sz="8" w:space="0" w:color="auto"/>
              <w:right w:val="single" w:sz="8" w:space="0" w:color="auto"/>
            </w:tcBorders>
            <w:shd w:val="clear" w:color="auto" w:fill="auto"/>
            <w:noWrap/>
            <w:vAlign w:val="center"/>
            <w:hideMark/>
          </w:tcPr>
          <w:p w14:paraId="4F2D1F80" w14:textId="2FD10CD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0,83</w:t>
            </w:r>
          </w:p>
        </w:tc>
        <w:tc>
          <w:tcPr>
            <w:tcW w:w="869" w:type="pct"/>
            <w:tcBorders>
              <w:top w:val="nil"/>
              <w:left w:val="nil"/>
              <w:bottom w:val="single" w:sz="8" w:space="0" w:color="auto"/>
              <w:right w:val="single" w:sz="8" w:space="0" w:color="auto"/>
            </w:tcBorders>
            <w:shd w:val="clear" w:color="auto" w:fill="auto"/>
            <w:noWrap/>
            <w:vAlign w:val="center"/>
            <w:hideMark/>
          </w:tcPr>
          <w:p w14:paraId="111E5E13" w14:textId="20207D7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48%</w:t>
            </w:r>
          </w:p>
        </w:tc>
        <w:tc>
          <w:tcPr>
            <w:tcW w:w="654" w:type="pct"/>
            <w:tcBorders>
              <w:top w:val="nil"/>
              <w:left w:val="nil"/>
              <w:bottom w:val="single" w:sz="8" w:space="0" w:color="auto"/>
              <w:right w:val="single" w:sz="8" w:space="0" w:color="auto"/>
            </w:tcBorders>
            <w:shd w:val="clear" w:color="auto" w:fill="auto"/>
            <w:noWrap/>
            <w:vAlign w:val="center"/>
            <w:hideMark/>
          </w:tcPr>
          <w:p w14:paraId="550BB9F2" w14:textId="20CEAB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BDBFEFE" w14:textId="6768597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01D223FA" w14:textId="1C68F9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13ECE06A"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F75BA5C" w14:textId="5C1BB8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332</w:t>
            </w:r>
          </w:p>
        </w:tc>
        <w:tc>
          <w:tcPr>
            <w:tcW w:w="1238" w:type="pct"/>
            <w:tcBorders>
              <w:top w:val="nil"/>
              <w:left w:val="nil"/>
              <w:bottom w:val="single" w:sz="8" w:space="0" w:color="auto"/>
              <w:right w:val="single" w:sz="8" w:space="0" w:color="auto"/>
            </w:tcBorders>
            <w:shd w:val="clear" w:color="auto" w:fill="auto"/>
            <w:vAlign w:val="center"/>
            <w:hideMark/>
          </w:tcPr>
          <w:p w14:paraId="027B2A53" w14:textId="5CE047B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ANDINO SAS</w:t>
            </w:r>
          </w:p>
        </w:tc>
        <w:tc>
          <w:tcPr>
            <w:tcW w:w="501" w:type="pct"/>
            <w:tcBorders>
              <w:top w:val="nil"/>
              <w:left w:val="nil"/>
              <w:bottom w:val="single" w:sz="8" w:space="0" w:color="auto"/>
              <w:right w:val="single" w:sz="8" w:space="0" w:color="auto"/>
            </w:tcBorders>
            <w:shd w:val="clear" w:color="auto" w:fill="auto"/>
            <w:noWrap/>
            <w:vAlign w:val="center"/>
            <w:hideMark/>
          </w:tcPr>
          <w:p w14:paraId="4A136FE5" w14:textId="1CC71DE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0,90</w:t>
            </w:r>
          </w:p>
        </w:tc>
        <w:tc>
          <w:tcPr>
            <w:tcW w:w="869" w:type="pct"/>
            <w:tcBorders>
              <w:top w:val="nil"/>
              <w:left w:val="nil"/>
              <w:bottom w:val="single" w:sz="8" w:space="0" w:color="auto"/>
              <w:right w:val="single" w:sz="8" w:space="0" w:color="auto"/>
            </w:tcBorders>
            <w:shd w:val="clear" w:color="auto" w:fill="auto"/>
            <w:noWrap/>
            <w:vAlign w:val="center"/>
            <w:hideMark/>
          </w:tcPr>
          <w:p w14:paraId="66B87171" w14:textId="506707A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w:t>
            </w:r>
          </w:p>
        </w:tc>
        <w:tc>
          <w:tcPr>
            <w:tcW w:w="654" w:type="pct"/>
            <w:tcBorders>
              <w:top w:val="nil"/>
              <w:left w:val="nil"/>
              <w:bottom w:val="single" w:sz="8" w:space="0" w:color="auto"/>
              <w:right w:val="single" w:sz="8" w:space="0" w:color="auto"/>
            </w:tcBorders>
            <w:shd w:val="clear" w:color="auto" w:fill="auto"/>
            <w:noWrap/>
            <w:vAlign w:val="center"/>
            <w:hideMark/>
          </w:tcPr>
          <w:p w14:paraId="4CE4F74F" w14:textId="127CE4B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1,22</w:t>
            </w:r>
          </w:p>
        </w:tc>
        <w:tc>
          <w:tcPr>
            <w:tcW w:w="751" w:type="pct"/>
            <w:tcBorders>
              <w:top w:val="nil"/>
              <w:left w:val="nil"/>
              <w:bottom w:val="single" w:sz="8" w:space="0" w:color="auto"/>
              <w:right w:val="single" w:sz="8" w:space="0" w:color="auto"/>
            </w:tcBorders>
            <w:shd w:val="clear" w:color="auto" w:fill="auto"/>
            <w:noWrap/>
            <w:vAlign w:val="center"/>
            <w:hideMark/>
          </w:tcPr>
          <w:p w14:paraId="4F324C20" w14:textId="67765D6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579F437C" w14:textId="249270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321411A3"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169F95C" w14:textId="4F535AA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333</w:t>
            </w:r>
          </w:p>
        </w:tc>
        <w:tc>
          <w:tcPr>
            <w:tcW w:w="1238" w:type="pct"/>
            <w:tcBorders>
              <w:top w:val="nil"/>
              <w:left w:val="nil"/>
              <w:bottom w:val="single" w:sz="8" w:space="0" w:color="auto"/>
              <w:right w:val="single" w:sz="8" w:space="0" w:color="auto"/>
            </w:tcBorders>
            <w:shd w:val="clear" w:color="auto" w:fill="auto"/>
            <w:vAlign w:val="center"/>
            <w:hideMark/>
          </w:tcPr>
          <w:p w14:paraId="598FF066" w14:textId="0A210F4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PROMOTORA HOTELERA CAUCA GRANDE SAS</w:t>
            </w:r>
          </w:p>
        </w:tc>
        <w:tc>
          <w:tcPr>
            <w:tcW w:w="501" w:type="pct"/>
            <w:tcBorders>
              <w:top w:val="nil"/>
              <w:left w:val="nil"/>
              <w:bottom w:val="single" w:sz="8" w:space="0" w:color="auto"/>
              <w:right w:val="single" w:sz="8" w:space="0" w:color="auto"/>
            </w:tcBorders>
            <w:shd w:val="clear" w:color="auto" w:fill="auto"/>
            <w:noWrap/>
            <w:vAlign w:val="center"/>
            <w:hideMark/>
          </w:tcPr>
          <w:p w14:paraId="020658D1" w14:textId="06C00FB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1,29</w:t>
            </w:r>
          </w:p>
        </w:tc>
        <w:tc>
          <w:tcPr>
            <w:tcW w:w="869" w:type="pct"/>
            <w:tcBorders>
              <w:top w:val="nil"/>
              <w:left w:val="nil"/>
              <w:bottom w:val="single" w:sz="8" w:space="0" w:color="auto"/>
              <w:right w:val="single" w:sz="8" w:space="0" w:color="auto"/>
            </w:tcBorders>
            <w:shd w:val="clear" w:color="auto" w:fill="auto"/>
            <w:noWrap/>
            <w:vAlign w:val="center"/>
            <w:hideMark/>
          </w:tcPr>
          <w:p w14:paraId="488A0E1C" w14:textId="56C21C2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w:t>
            </w:r>
          </w:p>
        </w:tc>
        <w:tc>
          <w:tcPr>
            <w:tcW w:w="654" w:type="pct"/>
            <w:tcBorders>
              <w:top w:val="nil"/>
              <w:left w:val="nil"/>
              <w:bottom w:val="single" w:sz="8" w:space="0" w:color="auto"/>
              <w:right w:val="single" w:sz="8" w:space="0" w:color="auto"/>
            </w:tcBorders>
            <w:shd w:val="clear" w:color="auto" w:fill="auto"/>
            <w:noWrap/>
            <w:vAlign w:val="center"/>
            <w:hideMark/>
          </w:tcPr>
          <w:p w14:paraId="734C2D40" w14:textId="01FCCD9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-0,99</w:t>
            </w:r>
          </w:p>
        </w:tc>
        <w:tc>
          <w:tcPr>
            <w:tcW w:w="751" w:type="pct"/>
            <w:tcBorders>
              <w:top w:val="nil"/>
              <w:left w:val="nil"/>
              <w:bottom w:val="single" w:sz="8" w:space="0" w:color="auto"/>
              <w:right w:val="single" w:sz="8" w:space="0" w:color="auto"/>
            </w:tcBorders>
            <w:shd w:val="clear" w:color="auto" w:fill="auto"/>
            <w:noWrap/>
            <w:vAlign w:val="center"/>
            <w:hideMark/>
          </w:tcPr>
          <w:p w14:paraId="21A8FC34" w14:textId="6B45CEE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6AE01860" w14:textId="54CF801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710DAF7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6F5704F" w14:textId="3DF9BD3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334</w:t>
            </w:r>
          </w:p>
        </w:tc>
        <w:tc>
          <w:tcPr>
            <w:tcW w:w="1238" w:type="pct"/>
            <w:tcBorders>
              <w:top w:val="nil"/>
              <w:left w:val="nil"/>
              <w:bottom w:val="single" w:sz="8" w:space="0" w:color="auto"/>
              <w:right w:val="single" w:sz="8" w:space="0" w:color="auto"/>
            </w:tcBorders>
            <w:shd w:val="clear" w:color="auto" w:fill="auto"/>
            <w:vAlign w:val="center"/>
            <w:hideMark/>
          </w:tcPr>
          <w:p w14:paraId="50E25539" w14:textId="1DB0630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GROUP SAS</w:t>
            </w:r>
          </w:p>
        </w:tc>
        <w:tc>
          <w:tcPr>
            <w:tcW w:w="501" w:type="pct"/>
            <w:tcBorders>
              <w:top w:val="nil"/>
              <w:left w:val="nil"/>
              <w:bottom w:val="single" w:sz="8" w:space="0" w:color="auto"/>
              <w:right w:val="single" w:sz="8" w:space="0" w:color="auto"/>
            </w:tcBorders>
            <w:shd w:val="clear" w:color="auto" w:fill="auto"/>
            <w:noWrap/>
            <w:vAlign w:val="center"/>
            <w:hideMark/>
          </w:tcPr>
          <w:p w14:paraId="15EC5356" w14:textId="0662485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2,34</w:t>
            </w:r>
          </w:p>
        </w:tc>
        <w:tc>
          <w:tcPr>
            <w:tcW w:w="869" w:type="pct"/>
            <w:tcBorders>
              <w:top w:val="nil"/>
              <w:left w:val="nil"/>
              <w:bottom w:val="single" w:sz="8" w:space="0" w:color="auto"/>
              <w:right w:val="single" w:sz="8" w:space="0" w:color="auto"/>
            </w:tcBorders>
            <w:shd w:val="clear" w:color="auto" w:fill="auto"/>
            <w:noWrap/>
            <w:vAlign w:val="center"/>
            <w:hideMark/>
          </w:tcPr>
          <w:p w14:paraId="2645C5BD" w14:textId="3A91FB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115%</w:t>
            </w:r>
          </w:p>
        </w:tc>
        <w:tc>
          <w:tcPr>
            <w:tcW w:w="654" w:type="pct"/>
            <w:tcBorders>
              <w:top w:val="nil"/>
              <w:left w:val="nil"/>
              <w:bottom w:val="single" w:sz="8" w:space="0" w:color="auto"/>
              <w:right w:val="single" w:sz="8" w:space="0" w:color="auto"/>
            </w:tcBorders>
            <w:shd w:val="clear" w:color="auto" w:fill="auto"/>
            <w:noWrap/>
            <w:vAlign w:val="center"/>
            <w:hideMark/>
          </w:tcPr>
          <w:p w14:paraId="5DBF9FAD" w14:textId="24ABC18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-31,65</w:t>
            </w:r>
          </w:p>
        </w:tc>
        <w:tc>
          <w:tcPr>
            <w:tcW w:w="751" w:type="pct"/>
            <w:tcBorders>
              <w:top w:val="nil"/>
              <w:left w:val="nil"/>
              <w:bottom w:val="single" w:sz="8" w:space="0" w:color="auto"/>
              <w:right w:val="single" w:sz="8" w:space="0" w:color="auto"/>
            </w:tcBorders>
            <w:shd w:val="clear" w:color="auto" w:fill="auto"/>
            <w:noWrap/>
            <w:vAlign w:val="center"/>
            <w:hideMark/>
          </w:tcPr>
          <w:p w14:paraId="714F35E3" w14:textId="185A36F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107%</w:t>
            </w:r>
          </w:p>
        </w:tc>
        <w:tc>
          <w:tcPr>
            <w:tcW w:w="751" w:type="pct"/>
            <w:tcBorders>
              <w:top w:val="nil"/>
              <w:left w:val="nil"/>
              <w:bottom w:val="single" w:sz="8" w:space="0" w:color="auto"/>
              <w:right w:val="single" w:sz="8" w:space="0" w:color="auto"/>
            </w:tcBorders>
            <w:shd w:val="clear" w:color="auto" w:fill="auto"/>
            <w:noWrap/>
            <w:vAlign w:val="center"/>
            <w:hideMark/>
          </w:tcPr>
          <w:p w14:paraId="06D33E67" w14:textId="03C108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r>
      <w:tr w:rsidR="001153C5" w:rsidRPr="001153C5" w14:paraId="5256682C"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5121F7C" w14:textId="247BD3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335</w:t>
            </w:r>
          </w:p>
        </w:tc>
        <w:tc>
          <w:tcPr>
            <w:tcW w:w="1238" w:type="pct"/>
            <w:tcBorders>
              <w:top w:val="nil"/>
              <w:left w:val="nil"/>
              <w:bottom w:val="single" w:sz="8" w:space="0" w:color="auto"/>
              <w:right w:val="single" w:sz="8" w:space="0" w:color="auto"/>
            </w:tcBorders>
            <w:shd w:val="clear" w:color="auto" w:fill="auto"/>
            <w:vAlign w:val="center"/>
            <w:hideMark/>
          </w:tcPr>
          <w:p w14:paraId="134EA035" w14:textId="3A82E92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UNIKAPITAL SAS</w:t>
            </w:r>
          </w:p>
        </w:tc>
        <w:tc>
          <w:tcPr>
            <w:tcW w:w="501" w:type="pct"/>
            <w:tcBorders>
              <w:top w:val="nil"/>
              <w:left w:val="nil"/>
              <w:bottom w:val="single" w:sz="8" w:space="0" w:color="auto"/>
              <w:right w:val="single" w:sz="8" w:space="0" w:color="auto"/>
            </w:tcBorders>
            <w:shd w:val="clear" w:color="auto" w:fill="auto"/>
            <w:noWrap/>
            <w:vAlign w:val="center"/>
            <w:hideMark/>
          </w:tcPr>
          <w:p w14:paraId="4A64C1A8" w14:textId="4B5040E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0,32</w:t>
            </w:r>
          </w:p>
        </w:tc>
        <w:tc>
          <w:tcPr>
            <w:tcW w:w="869" w:type="pct"/>
            <w:tcBorders>
              <w:top w:val="nil"/>
              <w:left w:val="nil"/>
              <w:bottom w:val="single" w:sz="8" w:space="0" w:color="auto"/>
              <w:right w:val="single" w:sz="8" w:space="0" w:color="auto"/>
            </w:tcBorders>
            <w:shd w:val="clear" w:color="auto" w:fill="auto"/>
            <w:noWrap/>
            <w:vAlign w:val="center"/>
            <w:hideMark/>
          </w:tcPr>
          <w:p w14:paraId="166630E9" w14:textId="3A34914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654" w:type="pct"/>
            <w:tcBorders>
              <w:top w:val="nil"/>
              <w:left w:val="nil"/>
              <w:bottom w:val="single" w:sz="8" w:space="0" w:color="auto"/>
              <w:right w:val="single" w:sz="8" w:space="0" w:color="auto"/>
            </w:tcBorders>
            <w:shd w:val="clear" w:color="auto" w:fill="auto"/>
            <w:noWrap/>
            <w:vAlign w:val="center"/>
            <w:hideMark/>
          </w:tcPr>
          <w:p w14:paraId="696F1D2E" w14:textId="0967253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-3,45</w:t>
            </w:r>
          </w:p>
        </w:tc>
        <w:tc>
          <w:tcPr>
            <w:tcW w:w="751" w:type="pct"/>
            <w:tcBorders>
              <w:top w:val="nil"/>
              <w:left w:val="nil"/>
              <w:bottom w:val="single" w:sz="8" w:space="0" w:color="auto"/>
              <w:right w:val="single" w:sz="8" w:space="0" w:color="auto"/>
            </w:tcBorders>
            <w:shd w:val="clear" w:color="auto" w:fill="auto"/>
            <w:noWrap/>
            <w:vAlign w:val="center"/>
            <w:hideMark/>
          </w:tcPr>
          <w:p w14:paraId="54DDAA3C" w14:textId="16E29EA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56D8B2F6" w14:textId="4ABD7BE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14E38BC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7E753E6" w14:textId="5BC6D34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336</w:t>
            </w:r>
          </w:p>
        </w:tc>
        <w:tc>
          <w:tcPr>
            <w:tcW w:w="1238" w:type="pct"/>
            <w:tcBorders>
              <w:top w:val="nil"/>
              <w:left w:val="nil"/>
              <w:bottom w:val="single" w:sz="8" w:space="0" w:color="auto"/>
              <w:right w:val="single" w:sz="8" w:space="0" w:color="auto"/>
            </w:tcBorders>
            <w:shd w:val="clear" w:color="auto" w:fill="auto"/>
            <w:vAlign w:val="center"/>
            <w:hideMark/>
          </w:tcPr>
          <w:p w14:paraId="608A7851" w14:textId="156E597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TRONCONE SAS</w:t>
            </w:r>
          </w:p>
        </w:tc>
        <w:tc>
          <w:tcPr>
            <w:tcW w:w="501" w:type="pct"/>
            <w:tcBorders>
              <w:top w:val="nil"/>
              <w:left w:val="nil"/>
              <w:bottom w:val="single" w:sz="8" w:space="0" w:color="auto"/>
              <w:right w:val="single" w:sz="8" w:space="0" w:color="auto"/>
            </w:tcBorders>
            <w:shd w:val="clear" w:color="auto" w:fill="auto"/>
            <w:noWrap/>
            <w:vAlign w:val="center"/>
            <w:hideMark/>
          </w:tcPr>
          <w:p w14:paraId="3B36AC7E" w14:textId="4D4A668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75,41</w:t>
            </w:r>
          </w:p>
        </w:tc>
        <w:tc>
          <w:tcPr>
            <w:tcW w:w="869" w:type="pct"/>
            <w:tcBorders>
              <w:top w:val="nil"/>
              <w:left w:val="nil"/>
              <w:bottom w:val="single" w:sz="8" w:space="0" w:color="auto"/>
              <w:right w:val="single" w:sz="8" w:space="0" w:color="auto"/>
            </w:tcBorders>
            <w:shd w:val="clear" w:color="auto" w:fill="auto"/>
            <w:noWrap/>
            <w:vAlign w:val="center"/>
            <w:hideMark/>
          </w:tcPr>
          <w:p w14:paraId="3B843B49" w14:textId="420F4D0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654" w:type="pct"/>
            <w:tcBorders>
              <w:top w:val="nil"/>
              <w:left w:val="nil"/>
              <w:bottom w:val="single" w:sz="8" w:space="0" w:color="auto"/>
              <w:right w:val="single" w:sz="8" w:space="0" w:color="auto"/>
            </w:tcBorders>
            <w:shd w:val="clear" w:color="auto" w:fill="auto"/>
            <w:noWrap/>
            <w:vAlign w:val="center"/>
            <w:hideMark/>
          </w:tcPr>
          <w:p w14:paraId="5AE32D5E" w14:textId="7BE8F7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F37539B" w14:textId="6A8A623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288F19F5" w14:textId="2D1C89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3EDE2DA3"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875CE25" w14:textId="67889AA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337</w:t>
            </w:r>
          </w:p>
        </w:tc>
        <w:tc>
          <w:tcPr>
            <w:tcW w:w="1238" w:type="pct"/>
            <w:tcBorders>
              <w:top w:val="nil"/>
              <w:left w:val="nil"/>
              <w:bottom w:val="single" w:sz="8" w:space="0" w:color="auto"/>
              <w:right w:val="single" w:sz="8" w:space="0" w:color="auto"/>
            </w:tcBorders>
            <w:shd w:val="clear" w:color="auto" w:fill="auto"/>
            <w:vAlign w:val="center"/>
            <w:hideMark/>
          </w:tcPr>
          <w:p w14:paraId="5A724984" w14:textId="2DFC624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RLA SAV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6D7B3254" w14:textId="2278C0F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1,83</w:t>
            </w:r>
          </w:p>
        </w:tc>
        <w:tc>
          <w:tcPr>
            <w:tcW w:w="869" w:type="pct"/>
            <w:tcBorders>
              <w:top w:val="nil"/>
              <w:left w:val="nil"/>
              <w:bottom w:val="single" w:sz="8" w:space="0" w:color="auto"/>
              <w:right w:val="single" w:sz="8" w:space="0" w:color="auto"/>
            </w:tcBorders>
            <w:shd w:val="clear" w:color="auto" w:fill="auto"/>
            <w:noWrap/>
            <w:vAlign w:val="center"/>
            <w:hideMark/>
          </w:tcPr>
          <w:p w14:paraId="2A46B781" w14:textId="7C65EB0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69%</w:t>
            </w:r>
          </w:p>
        </w:tc>
        <w:tc>
          <w:tcPr>
            <w:tcW w:w="654" w:type="pct"/>
            <w:tcBorders>
              <w:top w:val="nil"/>
              <w:left w:val="nil"/>
              <w:bottom w:val="single" w:sz="8" w:space="0" w:color="auto"/>
              <w:right w:val="single" w:sz="8" w:space="0" w:color="auto"/>
            </w:tcBorders>
            <w:shd w:val="clear" w:color="auto" w:fill="auto"/>
            <w:noWrap/>
            <w:vAlign w:val="center"/>
            <w:hideMark/>
          </w:tcPr>
          <w:p w14:paraId="75FA946B" w14:textId="6DEDF3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12,61</w:t>
            </w:r>
          </w:p>
        </w:tc>
        <w:tc>
          <w:tcPr>
            <w:tcW w:w="751" w:type="pct"/>
            <w:tcBorders>
              <w:top w:val="nil"/>
              <w:left w:val="nil"/>
              <w:bottom w:val="single" w:sz="8" w:space="0" w:color="auto"/>
              <w:right w:val="single" w:sz="8" w:space="0" w:color="auto"/>
            </w:tcBorders>
            <w:shd w:val="clear" w:color="auto" w:fill="auto"/>
            <w:noWrap/>
            <w:vAlign w:val="center"/>
            <w:hideMark/>
          </w:tcPr>
          <w:p w14:paraId="521C3667" w14:textId="2213032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62%</w:t>
            </w:r>
          </w:p>
        </w:tc>
        <w:tc>
          <w:tcPr>
            <w:tcW w:w="751" w:type="pct"/>
            <w:tcBorders>
              <w:top w:val="nil"/>
              <w:left w:val="nil"/>
              <w:bottom w:val="single" w:sz="8" w:space="0" w:color="auto"/>
              <w:right w:val="single" w:sz="8" w:space="0" w:color="auto"/>
            </w:tcBorders>
            <w:shd w:val="clear" w:color="auto" w:fill="auto"/>
            <w:noWrap/>
            <w:vAlign w:val="center"/>
            <w:hideMark/>
          </w:tcPr>
          <w:p w14:paraId="1F5FF246" w14:textId="473E5D9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r>
      <w:tr w:rsidR="001153C5" w:rsidRPr="001153C5" w14:paraId="085BB61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C89A79F" w14:textId="4397483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338</w:t>
            </w:r>
          </w:p>
        </w:tc>
        <w:tc>
          <w:tcPr>
            <w:tcW w:w="1238" w:type="pct"/>
            <w:tcBorders>
              <w:top w:val="nil"/>
              <w:left w:val="nil"/>
              <w:bottom w:val="single" w:sz="8" w:space="0" w:color="auto"/>
              <w:right w:val="single" w:sz="8" w:space="0" w:color="auto"/>
            </w:tcBorders>
            <w:shd w:val="clear" w:color="auto" w:fill="auto"/>
            <w:vAlign w:val="center"/>
            <w:hideMark/>
          </w:tcPr>
          <w:p w14:paraId="77F05DB1" w14:textId="0F6B333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MASAYA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5B4754E6" w14:textId="6F14E30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30,39</w:t>
            </w:r>
          </w:p>
        </w:tc>
        <w:tc>
          <w:tcPr>
            <w:tcW w:w="869" w:type="pct"/>
            <w:tcBorders>
              <w:top w:val="nil"/>
              <w:left w:val="nil"/>
              <w:bottom w:val="single" w:sz="8" w:space="0" w:color="auto"/>
              <w:right w:val="single" w:sz="8" w:space="0" w:color="auto"/>
            </w:tcBorders>
            <w:shd w:val="clear" w:color="auto" w:fill="auto"/>
            <w:noWrap/>
            <w:vAlign w:val="center"/>
            <w:hideMark/>
          </w:tcPr>
          <w:p w14:paraId="5A90D04C" w14:textId="23E144F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53%</w:t>
            </w:r>
          </w:p>
        </w:tc>
        <w:tc>
          <w:tcPr>
            <w:tcW w:w="654" w:type="pct"/>
            <w:tcBorders>
              <w:top w:val="nil"/>
              <w:left w:val="nil"/>
              <w:bottom w:val="single" w:sz="8" w:space="0" w:color="auto"/>
              <w:right w:val="single" w:sz="8" w:space="0" w:color="auto"/>
            </w:tcBorders>
            <w:shd w:val="clear" w:color="auto" w:fill="auto"/>
            <w:noWrap/>
            <w:vAlign w:val="center"/>
            <w:hideMark/>
          </w:tcPr>
          <w:p w14:paraId="0093DE29" w14:textId="04A5771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-1,36</w:t>
            </w:r>
          </w:p>
        </w:tc>
        <w:tc>
          <w:tcPr>
            <w:tcW w:w="751" w:type="pct"/>
            <w:tcBorders>
              <w:top w:val="nil"/>
              <w:left w:val="nil"/>
              <w:bottom w:val="single" w:sz="8" w:space="0" w:color="auto"/>
              <w:right w:val="single" w:sz="8" w:space="0" w:color="auto"/>
            </w:tcBorders>
            <w:shd w:val="clear" w:color="auto" w:fill="auto"/>
            <w:noWrap/>
            <w:vAlign w:val="center"/>
            <w:hideMark/>
          </w:tcPr>
          <w:p w14:paraId="7FB200C8" w14:textId="1297CF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6AD4FF86" w14:textId="2C8EF92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160D086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1652DF4" w14:textId="014FFA7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339</w:t>
            </w:r>
          </w:p>
        </w:tc>
        <w:tc>
          <w:tcPr>
            <w:tcW w:w="1238" w:type="pct"/>
            <w:tcBorders>
              <w:top w:val="nil"/>
              <w:left w:val="nil"/>
              <w:bottom w:val="single" w:sz="8" w:space="0" w:color="auto"/>
              <w:right w:val="single" w:sz="8" w:space="0" w:color="auto"/>
            </w:tcBorders>
            <w:shd w:val="clear" w:color="auto" w:fill="auto"/>
            <w:vAlign w:val="center"/>
            <w:hideMark/>
          </w:tcPr>
          <w:p w14:paraId="61A0B9D0" w14:textId="3B421F8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SOGA DE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6E054809" w14:textId="384E37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2,48</w:t>
            </w:r>
          </w:p>
        </w:tc>
        <w:tc>
          <w:tcPr>
            <w:tcW w:w="869" w:type="pct"/>
            <w:tcBorders>
              <w:top w:val="nil"/>
              <w:left w:val="nil"/>
              <w:bottom w:val="single" w:sz="8" w:space="0" w:color="auto"/>
              <w:right w:val="single" w:sz="8" w:space="0" w:color="auto"/>
            </w:tcBorders>
            <w:shd w:val="clear" w:color="auto" w:fill="auto"/>
            <w:noWrap/>
            <w:vAlign w:val="center"/>
            <w:hideMark/>
          </w:tcPr>
          <w:p w14:paraId="5BA97B8D" w14:textId="0B3FC6F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51%</w:t>
            </w:r>
          </w:p>
        </w:tc>
        <w:tc>
          <w:tcPr>
            <w:tcW w:w="654" w:type="pct"/>
            <w:tcBorders>
              <w:top w:val="nil"/>
              <w:left w:val="nil"/>
              <w:bottom w:val="single" w:sz="8" w:space="0" w:color="auto"/>
              <w:right w:val="single" w:sz="8" w:space="0" w:color="auto"/>
            </w:tcBorders>
            <w:shd w:val="clear" w:color="auto" w:fill="auto"/>
            <w:noWrap/>
            <w:vAlign w:val="center"/>
            <w:hideMark/>
          </w:tcPr>
          <w:p w14:paraId="0FF5BAD9" w14:textId="77B2E5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BD18AF1" w14:textId="79F5CB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751" w:type="pct"/>
            <w:tcBorders>
              <w:top w:val="nil"/>
              <w:left w:val="nil"/>
              <w:bottom w:val="single" w:sz="8" w:space="0" w:color="auto"/>
              <w:right w:val="single" w:sz="8" w:space="0" w:color="auto"/>
            </w:tcBorders>
            <w:shd w:val="clear" w:color="auto" w:fill="auto"/>
            <w:noWrap/>
            <w:vAlign w:val="center"/>
            <w:hideMark/>
          </w:tcPr>
          <w:p w14:paraId="60CC3B55" w14:textId="6F9AC54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39B020A3"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D08B0DD" w14:textId="2FA3AE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340</w:t>
            </w:r>
          </w:p>
        </w:tc>
        <w:tc>
          <w:tcPr>
            <w:tcW w:w="1238" w:type="pct"/>
            <w:tcBorders>
              <w:top w:val="nil"/>
              <w:left w:val="nil"/>
              <w:bottom w:val="single" w:sz="8" w:space="0" w:color="auto"/>
              <w:right w:val="single" w:sz="8" w:space="0" w:color="auto"/>
            </w:tcBorders>
            <w:shd w:val="clear" w:color="auto" w:fill="auto"/>
            <w:vAlign w:val="center"/>
            <w:hideMark/>
          </w:tcPr>
          <w:p w14:paraId="2175C669" w14:textId="2D5970D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RIBAI SAS</w:t>
            </w:r>
          </w:p>
        </w:tc>
        <w:tc>
          <w:tcPr>
            <w:tcW w:w="501" w:type="pct"/>
            <w:tcBorders>
              <w:top w:val="nil"/>
              <w:left w:val="nil"/>
              <w:bottom w:val="single" w:sz="8" w:space="0" w:color="auto"/>
              <w:right w:val="single" w:sz="8" w:space="0" w:color="auto"/>
            </w:tcBorders>
            <w:shd w:val="clear" w:color="auto" w:fill="auto"/>
            <w:noWrap/>
            <w:vAlign w:val="center"/>
            <w:hideMark/>
          </w:tcPr>
          <w:p w14:paraId="3E495F7E" w14:textId="3DFC034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2,33</w:t>
            </w:r>
          </w:p>
        </w:tc>
        <w:tc>
          <w:tcPr>
            <w:tcW w:w="869" w:type="pct"/>
            <w:tcBorders>
              <w:top w:val="nil"/>
              <w:left w:val="nil"/>
              <w:bottom w:val="single" w:sz="8" w:space="0" w:color="auto"/>
              <w:right w:val="single" w:sz="8" w:space="0" w:color="auto"/>
            </w:tcBorders>
            <w:shd w:val="clear" w:color="auto" w:fill="auto"/>
            <w:noWrap/>
            <w:vAlign w:val="center"/>
            <w:hideMark/>
          </w:tcPr>
          <w:p w14:paraId="1FE14B34" w14:textId="7DBCE3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w:t>
            </w:r>
          </w:p>
        </w:tc>
        <w:tc>
          <w:tcPr>
            <w:tcW w:w="654" w:type="pct"/>
            <w:tcBorders>
              <w:top w:val="nil"/>
              <w:left w:val="nil"/>
              <w:bottom w:val="single" w:sz="8" w:space="0" w:color="auto"/>
              <w:right w:val="single" w:sz="8" w:space="0" w:color="auto"/>
            </w:tcBorders>
            <w:shd w:val="clear" w:color="auto" w:fill="auto"/>
            <w:noWrap/>
            <w:vAlign w:val="center"/>
            <w:hideMark/>
          </w:tcPr>
          <w:p w14:paraId="210EC8FC" w14:textId="41A01B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20,75</w:t>
            </w:r>
          </w:p>
        </w:tc>
        <w:tc>
          <w:tcPr>
            <w:tcW w:w="751" w:type="pct"/>
            <w:tcBorders>
              <w:top w:val="nil"/>
              <w:left w:val="nil"/>
              <w:bottom w:val="single" w:sz="8" w:space="0" w:color="auto"/>
              <w:right w:val="single" w:sz="8" w:space="0" w:color="auto"/>
            </w:tcBorders>
            <w:shd w:val="clear" w:color="auto" w:fill="auto"/>
            <w:noWrap/>
            <w:vAlign w:val="center"/>
            <w:hideMark/>
          </w:tcPr>
          <w:p w14:paraId="0FF9BEBC" w14:textId="3458F87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c>
          <w:tcPr>
            <w:tcW w:w="751" w:type="pct"/>
            <w:tcBorders>
              <w:top w:val="nil"/>
              <w:left w:val="nil"/>
              <w:bottom w:val="single" w:sz="8" w:space="0" w:color="auto"/>
              <w:right w:val="single" w:sz="8" w:space="0" w:color="auto"/>
            </w:tcBorders>
            <w:shd w:val="clear" w:color="auto" w:fill="auto"/>
            <w:noWrap/>
            <w:vAlign w:val="center"/>
            <w:hideMark/>
          </w:tcPr>
          <w:p w14:paraId="7B16EDDD" w14:textId="78D6887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r>
      <w:tr w:rsidR="001153C5" w:rsidRPr="001153C5" w14:paraId="23A2A717"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4E0CFAD" w14:textId="204955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341</w:t>
            </w:r>
          </w:p>
        </w:tc>
        <w:tc>
          <w:tcPr>
            <w:tcW w:w="1238" w:type="pct"/>
            <w:tcBorders>
              <w:top w:val="nil"/>
              <w:left w:val="nil"/>
              <w:bottom w:val="single" w:sz="8" w:space="0" w:color="auto"/>
              <w:right w:val="single" w:sz="8" w:space="0" w:color="auto"/>
            </w:tcBorders>
            <w:shd w:val="clear" w:color="auto" w:fill="auto"/>
            <w:vAlign w:val="center"/>
            <w:hideMark/>
          </w:tcPr>
          <w:p w14:paraId="2F8BFE1C" w14:textId="2E22A99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SOTAVENTO GROUP SAS</w:t>
            </w:r>
          </w:p>
        </w:tc>
        <w:tc>
          <w:tcPr>
            <w:tcW w:w="501" w:type="pct"/>
            <w:tcBorders>
              <w:top w:val="nil"/>
              <w:left w:val="nil"/>
              <w:bottom w:val="single" w:sz="8" w:space="0" w:color="auto"/>
              <w:right w:val="single" w:sz="8" w:space="0" w:color="auto"/>
            </w:tcBorders>
            <w:shd w:val="clear" w:color="auto" w:fill="auto"/>
            <w:noWrap/>
            <w:vAlign w:val="center"/>
            <w:hideMark/>
          </w:tcPr>
          <w:p w14:paraId="28A03EFB" w14:textId="381BE4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9,38</w:t>
            </w:r>
          </w:p>
        </w:tc>
        <w:tc>
          <w:tcPr>
            <w:tcW w:w="869" w:type="pct"/>
            <w:tcBorders>
              <w:top w:val="nil"/>
              <w:left w:val="nil"/>
              <w:bottom w:val="single" w:sz="8" w:space="0" w:color="auto"/>
              <w:right w:val="single" w:sz="8" w:space="0" w:color="auto"/>
            </w:tcBorders>
            <w:shd w:val="clear" w:color="auto" w:fill="auto"/>
            <w:noWrap/>
            <w:vAlign w:val="center"/>
            <w:hideMark/>
          </w:tcPr>
          <w:p w14:paraId="269CEF9D" w14:textId="011BDDE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w:t>
            </w:r>
          </w:p>
        </w:tc>
        <w:tc>
          <w:tcPr>
            <w:tcW w:w="654" w:type="pct"/>
            <w:tcBorders>
              <w:top w:val="nil"/>
              <w:left w:val="nil"/>
              <w:bottom w:val="single" w:sz="8" w:space="0" w:color="auto"/>
              <w:right w:val="single" w:sz="8" w:space="0" w:color="auto"/>
            </w:tcBorders>
            <w:shd w:val="clear" w:color="auto" w:fill="auto"/>
            <w:noWrap/>
            <w:vAlign w:val="center"/>
            <w:hideMark/>
          </w:tcPr>
          <w:p w14:paraId="6DA11800" w14:textId="4E2C392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6,53</w:t>
            </w:r>
          </w:p>
        </w:tc>
        <w:tc>
          <w:tcPr>
            <w:tcW w:w="751" w:type="pct"/>
            <w:tcBorders>
              <w:top w:val="nil"/>
              <w:left w:val="nil"/>
              <w:bottom w:val="single" w:sz="8" w:space="0" w:color="auto"/>
              <w:right w:val="single" w:sz="8" w:space="0" w:color="auto"/>
            </w:tcBorders>
            <w:shd w:val="clear" w:color="auto" w:fill="auto"/>
            <w:noWrap/>
            <w:vAlign w:val="center"/>
            <w:hideMark/>
          </w:tcPr>
          <w:p w14:paraId="4280C892" w14:textId="288AE1F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w:t>
            </w:r>
          </w:p>
        </w:tc>
        <w:tc>
          <w:tcPr>
            <w:tcW w:w="751" w:type="pct"/>
            <w:tcBorders>
              <w:top w:val="nil"/>
              <w:left w:val="nil"/>
              <w:bottom w:val="single" w:sz="8" w:space="0" w:color="auto"/>
              <w:right w:val="single" w:sz="8" w:space="0" w:color="auto"/>
            </w:tcBorders>
            <w:shd w:val="clear" w:color="auto" w:fill="auto"/>
            <w:noWrap/>
            <w:vAlign w:val="center"/>
            <w:hideMark/>
          </w:tcPr>
          <w:p w14:paraId="619B7349" w14:textId="419D187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r>
      <w:tr w:rsidR="001153C5" w:rsidRPr="001153C5" w14:paraId="6FE05362"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1F0E297" w14:textId="5DE4FD7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342</w:t>
            </w:r>
          </w:p>
        </w:tc>
        <w:tc>
          <w:tcPr>
            <w:tcW w:w="1238" w:type="pct"/>
            <w:tcBorders>
              <w:top w:val="nil"/>
              <w:left w:val="nil"/>
              <w:bottom w:val="single" w:sz="8" w:space="0" w:color="auto"/>
              <w:right w:val="single" w:sz="8" w:space="0" w:color="auto"/>
            </w:tcBorders>
            <w:shd w:val="clear" w:color="auto" w:fill="auto"/>
            <w:vAlign w:val="center"/>
            <w:hideMark/>
          </w:tcPr>
          <w:p w14:paraId="01318E68" w14:textId="1462AFE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LACASSINE SAS</w:t>
            </w:r>
          </w:p>
        </w:tc>
        <w:tc>
          <w:tcPr>
            <w:tcW w:w="501" w:type="pct"/>
            <w:tcBorders>
              <w:top w:val="nil"/>
              <w:left w:val="nil"/>
              <w:bottom w:val="single" w:sz="8" w:space="0" w:color="auto"/>
              <w:right w:val="single" w:sz="8" w:space="0" w:color="auto"/>
            </w:tcBorders>
            <w:shd w:val="clear" w:color="auto" w:fill="auto"/>
            <w:noWrap/>
            <w:vAlign w:val="center"/>
            <w:hideMark/>
          </w:tcPr>
          <w:p w14:paraId="6530CD33" w14:textId="7E011B9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12,61</w:t>
            </w:r>
          </w:p>
        </w:tc>
        <w:tc>
          <w:tcPr>
            <w:tcW w:w="869" w:type="pct"/>
            <w:tcBorders>
              <w:top w:val="nil"/>
              <w:left w:val="nil"/>
              <w:bottom w:val="single" w:sz="8" w:space="0" w:color="auto"/>
              <w:right w:val="single" w:sz="8" w:space="0" w:color="auto"/>
            </w:tcBorders>
            <w:shd w:val="clear" w:color="auto" w:fill="auto"/>
            <w:noWrap/>
            <w:vAlign w:val="center"/>
            <w:hideMark/>
          </w:tcPr>
          <w:p w14:paraId="1C3CF7D2" w14:textId="172C28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654" w:type="pct"/>
            <w:tcBorders>
              <w:top w:val="nil"/>
              <w:left w:val="nil"/>
              <w:bottom w:val="single" w:sz="8" w:space="0" w:color="auto"/>
              <w:right w:val="single" w:sz="8" w:space="0" w:color="auto"/>
            </w:tcBorders>
            <w:shd w:val="clear" w:color="auto" w:fill="auto"/>
            <w:noWrap/>
            <w:vAlign w:val="center"/>
            <w:hideMark/>
          </w:tcPr>
          <w:p w14:paraId="69FBED82" w14:textId="1A5D27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12,96</w:t>
            </w:r>
          </w:p>
        </w:tc>
        <w:tc>
          <w:tcPr>
            <w:tcW w:w="751" w:type="pct"/>
            <w:tcBorders>
              <w:top w:val="nil"/>
              <w:left w:val="nil"/>
              <w:bottom w:val="single" w:sz="8" w:space="0" w:color="auto"/>
              <w:right w:val="single" w:sz="8" w:space="0" w:color="auto"/>
            </w:tcBorders>
            <w:shd w:val="clear" w:color="auto" w:fill="auto"/>
            <w:noWrap/>
            <w:vAlign w:val="center"/>
            <w:hideMark/>
          </w:tcPr>
          <w:p w14:paraId="4AF8AAEC" w14:textId="3B975D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751" w:type="pct"/>
            <w:tcBorders>
              <w:top w:val="nil"/>
              <w:left w:val="nil"/>
              <w:bottom w:val="single" w:sz="8" w:space="0" w:color="auto"/>
              <w:right w:val="single" w:sz="8" w:space="0" w:color="auto"/>
            </w:tcBorders>
            <w:shd w:val="clear" w:color="auto" w:fill="auto"/>
            <w:noWrap/>
            <w:vAlign w:val="center"/>
            <w:hideMark/>
          </w:tcPr>
          <w:p w14:paraId="40C20FAE" w14:textId="2362C44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r>
      <w:tr w:rsidR="001153C5" w:rsidRPr="001153C5" w14:paraId="35F9A39A"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BEBDA41" w14:textId="7CE9470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343</w:t>
            </w:r>
          </w:p>
        </w:tc>
        <w:tc>
          <w:tcPr>
            <w:tcW w:w="1238" w:type="pct"/>
            <w:tcBorders>
              <w:top w:val="nil"/>
              <w:left w:val="nil"/>
              <w:bottom w:val="single" w:sz="8" w:space="0" w:color="auto"/>
              <w:right w:val="single" w:sz="8" w:space="0" w:color="auto"/>
            </w:tcBorders>
            <w:shd w:val="clear" w:color="auto" w:fill="auto"/>
            <w:vAlign w:val="center"/>
            <w:hideMark/>
          </w:tcPr>
          <w:p w14:paraId="7220A8A2" w14:textId="66A6495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ORGANIZACION DE HOTELERIA Y TURISMO CAMACO SAS</w:t>
            </w:r>
          </w:p>
        </w:tc>
        <w:tc>
          <w:tcPr>
            <w:tcW w:w="501" w:type="pct"/>
            <w:tcBorders>
              <w:top w:val="nil"/>
              <w:left w:val="nil"/>
              <w:bottom w:val="single" w:sz="8" w:space="0" w:color="auto"/>
              <w:right w:val="single" w:sz="8" w:space="0" w:color="auto"/>
            </w:tcBorders>
            <w:shd w:val="clear" w:color="auto" w:fill="auto"/>
            <w:noWrap/>
            <w:vAlign w:val="center"/>
            <w:hideMark/>
          </w:tcPr>
          <w:p w14:paraId="69F23174" w14:textId="192E0E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3,58</w:t>
            </w:r>
          </w:p>
        </w:tc>
        <w:tc>
          <w:tcPr>
            <w:tcW w:w="869" w:type="pct"/>
            <w:tcBorders>
              <w:top w:val="nil"/>
              <w:left w:val="nil"/>
              <w:bottom w:val="single" w:sz="8" w:space="0" w:color="auto"/>
              <w:right w:val="single" w:sz="8" w:space="0" w:color="auto"/>
            </w:tcBorders>
            <w:shd w:val="clear" w:color="auto" w:fill="auto"/>
            <w:noWrap/>
            <w:vAlign w:val="center"/>
            <w:hideMark/>
          </w:tcPr>
          <w:p w14:paraId="0B6030D8" w14:textId="6EB122A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w:t>
            </w:r>
          </w:p>
        </w:tc>
        <w:tc>
          <w:tcPr>
            <w:tcW w:w="654" w:type="pct"/>
            <w:tcBorders>
              <w:top w:val="nil"/>
              <w:left w:val="nil"/>
              <w:bottom w:val="single" w:sz="8" w:space="0" w:color="auto"/>
              <w:right w:val="single" w:sz="8" w:space="0" w:color="auto"/>
            </w:tcBorders>
            <w:shd w:val="clear" w:color="auto" w:fill="auto"/>
            <w:noWrap/>
            <w:vAlign w:val="center"/>
            <w:hideMark/>
          </w:tcPr>
          <w:p w14:paraId="043E920F" w14:textId="440E917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0,18</w:t>
            </w:r>
          </w:p>
        </w:tc>
        <w:tc>
          <w:tcPr>
            <w:tcW w:w="751" w:type="pct"/>
            <w:tcBorders>
              <w:top w:val="nil"/>
              <w:left w:val="nil"/>
              <w:bottom w:val="single" w:sz="8" w:space="0" w:color="auto"/>
              <w:right w:val="single" w:sz="8" w:space="0" w:color="auto"/>
            </w:tcBorders>
            <w:shd w:val="clear" w:color="auto" w:fill="auto"/>
            <w:noWrap/>
            <w:vAlign w:val="center"/>
            <w:hideMark/>
          </w:tcPr>
          <w:p w14:paraId="1B892C60" w14:textId="440771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787830EB" w14:textId="5E1DFE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01DAB9A3"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5062B14" w14:textId="1AFA7E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344</w:t>
            </w:r>
          </w:p>
        </w:tc>
        <w:tc>
          <w:tcPr>
            <w:tcW w:w="1238" w:type="pct"/>
            <w:tcBorders>
              <w:top w:val="nil"/>
              <w:left w:val="nil"/>
              <w:bottom w:val="single" w:sz="8" w:space="0" w:color="auto"/>
              <w:right w:val="single" w:sz="8" w:space="0" w:color="auto"/>
            </w:tcBorders>
            <w:shd w:val="clear" w:color="auto" w:fill="auto"/>
            <w:vAlign w:val="center"/>
            <w:hideMark/>
          </w:tcPr>
          <w:p w14:paraId="18AF79D5" w14:textId="154828A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OLPER SAS</w:t>
            </w:r>
          </w:p>
        </w:tc>
        <w:tc>
          <w:tcPr>
            <w:tcW w:w="501" w:type="pct"/>
            <w:tcBorders>
              <w:top w:val="nil"/>
              <w:left w:val="nil"/>
              <w:bottom w:val="single" w:sz="8" w:space="0" w:color="auto"/>
              <w:right w:val="single" w:sz="8" w:space="0" w:color="auto"/>
            </w:tcBorders>
            <w:shd w:val="clear" w:color="auto" w:fill="auto"/>
            <w:noWrap/>
            <w:vAlign w:val="center"/>
            <w:hideMark/>
          </w:tcPr>
          <w:p w14:paraId="1EE19282" w14:textId="57E7E8F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21,34</w:t>
            </w:r>
          </w:p>
        </w:tc>
        <w:tc>
          <w:tcPr>
            <w:tcW w:w="869" w:type="pct"/>
            <w:tcBorders>
              <w:top w:val="nil"/>
              <w:left w:val="nil"/>
              <w:bottom w:val="single" w:sz="8" w:space="0" w:color="auto"/>
              <w:right w:val="single" w:sz="8" w:space="0" w:color="auto"/>
            </w:tcBorders>
            <w:shd w:val="clear" w:color="auto" w:fill="auto"/>
            <w:noWrap/>
            <w:vAlign w:val="center"/>
            <w:hideMark/>
          </w:tcPr>
          <w:p w14:paraId="4EBE4C8F" w14:textId="5F95099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654" w:type="pct"/>
            <w:tcBorders>
              <w:top w:val="nil"/>
              <w:left w:val="nil"/>
              <w:bottom w:val="single" w:sz="8" w:space="0" w:color="auto"/>
              <w:right w:val="single" w:sz="8" w:space="0" w:color="auto"/>
            </w:tcBorders>
            <w:shd w:val="clear" w:color="auto" w:fill="auto"/>
            <w:noWrap/>
            <w:vAlign w:val="center"/>
            <w:hideMark/>
          </w:tcPr>
          <w:p w14:paraId="758BE0CA" w14:textId="18178E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-2,57</w:t>
            </w:r>
          </w:p>
        </w:tc>
        <w:tc>
          <w:tcPr>
            <w:tcW w:w="751" w:type="pct"/>
            <w:tcBorders>
              <w:top w:val="nil"/>
              <w:left w:val="nil"/>
              <w:bottom w:val="single" w:sz="8" w:space="0" w:color="auto"/>
              <w:right w:val="single" w:sz="8" w:space="0" w:color="auto"/>
            </w:tcBorders>
            <w:shd w:val="clear" w:color="auto" w:fill="auto"/>
            <w:noWrap/>
            <w:vAlign w:val="center"/>
            <w:hideMark/>
          </w:tcPr>
          <w:p w14:paraId="128BFD00" w14:textId="270ED3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1F75B62E" w14:textId="2D1340E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5C368411"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F105B29" w14:textId="478509A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345</w:t>
            </w:r>
          </w:p>
        </w:tc>
        <w:tc>
          <w:tcPr>
            <w:tcW w:w="1238" w:type="pct"/>
            <w:tcBorders>
              <w:top w:val="nil"/>
              <w:left w:val="nil"/>
              <w:bottom w:val="single" w:sz="8" w:space="0" w:color="auto"/>
              <w:right w:val="single" w:sz="8" w:space="0" w:color="auto"/>
            </w:tcBorders>
            <w:shd w:val="clear" w:color="auto" w:fill="auto"/>
            <w:vAlign w:val="center"/>
            <w:hideMark/>
          </w:tcPr>
          <w:p w14:paraId="71860F88" w14:textId="10044E6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AGROJEMUR SAS</w:t>
            </w:r>
          </w:p>
        </w:tc>
        <w:tc>
          <w:tcPr>
            <w:tcW w:w="501" w:type="pct"/>
            <w:tcBorders>
              <w:top w:val="nil"/>
              <w:left w:val="nil"/>
              <w:bottom w:val="single" w:sz="8" w:space="0" w:color="auto"/>
              <w:right w:val="single" w:sz="8" w:space="0" w:color="auto"/>
            </w:tcBorders>
            <w:shd w:val="clear" w:color="auto" w:fill="auto"/>
            <w:noWrap/>
            <w:vAlign w:val="center"/>
            <w:hideMark/>
          </w:tcPr>
          <w:p w14:paraId="3F0ECADE" w14:textId="1D0A57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4,09</w:t>
            </w:r>
          </w:p>
        </w:tc>
        <w:tc>
          <w:tcPr>
            <w:tcW w:w="869" w:type="pct"/>
            <w:tcBorders>
              <w:top w:val="nil"/>
              <w:left w:val="nil"/>
              <w:bottom w:val="single" w:sz="8" w:space="0" w:color="auto"/>
              <w:right w:val="single" w:sz="8" w:space="0" w:color="auto"/>
            </w:tcBorders>
            <w:shd w:val="clear" w:color="auto" w:fill="auto"/>
            <w:noWrap/>
            <w:vAlign w:val="center"/>
            <w:hideMark/>
          </w:tcPr>
          <w:p w14:paraId="3589873B" w14:textId="4B921B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c>
          <w:tcPr>
            <w:tcW w:w="654" w:type="pct"/>
            <w:tcBorders>
              <w:top w:val="nil"/>
              <w:left w:val="nil"/>
              <w:bottom w:val="single" w:sz="8" w:space="0" w:color="auto"/>
              <w:right w:val="single" w:sz="8" w:space="0" w:color="auto"/>
            </w:tcBorders>
            <w:shd w:val="clear" w:color="auto" w:fill="auto"/>
            <w:noWrap/>
            <w:vAlign w:val="center"/>
            <w:hideMark/>
          </w:tcPr>
          <w:p w14:paraId="7815C171" w14:textId="4542C5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9,41</w:t>
            </w:r>
          </w:p>
        </w:tc>
        <w:tc>
          <w:tcPr>
            <w:tcW w:w="751" w:type="pct"/>
            <w:tcBorders>
              <w:top w:val="nil"/>
              <w:left w:val="nil"/>
              <w:bottom w:val="single" w:sz="8" w:space="0" w:color="auto"/>
              <w:right w:val="single" w:sz="8" w:space="0" w:color="auto"/>
            </w:tcBorders>
            <w:shd w:val="clear" w:color="auto" w:fill="auto"/>
            <w:noWrap/>
            <w:vAlign w:val="center"/>
            <w:hideMark/>
          </w:tcPr>
          <w:p w14:paraId="3A19985E" w14:textId="630F882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02F716E8" w14:textId="535DC19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508A3C6F"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2756C73" w14:textId="0024EF1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346</w:t>
            </w:r>
          </w:p>
        </w:tc>
        <w:tc>
          <w:tcPr>
            <w:tcW w:w="1238" w:type="pct"/>
            <w:tcBorders>
              <w:top w:val="nil"/>
              <w:left w:val="nil"/>
              <w:bottom w:val="single" w:sz="8" w:space="0" w:color="auto"/>
              <w:right w:val="single" w:sz="8" w:space="0" w:color="auto"/>
            </w:tcBorders>
            <w:shd w:val="clear" w:color="auto" w:fill="auto"/>
            <w:vAlign w:val="center"/>
            <w:hideMark/>
          </w:tcPr>
          <w:p w14:paraId="5DCE5450" w14:textId="2C0BB5A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GENERAL FLUIDS SAS</w:t>
            </w:r>
          </w:p>
        </w:tc>
        <w:tc>
          <w:tcPr>
            <w:tcW w:w="501" w:type="pct"/>
            <w:tcBorders>
              <w:top w:val="nil"/>
              <w:left w:val="nil"/>
              <w:bottom w:val="single" w:sz="8" w:space="0" w:color="auto"/>
              <w:right w:val="single" w:sz="8" w:space="0" w:color="auto"/>
            </w:tcBorders>
            <w:shd w:val="clear" w:color="auto" w:fill="auto"/>
            <w:noWrap/>
            <w:vAlign w:val="center"/>
            <w:hideMark/>
          </w:tcPr>
          <w:p w14:paraId="4F85676A" w14:textId="6391B23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3,25</w:t>
            </w:r>
          </w:p>
        </w:tc>
        <w:tc>
          <w:tcPr>
            <w:tcW w:w="869" w:type="pct"/>
            <w:tcBorders>
              <w:top w:val="nil"/>
              <w:left w:val="nil"/>
              <w:bottom w:val="single" w:sz="8" w:space="0" w:color="auto"/>
              <w:right w:val="single" w:sz="8" w:space="0" w:color="auto"/>
            </w:tcBorders>
            <w:shd w:val="clear" w:color="auto" w:fill="auto"/>
            <w:noWrap/>
            <w:vAlign w:val="center"/>
            <w:hideMark/>
          </w:tcPr>
          <w:p w14:paraId="4BDD2BFE" w14:textId="1FF45C9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w:t>
            </w:r>
          </w:p>
        </w:tc>
        <w:tc>
          <w:tcPr>
            <w:tcW w:w="654" w:type="pct"/>
            <w:tcBorders>
              <w:top w:val="nil"/>
              <w:left w:val="nil"/>
              <w:bottom w:val="single" w:sz="8" w:space="0" w:color="auto"/>
              <w:right w:val="single" w:sz="8" w:space="0" w:color="auto"/>
            </w:tcBorders>
            <w:shd w:val="clear" w:color="auto" w:fill="auto"/>
            <w:noWrap/>
            <w:vAlign w:val="center"/>
            <w:hideMark/>
          </w:tcPr>
          <w:p w14:paraId="7EED8AFB" w14:textId="02B224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19,14</w:t>
            </w:r>
          </w:p>
        </w:tc>
        <w:tc>
          <w:tcPr>
            <w:tcW w:w="751" w:type="pct"/>
            <w:tcBorders>
              <w:top w:val="nil"/>
              <w:left w:val="nil"/>
              <w:bottom w:val="single" w:sz="8" w:space="0" w:color="auto"/>
              <w:right w:val="single" w:sz="8" w:space="0" w:color="auto"/>
            </w:tcBorders>
            <w:shd w:val="clear" w:color="auto" w:fill="auto"/>
            <w:noWrap/>
            <w:vAlign w:val="center"/>
            <w:hideMark/>
          </w:tcPr>
          <w:p w14:paraId="7F12F4FB" w14:textId="23EC84F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c>
          <w:tcPr>
            <w:tcW w:w="751" w:type="pct"/>
            <w:tcBorders>
              <w:top w:val="nil"/>
              <w:left w:val="nil"/>
              <w:bottom w:val="single" w:sz="8" w:space="0" w:color="auto"/>
              <w:right w:val="single" w:sz="8" w:space="0" w:color="auto"/>
            </w:tcBorders>
            <w:shd w:val="clear" w:color="auto" w:fill="auto"/>
            <w:noWrap/>
            <w:vAlign w:val="center"/>
            <w:hideMark/>
          </w:tcPr>
          <w:p w14:paraId="154D462F" w14:textId="072E07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w:t>
            </w:r>
          </w:p>
        </w:tc>
      </w:tr>
      <w:tr w:rsidR="001153C5" w:rsidRPr="001153C5" w14:paraId="5A0BCD7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23D537A" w14:textId="4C5F8F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347</w:t>
            </w:r>
          </w:p>
        </w:tc>
        <w:tc>
          <w:tcPr>
            <w:tcW w:w="1238" w:type="pct"/>
            <w:tcBorders>
              <w:top w:val="nil"/>
              <w:left w:val="nil"/>
              <w:bottom w:val="single" w:sz="8" w:space="0" w:color="auto"/>
              <w:right w:val="single" w:sz="8" w:space="0" w:color="auto"/>
            </w:tcBorders>
            <w:shd w:val="clear" w:color="auto" w:fill="auto"/>
            <w:vAlign w:val="center"/>
            <w:hideMark/>
          </w:tcPr>
          <w:p w14:paraId="65B85166" w14:textId="7CC71CD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MACHINERY &amp; SERVICES SAS</w:t>
            </w:r>
          </w:p>
        </w:tc>
        <w:tc>
          <w:tcPr>
            <w:tcW w:w="501" w:type="pct"/>
            <w:tcBorders>
              <w:top w:val="nil"/>
              <w:left w:val="nil"/>
              <w:bottom w:val="single" w:sz="8" w:space="0" w:color="auto"/>
              <w:right w:val="single" w:sz="8" w:space="0" w:color="auto"/>
            </w:tcBorders>
            <w:shd w:val="clear" w:color="auto" w:fill="auto"/>
            <w:noWrap/>
            <w:vAlign w:val="center"/>
            <w:hideMark/>
          </w:tcPr>
          <w:p w14:paraId="6B17AD57" w14:textId="66229A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9,23</w:t>
            </w:r>
          </w:p>
        </w:tc>
        <w:tc>
          <w:tcPr>
            <w:tcW w:w="869" w:type="pct"/>
            <w:tcBorders>
              <w:top w:val="nil"/>
              <w:left w:val="nil"/>
              <w:bottom w:val="single" w:sz="8" w:space="0" w:color="auto"/>
              <w:right w:val="single" w:sz="8" w:space="0" w:color="auto"/>
            </w:tcBorders>
            <w:shd w:val="clear" w:color="auto" w:fill="auto"/>
            <w:noWrap/>
            <w:vAlign w:val="center"/>
            <w:hideMark/>
          </w:tcPr>
          <w:p w14:paraId="0661C30B" w14:textId="6172DE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77%</w:t>
            </w:r>
          </w:p>
        </w:tc>
        <w:tc>
          <w:tcPr>
            <w:tcW w:w="654" w:type="pct"/>
            <w:tcBorders>
              <w:top w:val="nil"/>
              <w:left w:val="nil"/>
              <w:bottom w:val="single" w:sz="8" w:space="0" w:color="auto"/>
              <w:right w:val="single" w:sz="8" w:space="0" w:color="auto"/>
            </w:tcBorders>
            <w:shd w:val="clear" w:color="auto" w:fill="auto"/>
            <w:noWrap/>
            <w:vAlign w:val="center"/>
            <w:hideMark/>
          </w:tcPr>
          <w:p w14:paraId="6F8427C7" w14:textId="3CD443D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8,34</w:t>
            </w:r>
          </w:p>
        </w:tc>
        <w:tc>
          <w:tcPr>
            <w:tcW w:w="751" w:type="pct"/>
            <w:tcBorders>
              <w:top w:val="nil"/>
              <w:left w:val="nil"/>
              <w:bottom w:val="single" w:sz="8" w:space="0" w:color="auto"/>
              <w:right w:val="single" w:sz="8" w:space="0" w:color="auto"/>
            </w:tcBorders>
            <w:shd w:val="clear" w:color="auto" w:fill="auto"/>
            <w:noWrap/>
            <w:vAlign w:val="center"/>
            <w:hideMark/>
          </w:tcPr>
          <w:p w14:paraId="0BC6F5B7" w14:textId="24B3A9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c>
          <w:tcPr>
            <w:tcW w:w="751" w:type="pct"/>
            <w:tcBorders>
              <w:top w:val="nil"/>
              <w:left w:val="nil"/>
              <w:bottom w:val="single" w:sz="8" w:space="0" w:color="auto"/>
              <w:right w:val="single" w:sz="8" w:space="0" w:color="auto"/>
            </w:tcBorders>
            <w:shd w:val="clear" w:color="auto" w:fill="auto"/>
            <w:noWrap/>
            <w:vAlign w:val="center"/>
            <w:hideMark/>
          </w:tcPr>
          <w:p w14:paraId="6ACD1E2E" w14:textId="4E06A96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037766E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1D6005C" w14:textId="19B25F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348</w:t>
            </w:r>
          </w:p>
        </w:tc>
        <w:tc>
          <w:tcPr>
            <w:tcW w:w="1238" w:type="pct"/>
            <w:tcBorders>
              <w:top w:val="nil"/>
              <w:left w:val="nil"/>
              <w:bottom w:val="single" w:sz="8" w:space="0" w:color="auto"/>
              <w:right w:val="single" w:sz="8" w:space="0" w:color="auto"/>
            </w:tcBorders>
            <w:shd w:val="clear" w:color="auto" w:fill="auto"/>
            <w:vAlign w:val="center"/>
            <w:hideMark/>
          </w:tcPr>
          <w:p w14:paraId="59D890C1" w14:textId="25B6683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BERO SAS</w:t>
            </w:r>
          </w:p>
        </w:tc>
        <w:tc>
          <w:tcPr>
            <w:tcW w:w="501" w:type="pct"/>
            <w:tcBorders>
              <w:top w:val="nil"/>
              <w:left w:val="nil"/>
              <w:bottom w:val="single" w:sz="8" w:space="0" w:color="auto"/>
              <w:right w:val="single" w:sz="8" w:space="0" w:color="auto"/>
            </w:tcBorders>
            <w:shd w:val="clear" w:color="auto" w:fill="auto"/>
            <w:noWrap/>
            <w:vAlign w:val="center"/>
            <w:hideMark/>
          </w:tcPr>
          <w:p w14:paraId="643612F4" w14:textId="176421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8,49</w:t>
            </w:r>
          </w:p>
        </w:tc>
        <w:tc>
          <w:tcPr>
            <w:tcW w:w="869" w:type="pct"/>
            <w:tcBorders>
              <w:top w:val="nil"/>
              <w:left w:val="nil"/>
              <w:bottom w:val="single" w:sz="8" w:space="0" w:color="auto"/>
              <w:right w:val="single" w:sz="8" w:space="0" w:color="auto"/>
            </w:tcBorders>
            <w:shd w:val="clear" w:color="auto" w:fill="auto"/>
            <w:noWrap/>
            <w:vAlign w:val="center"/>
            <w:hideMark/>
          </w:tcPr>
          <w:p w14:paraId="0982087D" w14:textId="1E28097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654" w:type="pct"/>
            <w:tcBorders>
              <w:top w:val="nil"/>
              <w:left w:val="nil"/>
              <w:bottom w:val="single" w:sz="8" w:space="0" w:color="auto"/>
              <w:right w:val="single" w:sz="8" w:space="0" w:color="auto"/>
            </w:tcBorders>
            <w:shd w:val="clear" w:color="auto" w:fill="auto"/>
            <w:noWrap/>
            <w:vAlign w:val="center"/>
            <w:hideMark/>
          </w:tcPr>
          <w:p w14:paraId="5C8C61D3" w14:textId="64D5F0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29,97</w:t>
            </w:r>
          </w:p>
        </w:tc>
        <w:tc>
          <w:tcPr>
            <w:tcW w:w="751" w:type="pct"/>
            <w:tcBorders>
              <w:top w:val="nil"/>
              <w:left w:val="nil"/>
              <w:bottom w:val="single" w:sz="8" w:space="0" w:color="auto"/>
              <w:right w:val="single" w:sz="8" w:space="0" w:color="auto"/>
            </w:tcBorders>
            <w:shd w:val="clear" w:color="auto" w:fill="auto"/>
            <w:noWrap/>
            <w:vAlign w:val="center"/>
            <w:hideMark/>
          </w:tcPr>
          <w:p w14:paraId="42AFC024" w14:textId="560AE0B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6B6B03A3" w14:textId="33ECAC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5A6CFA5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6B34193" w14:textId="40A56FE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349</w:t>
            </w:r>
          </w:p>
        </w:tc>
        <w:tc>
          <w:tcPr>
            <w:tcW w:w="1238" w:type="pct"/>
            <w:tcBorders>
              <w:top w:val="nil"/>
              <w:left w:val="nil"/>
              <w:bottom w:val="single" w:sz="8" w:space="0" w:color="auto"/>
              <w:right w:val="single" w:sz="8" w:space="0" w:color="auto"/>
            </w:tcBorders>
            <w:shd w:val="clear" w:color="auto" w:fill="auto"/>
            <w:vAlign w:val="center"/>
            <w:hideMark/>
          </w:tcPr>
          <w:p w14:paraId="75E76AD5" w14:textId="238EAA2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BC HOTELES S.A.</w:t>
            </w:r>
          </w:p>
        </w:tc>
        <w:tc>
          <w:tcPr>
            <w:tcW w:w="501" w:type="pct"/>
            <w:tcBorders>
              <w:top w:val="nil"/>
              <w:left w:val="nil"/>
              <w:bottom w:val="single" w:sz="8" w:space="0" w:color="auto"/>
              <w:right w:val="single" w:sz="8" w:space="0" w:color="auto"/>
            </w:tcBorders>
            <w:shd w:val="clear" w:color="auto" w:fill="auto"/>
            <w:noWrap/>
            <w:vAlign w:val="center"/>
            <w:hideMark/>
          </w:tcPr>
          <w:p w14:paraId="49FA63B1" w14:textId="602D578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2,18</w:t>
            </w:r>
          </w:p>
        </w:tc>
        <w:tc>
          <w:tcPr>
            <w:tcW w:w="869" w:type="pct"/>
            <w:tcBorders>
              <w:top w:val="nil"/>
              <w:left w:val="nil"/>
              <w:bottom w:val="single" w:sz="8" w:space="0" w:color="auto"/>
              <w:right w:val="single" w:sz="8" w:space="0" w:color="auto"/>
            </w:tcBorders>
            <w:shd w:val="clear" w:color="auto" w:fill="auto"/>
            <w:noWrap/>
            <w:vAlign w:val="center"/>
            <w:hideMark/>
          </w:tcPr>
          <w:p w14:paraId="25CF4FF3" w14:textId="5B79FFD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90%</w:t>
            </w:r>
          </w:p>
        </w:tc>
        <w:tc>
          <w:tcPr>
            <w:tcW w:w="654" w:type="pct"/>
            <w:tcBorders>
              <w:top w:val="nil"/>
              <w:left w:val="nil"/>
              <w:bottom w:val="single" w:sz="8" w:space="0" w:color="auto"/>
              <w:right w:val="single" w:sz="8" w:space="0" w:color="auto"/>
            </w:tcBorders>
            <w:shd w:val="clear" w:color="auto" w:fill="auto"/>
            <w:noWrap/>
            <w:vAlign w:val="center"/>
            <w:hideMark/>
          </w:tcPr>
          <w:p w14:paraId="1D3ADE2B" w14:textId="723970F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0,35</w:t>
            </w:r>
          </w:p>
        </w:tc>
        <w:tc>
          <w:tcPr>
            <w:tcW w:w="751" w:type="pct"/>
            <w:tcBorders>
              <w:top w:val="nil"/>
              <w:left w:val="nil"/>
              <w:bottom w:val="single" w:sz="8" w:space="0" w:color="auto"/>
              <w:right w:val="single" w:sz="8" w:space="0" w:color="auto"/>
            </w:tcBorders>
            <w:shd w:val="clear" w:color="auto" w:fill="auto"/>
            <w:noWrap/>
            <w:vAlign w:val="center"/>
            <w:hideMark/>
          </w:tcPr>
          <w:p w14:paraId="555BFBD6" w14:textId="77C8BBB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c>
          <w:tcPr>
            <w:tcW w:w="751" w:type="pct"/>
            <w:tcBorders>
              <w:top w:val="nil"/>
              <w:left w:val="nil"/>
              <w:bottom w:val="single" w:sz="8" w:space="0" w:color="auto"/>
              <w:right w:val="single" w:sz="8" w:space="0" w:color="auto"/>
            </w:tcBorders>
            <w:shd w:val="clear" w:color="auto" w:fill="auto"/>
            <w:noWrap/>
            <w:vAlign w:val="center"/>
            <w:hideMark/>
          </w:tcPr>
          <w:p w14:paraId="44D92BAA" w14:textId="5E79B37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54B0AED4"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1CBBBEF" w14:textId="77F186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350</w:t>
            </w:r>
          </w:p>
        </w:tc>
        <w:tc>
          <w:tcPr>
            <w:tcW w:w="1238" w:type="pct"/>
            <w:tcBorders>
              <w:top w:val="nil"/>
              <w:left w:val="nil"/>
              <w:bottom w:val="single" w:sz="8" w:space="0" w:color="auto"/>
              <w:right w:val="single" w:sz="8" w:space="0" w:color="auto"/>
            </w:tcBorders>
            <w:shd w:val="clear" w:color="auto" w:fill="auto"/>
            <w:vAlign w:val="center"/>
            <w:hideMark/>
          </w:tcPr>
          <w:p w14:paraId="1FF596BE" w14:textId="71392AF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RENTSOL SAS</w:t>
            </w:r>
          </w:p>
        </w:tc>
        <w:tc>
          <w:tcPr>
            <w:tcW w:w="501" w:type="pct"/>
            <w:tcBorders>
              <w:top w:val="nil"/>
              <w:left w:val="nil"/>
              <w:bottom w:val="single" w:sz="8" w:space="0" w:color="auto"/>
              <w:right w:val="single" w:sz="8" w:space="0" w:color="auto"/>
            </w:tcBorders>
            <w:shd w:val="clear" w:color="auto" w:fill="auto"/>
            <w:noWrap/>
            <w:vAlign w:val="center"/>
            <w:hideMark/>
          </w:tcPr>
          <w:p w14:paraId="2BA4C57A" w14:textId="33DA7B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0,73</w:t>
            </w:r>
          </w:p>
        </w:tc>
        <w:tc>
          <w:tcPr>
            <w:tcW w:w="869" w:type="pct"/>
            <w:tcBorders>
              <w:top w:val="nil"/>
              <w:left w:val="nil"/>
              <w:bottom w:val="single" w:sz="8" w:space="0" w:color="auto"/>
              <w:right w:val="single" w:sz="8" w:space="0" w:color="auto"/>
            </w:tcBorders>
            <w:shd w:val="clear" w:color="auto" w:fill="auto"/>
            <w:noWrap/>
            <w:vAlign w:val="center"/>
            <w:hideMark/>
          </w:tcPr>
          <w:p w14:paraId="6B38939D" w14:textId="2A453B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72%</w:t>
            </w:r>
          </w:p>
        </w:tc>
        <w:tc>
          <w:tcPr>
            <w:tcW w:w="654" w:type="pct"/>
            <w:tcBorders>
              <w:top w:val="nil"/>
              <w:left w:val="nil"/>
              <w:bottom w:val="single" w:sz="8" w:space="0" w:color="auto"/>
              <w:right w:val="single" w:sz="8" w:space="0" w:color="auto"/>
            </w:tcBorders>
            <w:shd w:val="clear" w:color="auto" w:fill="auto"/>
            <w:noWrap/>
            <w:vAlign w:val="center"/>
            <w:hideMark/>
          </w:tcPr>
          <w:p w14:paraId="7483D402" w14:textId="1A5665F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0,46</w:t>
            </w:r>
          </w:p>
        </w:tc>
        <w:tc>
          <w:tcPr>
            <w:tcW w:w="751" w:type="pct"/>
            <w:tcBorders>
              <w:top w:val="nil"/>
              <w:left w:val="nil"/>
              <w:bottom w:val="single" w:sz="8" w:space="0" w:color="auto"/>
              <w:right w:val="single" w:sz="8" w:space="0" w:color="auto"/>
            </w:tcBorders>
            <w:shd w:val="clear" w:color="auto" w:fill="auto"/>
            <w:noWrap/>
            <w:vAlign w:val="center"/>
            <w:hideMark/>
          </w:tcPr>
          <w:p w14:paraId="648EBDFB" w14:textId="3F66EA9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531B2D96" w14:textId="3D6A6A0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1BE068C4" w14:textId="77777777" w:rsidTr="001153C5">
        <w:trPr>
          <w:trHeight w:val="972"/>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92FE4F8" w14:textId="52BE4C2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351</w:t>
            </w:r>
          </w:p>
        </w:tc>
        <w:tc>
          <w:tcPr>
            <w:tcW w:w="1238" w:type="pct"/>
            <w:tcBorders>
              <w:top w:val="nil"/>
              <w:left w:val="nil"/>
              <w:bottom w:val="single" w:sz="8" w:space="0" w:color="auto"/>
              <w:right w:val="single" w:sz="8" w:space="0" w:color="auto"/>
            </w:tcBorders>
            <w:shd w:val="clear" w:color="auto" w:fill="auto"/>
            <w:vAlign w:val="center"/>
            <w:hideMark/>
          </w:tcPr>
          <w:p w14:paraId="5D6FAB6D" w14:textId="5F0EC85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HOTELES PARQUEADEROS Y SERVICENTROS HOPA SAS</w:t>
            </w:r>
          </w:p>
        </w:tc>
        <w:tc>
          <w:tcPr>
            <w:tcW w:w="501" w:type="pct"/>
            <w:tcBorders>
              <w:top w:val="nil"/>
              <w:left w:val="nil"/>
              <w:bottom w:val="single" w:sz="8" w:space="0" w:color="auto"/>
              <w:right w:val="single" w:sz="8" w:space="0" w:color="auto"/>
            </w:tcBorders>
            <w:shd w:val="clear" w:color="auto" w:fill="auto"/>
            <w:noWrap/>
            <w:vAlign w:val="center"/>
            <w:hideMark/>
          </w:tcPr>
          <w:p w14:paraId="20104A51" w14:textId="6A4A126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4,17</w:t>
            </w:r>
          </w:p>
        </w:tc>
        <w:tc>
          <w:tcPr>
            <w:tcW w:w="869" w:type="pct"/>
            <w:tcBorders>
              <w:top w:val="nil"/>
              <w:left w:val="nil"/>
              <w:bottom w:val="single" w:sz="8" w:space="0" w:color="auto"/>
              <w:right w:val="single" w:sz="8" w:space="0" w:color="auto"/>
            </w:tcBorders>
            <w:shd w:val="clear" w:color="auto" w:fill="auto"/>
            <w:noWrap/>
            <w:vAlign w:val="center"/>
            <w:hideMark/>
          </w:tcPr>
          <w:p w14:paraId="2BFFD779" w14:textId="4891654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c>
          <w:tcPr>
            <w:tcW w:w="654" w:type="pct"/>
            <w:tcBorders>
              <w:top w:val="nil"/>
              <w:left w:val="nil"/>
              <w:bottom w:val="single" w:sz="8" w:space="0" w:color="auto"/>
              <w:right w:val="single" w:sz="8" w:space="0" w:color="auto"/>
            </w:tcBorders>
            <w:shd w:val="clear" w:color="auto" w:fill="auto"/>
            <w:noWrap/>
            <w:vAlign w:val="center"/>
            <w:hideMark/>
          </w:tcPr>
          <w:p w14:paraId="10FA12D4" w14:textId="08C72B6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5,82</w:t>
            </w:r>
          </w:p>
        </w:tc>
        <w:tc>
          <w:tcPr>
            <w:tcW w:w="751" w:type="pct"/>
            <w:tcBorders>
              <w:top w:val="nil"/>
              <w:left w:val="nil"/>
              <w:bottom w:val="single" w:sz="8" w:space="0" w:color="auto"/>
              <w:right w:val="single" w:sz="8" w:space="0" w:color="auto"/>
            </w:tcBorders>
            <w:shd w:val="clear" w:color="auto" w:fill="auto"/>
            <w:noWrap/>
            <w:vAlign w:val="center"/>
            <w:hideMark/>
          </w:tcPr>
          <w:p w14:paraId="76A522D6" w14:textId="397E9A7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383672D7" w14:textId="5F76B4C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6A0FC760"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B1FE5B2" w14:textId="36B5460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352</w:t>
            </w:r>
          </w:p>
        </w:tc>
        <w:tc>
          <w:tcPr>
            <w:tcW w:w="1238" w:type="pct"/>
            <w:tcBorders>
              <w:top w:val="nil"/>
              <w:left w:val="nil"/>
              <w:bottom w:val="single" w:sz="8" w:space="0" w:color="auto"/>
              <w:right w:val="single" w:sz="8" w:space="0" w:color="auto"/>
            </w:tcBorders>
            <w:shd w:val="clear" w:color="auto" w:fill="auto"/>
            <w:vAlign w:val="center"/>
            <w:hideMark/>
          </w:tcPr>
          <w:p w14:paraId="61BBA3DF" w14:textId="0CAE0DC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EUROVENTURE BUSINESS INC SUCURSAL COLOMBIA</w:t>
            </w:r>
          </w:p>
        </w:tc>
        <w:tc>
          <w:tcPr>
            <w:tcW w:w="501" w:type="pct"/>
            <w:tcBorders>
              <w:top w:val="nil"/>
              <w:left w:val="nil"/>
              <w:bottom w:val="single" w:sz="8" w:space="0" w:color="auto"/>
              <w:right w:val="single" w:sz="8" w:space="0" w:color="auto"/>
            </w:tcBorders>
            <w:shd w:val="clear" w:color="auto" w:fill="auto"/>
            <w:noWrap/>
            <w:vAlign w:val="center"/>
            <w:hideMark/>
          </w:tcPr>
          <w:p w14:paraId="768A836A" w14:textId="74CEEC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1,93</w:t>
            </w:r>
          </w:p>
        </w:tc>
        <w:tc>
          <w:tcPr>
            <w:tcW w:w="869" w:type="pct"/>
            <w:tcBorders>
              <w:top w:val="nil"/>
              <w:left w:val="nil"/>
              <w:bottom w:val="single" w:sz="8" w:space="0" w:color="auto"/>
              <w:right w:val="single" w:sz="8" w:space="0" w:color="auto"/>
            </w:tcBorders>
            <w:shd w:val="clear" w:color="auto" w:fill="auto"/>
            <w:noWrap/>
            <w:vAlign w:val="center"/>
            <w:hideMark/>
          </w:tcPr>
          <w:p w14:paraId="3AE07ECE" w14:textId="66B3895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654" w:type="pct"/>
            <w:tcBorders>
              <w:top w:val="nil"/>
              <w:left w:val="nil"/>
              <w:bottom w:val="single" w:sz="8" w:space="0" w:color="auto"/>
              <w:right w:val="single" w:sz="8" w:space="0" w:color="auto"/>
            </w:tcBorders>
            <w:shd w:val="clear" w:color="auto" w:fill="auto"/>
            <w:noWrap/>
            <w:vAlign w:val="center"/>
            <w:hideMark/>
          </w:tcPr>
          <w:p w14:paraId="516D8412" w14:textId="4B17E64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23,46</w:t>
            </w:r>
          </w:p>
        </w:tc>
        <w:tc>
          <w:tcPr>
            <w:tcW w:w="751" w:type="pct"/>
            <w:tcBorders>
              <w:top w:val="nil"/>
              <w:left w:val="nil"/>
              <w:bottom w:val="single" w:sz="8" w:space="0" w:color="auto"/>
              <w:right w:val="single" w:sz="8" w:space="0" w:color="auto"/>
            </w:tcBorders>
            <w:shd w:val="clear" w:color="auto" w:fill="auto"/>
            <w:noWrap/>
            <w:vAlign w:val="center"/>
            <w:hideMark/>
          </w:tcPr>
          <w:p w14:paraId="033383D6" w14:textId="2C2A97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c>
          <w:tcPr>
            <w:tcW w:w="751" w:type="pct"/>
            <w:tcBorders>
              <w:top w:val="nil"/>
              <w:left w:val="nil"/>
              <w:bottom w:val="single" w:sz="8" w:space="0" w:color="auto"/>
              <w:right w:val="single" w:sz="8" w:space="0" w:color="auto"/>
            </w:tcBorders>
            <w:shd w:val="clear" w:color="auto" w:fill="auto"/>
            <w:noWrap/>
            <w:vAlign w:val="center"/>
            <w:hideMark/>
          </w:tcPr>
          <w:p w14:paraId="6A556BA7" w14:textId="21744CB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r>
      <w:tr w:rsidR="001153C5" w:rsidRPr="001153C5" w14:paraId="073D392A"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A609952" w14:textId="2B9A773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353</w:t>
            </w:r>
          </w:p>
        </w:tc>
        <w:tc>
          <w:tcPr>
            <w:tcW w:w="1238" w:type="pct"/>
            <w:tcBorders>
              <w:top w:val="nil"/>
              <w:left w:val="nil"/>
              <w:bottom w:val="single" w:sz="8" w:space="0" w:color="auto"/>
              <w:right w:val="single" w:sz="8" w:space="0" w:color="auto"/>
            </w:tcBorders>
            <w:shd w:val="clear" w:color="auto" w:fill="auto"/>
            <w:vAlign w:val="center"/>
            <w:hideMark/>
          </w:tcPr>
          <w:p w14:paraId="66E6CAC2" w14:textId="2F573EB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HOTELERAS BUENAVENTURA SAS</w:t>
            </w:r>
          </w:p>
        </w:tc>
        <w:tc>
          <w:tcPr>
            <w:tcW w:w="501" w:type="pct"/>
            <w:tcBorders>
              <w:top w:val="nil"/>
              <w:left w:val="nil"/>
              <w:bottom w:val="single" w:sz="8" w:space="0" w:color="auto"/>
              <w:right w:val="single" w:sz="8" w:space="0" w:color="auto"/>
            </w:tcBorders>
            <w:shd w:val="clear" w:color="auto" w:fill="auto"/>
            <w:noWrap/>
            <w:vAlign w:val="center"/>
            <w:hideMark/>
          </w:tcPr>
          <w:p w14:paraId="3EFD6AF0" w14:textId="4F4673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1,00</w:t>
            </w:r>
          </w:p>
        </w:tc>
        <w:tc>
          <w:tcPr>
            <w:tcW w:w="869" w:type="pct"/>
            <w:tcBorders>
              <w:top w:val="nil"/>
              <w:left w:val="nil"/>
              <w:bottom w:val="single" w:sz="8" w:space="0" w:color="auto"/>
              <w:right w:val="single" w:sz="8" w:space="0" w:color="auto"/>
            </w:tcBorders>
            <w:shd w:val="clear" w:color="auto" w:fill="auto"/>
            <w:noWrap/>
            <w:vAlign w:val="center"/>
            <w:hideMark/>
          </w:tcPr>
          <w:p w14:paraId="1AFC59B3" w14:textId="62DC737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w:t>
            </w:r>
          </w:p>
        </w:tc>
        <w:tc>
          <w:tcPr>
            <w:tcW w:w="654" w:type="pct"/>
            <w:tcBorders>
              <w:top w:val="nil"/>
              <w:left w:val="nil"/>
              <w:bottom w:val="single" w:sz="8" w:space="0" w:color="auto"/>
              <w:right w:val="single" w:sz="8" w:space="0" w:color="auto"/>
            </w:tcBorders>
            <w:shd w:val="clear" w:color="auto" w:fill="auto"/>
            <w:noWrap/>
            <w:vAlign w:val="center"/>
            <w:hideMark/>
          </w:tcPr>
          <w:p w14:paraId="5E09D9B4" w14:textId="1C3B47E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0,60</w:t>
            </w:r>
          </w:p>
        </w:tc>
        <w:tc>
          <w:tcPr>
            <w:tcW w:w="751" w:type="pct"/>
            <w:tcBorders>
              <w:top w:val="nil"/>
              <w:left w:val="nil"/>
              <w:bottom w:val="single" w:sz="8" w:space="0" w:color="auto"/>
              <w:right w:val="single" w:sz="8" w:space="0" w:color="auto"/>
            </w:tcBorders>
            <w:shd w:val="clear" w:color="auto" w:fill="auto"/>
            <w:noWrap/>
            <w:vAlign w:val="center"/>
            <w:hideMark/>
          </w:tcPr>
          <w:p w14:paraId="664534C8" w14:textId="613531D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0806C842" w14:textId="501851D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7C30EFBF"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2C6A1AD" w14:textId="6267C37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354</w:t>
            </w:r>
          </w:p>
        </w:tc>
        <w:tc>
          <w:tcPr>
            <w:tcW w:w="1238" w:type="pct"/>
            <w:tcBorders>
              <w:top w:val="nil"/>
              <w:left w:val="nil"/>
              <w:bottom w:val="single" w:sz="8" w:space="0" w:color="auto"/>
              <w:right w:val="single" w:sz="8" w:space="0" w:color="auto"/>
            </w:tcBorders>
            <w:shd w:val="clear" w:color="auto" w:fill="auto"/>
            <w:vAlign w:val="center"/>
            <w:hideMark/>
          </w:tcPr>
          <w:p w14:paraId="29354423" w14:textId="4A0C1F2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ABC PRODUCCIONES SAS</w:t>
            </w:r>
          </w:p>
        </w:tc>
        <w:tc>
          <w:tcPr>
            <w:tcW w:w="501" w:type="pct"/>
            <w:tcBorders>
              <w:top w:val="nil"/>
              <w:left w:val="nil"/>
              <w:bottom w:val="single" w:sz="8" w:space="0" w:color="auto"/>
              <w:right w:val="single" w:sz="8" w:space="0" w:color="auto"/>
            </w:tcBorders>
            <w:shd w:val="clear" w:color="auto" w:fill="auto"/>
            <w:noWrap/>
            <w:vAlign w:val="center"/>
            <w:hideMark/>
          </w:tcPr>
          <w:p w14:paraId="7B83C7D4" w14:textId="566FF67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3,43</w:t>
            </w:r>
          </w:p>
        </w:tc>
        <w:tc>
          <w:tcPr>
            <w:tcW w:w="869" w:type="pct"/>
            <w:tcBorders>
              <w:top w:val="nil"/>
              <w:left w:val="nil"/>
              <w:bottom w:val="single" w:sz="8" w:space="0" w:color="auto"/>
              <w:right w:val="single" w:sz="8" w:space="0" w:color="auto"/>
            </w:tcBorders>
            <w:shd w:val="clear" w:color="auto" w:fill="auto"/>
            <w:noWrap/>
            <w:vAlign w:val="center"/>
            <w:hideMark/>
          </w:tcPr>
          <w:p w14:paraId="09961D69" w14:textId="2F547F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w:t>
            </w:r>
          </w:p>
        </w:tc>
        <w:tc>
          <w:tcPr>
            <w:tcW w:w="654" w:type="pct"/>
            <w:tcBorders>
              <w:top w:val="nil"/>
              <w:left w:val="nil"/>
              <w:bottom w:val="single" w:sz="8" w:space="0" w:color="auto"/>
              <w:right w:val="single" w:sz="8" w:space="0" w:color="auto"/>
            </w:tcBorders>
            <w:shd w:val="clear" w:color="auto" w:fill="auto"/>
            <w:noWrap/>
            <w:vAlign w:val="center"/>
            <w:hideMark/>
          </w:tcPr>
          <w:p w14:paraId="5EF2EF54" w14:textId="09173FC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25,30</w:t>
            </w:r>
          </w:p>
        </w:tc>
        <w:tc>
          <w:tcPr>
            <w:tcW w:w="751" w:type="pct"/>
            <w:tcBorders>
              <w:top w:val="nil"/>
              <w:left w:val="nil"/>
              <w:bottom w:val="single" w:sz="8" w:space="0" w:color="auto"/>
              <w:right w:val="single" w:sz="8" w:space="0" w:color="auto"/>
            </w:tcBorders>
            <w:shd w:val="clear" w:color="auto" w:fill="auto"/>
            <w:noWrap/>
            <w:vAlign w:val="center"/>
            <w:hideMark/>
          </w:tcPr>
          <w:p w14:paraId="73ACDA45" w14:textId="7F0B348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493E7590" w14:textId="1B167CC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6301C08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C6A7BCD" w14:textId="462A91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355</w:t>
            </w:r>
          </w:p>
        </w:tc>
        <w:tc>
          <w:tcPr>
            <w:tcW w:w="1238" w:type="pct"/>
            <w:tcBorders>
              <w:top w:val="nil"/>
              <w:left w:val="nil"/>
              <w:bottom w:val="single" w:sz="8" w:space="0" w:color="auto"/>
              <w:right w:val="single" w:sz="8" w:space="0" w:color="auto"/>
            </w:tcBorders>
            <w:shd w:val="clear" w:color="auto" w:fill="auto"/>
            <w:vAlign w:val="center"/>
            <w:hideMark/>
          </w:tcPr>
          <w:p w14:paraId="1C1C6CC6" w14:textId="45A07D0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VISUAL IN MOTION S.A.S</w:t>
            </w:r>
          </w:p>
        </w:tc>
        <w:tc>
          <w:tcPr>
            <w:tcW w:w="501" w:type="pct"/>
            <w:tcBorders>
              <w:top w:val="nil"/>
              <w:left w:val="nil"/>
              <w:bottom w:val="single" w:sz="8" w:space="0" w:color="auto"/>
              <w:right w:val="single" w:sz="8" w:space="0" w:color="auto"/>
            </w:tcBorders>
            <w:shd w:val="clear" w:color="auto" w:fill="auto"/>
            <w:noWrap/>
            <w:vAlign w:val="center"/>
            <w:hideMark/>
          </w:tcPr>
          <w:p w14:paraId="0985A0CE" w14:textId="4785FCA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3,20</w:t>
            </w:r>
          </w:p>
        </w:tc>
        <w:tc>
          <w:tcPr>
            <w:tcW w:w="869" w:type="pct"/>
            <w:tcBorders>
              <w:top w:val="nil"/>
              <w:left w:val="nil"/>
              <w:bottom w:val="single" w:sz="8" w:space="0" w:color="auto"/>
              <w:right w:val="single" w:sz="8" w:space="0" w:color="auto"/>
            </w:tcBorders>
            <w:shd w:val="clear" w:color="auto" w:fill="auto"/>
            <w:noWrap/>
            <w:vAlign w:val="center"/>
            <w:hideMark/>
          </w:tcPr>
          <w:p w14:paraId="6676AD24" w14:textId="2817D1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w:t>
            </w:r>
          </w:p>
        </w:tc>
        <w:tc>
          <w:tcPr>
            <w:tcW w:w="654" w:type="pct"/>
            <w:tcBorders>
              <w:top w:val="nil"/>
              <w:left w:val="nil"/>
              <w:bottom w:val="single" w:sz="8" w:space="0" w:color="auto"/>
              <w:right w:val="single" w:sz="8" w:space="0" w:color="auto"/>
            </w:tcBorders>
            <w:shd w:val="clear" w:color="auto" w:fill="auto"/>
            <w:noWrap/>
            <w:vAlign w:val="center"/>
            <w:hideMark/>
          </w:tcPr>
          <w:p w14:paraId="71DD21A8" w14:textId="2E53385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62B992B" w14:textId="566426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c>
          <w:tcPr>
            <w:tcW w:w="751" w:type="pct"/>
            <w:tcBorders>
              <w:top w:val="nil"/>
              <w:left w:val="nil"/>
              <w:bottom w:val="single" w:sz="8" w:space="0" w:color="auto"/>
              <w:right w:val="single" w:sz="8" w:space="0" w:color="auto"/>
            </w:tcBorders>
            <w:shd w:val="clear" w:color="auto" w:fill="auto"/>
            <w:noWrap/>
            <w:vAlign w:val="center"/>
            <w:hideMark/>
          </w:tcPr>
          <w:p w14:paraId="31A0058D" w14:textId="59B972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r>
      <w:tr w:rsidR="001153C5" w:rsidRPr="001153C5" w14:paraId="659F7759"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543A766" w14:textId="2F788FC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356</w:t>
            </w:r>
          </w:p>
        </w:tc>
        <w:tc>
          <w:tcPr>
            <w:tcW w:w="1238" w:type="pct"/>
            <w:tcBorders>
              <w:top w:val="nil"/>
              <w:left w:val="nil"/>
              <w:bottom w:val="single" w:sz="8" w:space="0" w:color="auto"/>
              <w:right w:val="single" w:sz="8" w:space="0" w:color="auto"/>
            </w:tcBorders>
            <w:shd w:val="clear" w:color="auto" w:fill="auto"/>
            <w:vAlign w:val="center"/>
            <w:hideMark/>
          </w:tcPr>
          <w:p w14:paraId="1F79E247" w14:textId="3A9FBF6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ORTOPEDISTAS SAS</w:t>
            </w:r>
          </w:p>
        </w:tc>
        <w:tc>
          <w:tcPr>
            <w:tcW w:w="501" w:type="pct"/>
            <w:tcBorders>
              <w:top w:val="nil"/>
              <w:left w:val="nil"/>
              <w:bottom w:val="single" w:sz="8" w:space="0" w:color="auto"/>
              <w:right w:val="single" w:sz="8" w:space="0" w:color="auto"/>
            </w:tcBorders>
            <w:shd w:val="clear" w:color="auto" w:fill="auto"/>
            <w:noWrap/>
            <w:vAlign w:val="center"/>
            <w:hideMark/>
          </w:tcPr>
          <w:p w14:paraId="21EA78B0" w14:textId="3A0641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4,36</w:t>
            </w:r>
          </w:p>
        </w:tc>
        <w:tc>
          <w:tcPr>
            <w:tcW w:w="869" w:type="pct"/>
            <w:tcBorders>
              <w:top w:val="nil"/>
              <w:left w:val="nil"/>
              <w:bottom w:val="single" w:sz="8" w:space="0" w:color="auto"/>
              <w:right w:val="single" w:sz="8" w:space="0" w:color="auto"/>
            </w:tcBorders>
            <w:shd w:val="clear" w:color="auto" w:fill="auto"/>
            <w:noWrap/>
            <w:vAlign w:val="center"/>
            <w:hideMark/>
          </w:tcPr>
          <w:p w14:paraId="3B24C8F0" w14:textId="392865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654" w:type="pct"/>
            <w:tcBorders>
              <w:top w:val="nil"/>
              <w:left w:val="nil"/>
              <w:bottom w:val="single" w:sz="8" w:space="0" w:color="auto"/>
              <w:right w:val="single" w:sz="8" w:space="0" w:color="auto"/>
            </w:tcBorders>
            <w:shd w:val="clear" w:color="auto" w:fill="auto"/>
            <w:noWrap/>
            <w:vAlign w:val="center"/>
            <w:hideMark/>
          </w:tcPr>
          <w:p w14:paraId="0D3D603B" w14:textId="23B8143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7A0D48F" w14:textId="19620E1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70075D9E" w14:textId="4144A61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5DB93F29" w14:textId="77777777" w:rsidTr="00B5016F">
        <w:trPr>
          <w:trHeight w:val="903"/>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1B28266" w14:textId="4A9E767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357</w:t>
            </w:r>
          </w:p>
        </w:tc>
        <w:tc>
          <w:tcPr>
            <w:tcW w:w="1238" w:type="pct"/>
            <w:tcBorders>
              <w:top w:val="nil"/>
              <w:left w:val="nil"/>
              <w:bottom w:val="single" w:sz="8" w:space="0" w:color="auto"/>
              <w:right w:val="single" w:sz="8" w:space="0" w:color="auto"/>
            </w:tcBorders>
            <w:shd w:val="clear" w:color="auto" w:fill="auto"/>
            <w:vAlign w:val="center"/>
            <w:hideMark/>
          </w:tcPr>
          <w:p w14:paraId="28416091" w14:textId="28EA2A4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PETROLEUM COLOMBIAN SERVICES SAS EN REORGANIZACION</w:t>
            </w:r>
          </w:p>
        </w:tc>
        <w:tc>
          <w:tcPr>
            <w:tcW w:w="501" w:type="pct"/>
            <w:tcBorders>
              <w:top w:val="nil"/>
              <w:left w:val="nil"/>
              <w:bottom w:val="single" w:sz="8" w:space="0" w:color="auto"/>
              <w:right w:val="single" w:sz="8" w:space="0" w:color="auto"/>
            </w:tcBorders>
            <w:shd w:val="clear" w:color="auto" w:fill="auto"/>
            <w:noWrap/>
            <w:vAlign w:val="center"/>
            <w:hideMark/>
          </w:tcPr>
          <w:p w14:paraId="6F226886" w14:textId="36ED0A3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3,19</w:t>
            </w:r>
          </w:p>
        </w:tc>
        <w:tc>
          <w:tcPr>
            <w:tcW w:w="869" w:type="pct"/>
            <w:tcBorders>
              <w:top w:val="nil"/>
              <w:left w:val="nil"/>
              <w:bottom w:val="single" w:sz="8" w:space="0" w:color="auto"/>
              <w:right w:val="single" w:sz="8" w:space="0" w:color="auto"/>
            </w:tcBorders>
            <w:shd w:val="clear" w:color="auto" w:fill="auto"/>
            <w:noWrap/>
            <w:vAlign w:val="center"/>
            <w:hideMark/>
          </w:tcPr>
          <w:p w14:paraId="1610D252" w14:textId="52A647D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84%</w:t>
            </w:r>
          </w:p>
        </w:tc>
        <w:tc>
          <w:tcPr>
            <w:tcW w:w="654" w:type="pct"/>
            <w:tcBorders>
              <w:top w:val="nil"/>
              <w:left w:val="nil"/>
              <w:bottom w:val="single" w:sz="8" w:space="0" w:color="auto"/>
              <w:right w:val="single" w:sz="8" w:space="0" w:color="auto"/>
            </w:tcBorders>
            <w:shd w:val="clear" w:color="auto" w:fill="auto"/>
            <w:noWrap/>
            <w:vAlign w:val="center"/>
            <w:hideMark/>
          </w:tcPr>
          <w:p w14:paraId="1E614E29" w14:textId="37CD3F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0,02</w:t>
            </w:r>
          </w:p>
        </w:tc>
        <w:tc>
          <w:tcPr>
            <w:tcW w:w="751" w:type="pct"/>
            <w:tcBorders>
              <w:top w:val="nil"/>
              <w:left w:val="nil"/>
              <w:bottom w:val="single" w:sz="8" w:space="0" w:color="auto"/>
              <w:right w:val="single" w:sz="8" w:space="0" w:color="auto"/>
            </w:tcBorders>
            <w:shd w:val="clear" w:color="auto" w:fill="auto"/>
            <w:noWrap/>
            <w:vAlign w:val="center"/>
            <w:hideMark/>
          </w:tcPr>
          <w:p w14:paraId="22DCC335" w14:textId="5E9D509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0A399296" w14:textId="4D9A007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76DE9668"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6B8EA5A" w14:textId="53A3882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358</w:t>
            </w:r>
          </w:p>
        </w:tc>
        <w:tc>
          <w:tcPr>
            <w:tcW w:w="1238" w:type="pct"/>
            <w:tcBorders>
              <w:top w:val="nil"/>
              <w:left w:val="nil"/>
              <w:bottom w:val="single" w:sz="8" w:space="0" w:color="auto"/>
              <w:right w:val="single" w:sz="8" w:space="0" w:color="auto"/>
            </w:tcBorders>
            <w:shd w:val="clear" w:color="auto" w:fill="auto"/>
            <w:vAlign w:val="center"/>
            <w:hideMark/>
          </w:tcPr>
          <w:p w14:paraId="1F034C19" w14:textId="7CCB138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MUSIC DREAMS SAS</w:t>
            </w:r>
          </w:p>
        </w:tc>
        <w:tc>
          <w:tcPr>
            <w:tcW w:w="501" w:type="pct"/>
            <w:tcBorders>
              <w:top w:val="nil"/>
              <w:left w:val="nil"/>
              <w:bottom w:val="single" w:sz="8" w:space="0" w:color="auto"/>
              <w:right w:val="single" w:sz="8" w:space="0" w:color="auto"/>
            </w:tcBorders>
            <w:shd w:val="clear" w:color="auto" w:fill="auto"/>
            <w:noWrap/>
            <w:vAlign w:val="center"/>
            <w:hideMark/>
          </w:tcPr>
          <w:p w14:paraId="5C8B26E8" w14:textId="5C77155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7,66</w:t>
            </w:r>
          </w:p>
        </w:tc>
        <w:tc>
          <w:tcPr>
            <w:tcW w:w="869" w:type="pct"/>
            <w:tcBorders>
              <w:top w:val="nil"/>
              <w:left w:val="nil"/>
              <w:bottom w:val="single" w:sz="8" w:space="0" w:color="auto"/>
              <w:right w:val="single" w:sz="8" w:space="0" w:color="auto"/>
            </w:tcBorders>
            <w:shd w:val="clear" w:color="auto" w:fill="auto"/>
            <w:noWrap/>
            <w:vAlign w:val="center"/>
            <w:hideMark/>
          </w:tcPr>
          <w:p w14:paraId="61608B97" w14:textId="1A97063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74%</w:t>
            </w:r>
          </w:p>
        </w:tc>
        <w:tc>
          <w:tcPr>
            <w:tcW w:w="654" w:type="pct"/>
            <w:tcBorders>
              <w:top w:val="nil"/>
              <w:left w:val="nil"/>
              <w:bottom w:val="single" w:sz="8" w:space="0" w:color="auto"/>
              <w:right w:val="single" w:sz="8" w:space="0" w:color="auto"/>
            </w:tcBorders>
            <w:shd w:val="clear" w:color="auto" w:fill="auto"/>
            <w:noWrap/>
            <w:vAlign w:val="center"/>
            <w:hideMark/>
          </w:tcPr>
          <w:p w14:paraId="4FD7FC9E" w14:textId="116C1A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3,59</w:t>
            </w:r>
          </w:p>
        </w:tc>
        <w:tc>
          <w:tcPr>
            <w:tcW w:w="751" w:type="pct"/>
            <w:tcBorders>
              <w:top w:val="nil"/>
              <w:left w:val="nil"/>
              <w:bottom w:val="single" w:sz="8" w:space="0" w:color="auto"/>
              <w:right w:val="single" w:sz="8" w:space="0" w:color="auto"/>
            </w:tcBorders>
            <w:shd w:val="clear" w:color="auto" w:fill="auto"/>
            <w:noWrap/>
            <w:vAlign w:val="center"/>
            <w:hideMark/>
          </w:tcPr>
          <w:p w14:paraId="0C48255F" w14:textId="0A2BC5D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751" w:type="pct"/>
            <w:tcBorders>
              <w:top w:val="nil"/>
              <w:left w:val="nil"/>
              <w:bottom w:val="single" w:sz="8" w:space="0" w:color="auto"/>
              <w:right w:val="single" w:sz="8" w:space="0" w:color="auto"/>
            </w:tcBorders>
            <w:shd w:val="clear" w:color="auto" w:fill="auto"/>
            <w:noWrap/>
            <w:vAlign w:val="center"/>
            <w:hideMark/>
          </w:tcPr>
          <w:p w14:paraId="46CE63FC" w14:textId="4A6781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2D194713"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43D0825" w14:textId="4B96BF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359</w:t>
            </w:r>
          </w:p>
        </w:tc>
        <w:tc>
          <w:tcPr>
            <w:tcW w:w="1238" w:type="pct"/>
            <w:tcBorders>
              <w:top w:val="nil"/>
              <w:left w:val="nil"/>
              <w:bottom w:val="single" w:sz="8" w:space="0" w:color="auto"/>
              <w:right w:val="single" w:sz="8" w:space="0" w:color="auto"/>
            </w:tcBorders>
            <w:shd w:val="clear" w:color="auto" w:fill="auto"/>
            <w:vAlign w:val="center"/>
            <w:hideMark/>
          </w:tcPr>
          <w:p w14:paraId="446E50BA" w14:textId="5AA8D62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CH2 SAS</w:t>
            </w:r>
          </w:p>
        </w:tc>
        <w:tc>
          <w:tcPr>
            <w:tcW w:w="501" w:type="pct"/>
            <w:tcBorders>
              <w:top w:val="nil"/>
              <w:left w:val="nil"/>
              <w:bottom w:val="single" w:sz="8" w:space="0" w:color="auto"/>
              <w:right w:val="single" w:sz="8" w:space="0" w:color="auto"/>
            </w:tcBorders>
            <w:shd w:val="clear" w:color="auto" w:fill="auto"/>
            <w:noWrap/>
            <w:vAlign w:val="center"/>
            <w:hideMark/>
          </w:tcPr>
          <w:p w14:paraId="571BCEE1" w14:textId="40BBD0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1,61</w:t>
            </w:r>
          </w:p>
        </w:tc>
        <w:tc>
          <w:tcPr>
            <w:tcW w:w="869" w:type="pct"/>
            <w:tcBorders>
              <w:top w:val="nil"/>
              <w:left w:val="nil"/>
              <w:bottom w:val="single" w:sz="8" w:space="0" w:color="auto"/>
              <w:right w:val="single" w:sz="8" w:space="0" w:color="auto"/>
            </w:tcBorders>
            <w:shd w:val="clear" w:color="auto" w:fill="auto"/>
            <w:noWrap/>
            <w:vAlign w:val="center"/>
            <w:hideMark/>
          </w:tcPr>
          <w:p w14:paraId="60DC6960" w14:textId="7FF380B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62%</w:t>
            </w:r>
          </w:p>
        </w:tc>
        <w:tc>
          <w:tcPr>
            <w:tcW w:w="654" w:type="pct"/>
            <w:tcBorders>
              <w:top w:val="nil"/>
              <w:left w:val="nil"/>
              <w:bottom w:val="single" w:sz="8" w:space="0" w:color="auto"/>
              <w:right w:val="single" w:sz="8" w:space="0" w:color="auto"/>
            </w:tcBorders>
            <w:shd w:val="clear" w:color="auto" w:fill="auto"/>
            <w:noWrap/>
            <w:vAlign w:val="center"/>
            <w:hideMark/>
          </w:tcPr>
          <w:p w14:paraId="02C36756" w14:textId="426336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98A665D" w14:textId="2BC061B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751" w:type="pct"/>
            <w:tcBorders>
              <w:top w:val="nil"/>
              <w:left w:val="nil"/>
              <w:bottom w:val="single" w:sz="8" w:space="0" w:color="auto"/>
              <w:right w:val="single" w:sz="8" w:space="0" w:color="auto"/>
            </w:tcBorders>
            <w:shd w:val="clear" w:color="auto" w:fill="auto"/>
            <w:noWrap/>
            <w:vAlign w:val="center"/>
            <w:hideMark/>
          </w:tcPr>
          <w:p w14:paraId="1D85B263" w14:textId="41B9D1D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5726A6C7"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DC865D7" w14:textId="61CFF80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360</w:t>
            </w:r>
          </w:p>
        </w:tc>
        <w:tc>
          <w:tcPr>
            <w:tcW w:w="1238" w:type="pct"/>
            <w:tcBorders>
              <w:top w:val="nil"/>
              <w:left w:val="nil"/>
              <w:bottom w:val="single" w:sz="8" w:space="0" w:color="auto"/>
              <w:right w:val="single" w:sz="8" w:space="0" w:color="auto"/>
            </w:tcBorders>
            <w:shd w:val="clear" w:color="auto" w:fill="auto"/>
            <w:vAlign w:val="center"/>
            <w:hideMark/>
          </w:tcPr>
          <w:p w14:paraId="4BF7BCF3" w14:textId="6CBF59B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CJM INVERSIONES SAS</w:t>
            </w:r>
          </w:p>
        </w:tc>
        <w:tc>
          <w:tcPr>
            <w:tcW w:w="501" w:type="pct"/>
            <w:tcBorders>
              <w:top w:val="nil"/>
              <w:left w:val="nil"/>
              <w:bottom w:val="single" w:sz="8" w:space="0" w:color="auto"/>
              <w:right w:val="single" w:sz="8" w:space="0" w:color="auto"/>
            </w:tcBorders>
            <w:shd w:val="clear" w:color="auto" w:fill="auto"/>
            <w:noWrap/>
            <w:vAlign w:val="center"/>
            <w:hideMark/>
          </w:tcPr>
          <w:p w14:paraId="7A1899EE" w14:textId="05D34AA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1,26</w:t>
            </w:r>
          </w:p>
        </w:tc>
        <w:tc>
          <w:tcPr>
            <w:tcW w:w="869" w:type="pct"/>
            <w:tcBorders>
              <w:top w:val="nil"/>
              <w:left w:val="nil"/>
              <w:bottom w:val="single" w:sz="8" w:space="0" w:color="auto"/>
              <w:right w:val="single" w:sz="8" w:space="0" w:color="auto"/>
            </w:tcBorders>
            <w:shd w:val="clear" w:color="auto" w:fill="auto"/>
            <w:noWrap/>
            <w:vAlign w:val="center"/>
            <w:hideMark/>
          </w:tcPr>
          <w:p w14:paraId="1CD62FA2" w14:textId="3C5926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w:t>
            </w:r>
          </w:p>
        </w:tc>
        <w:tc>
          <w:tcPr>
            <w:tcW w:w="654" w:type="pct"/>
            <w:tcBorders>
              <w:top w:val="nil"/>
              <w:left w:val="nil"/>
              <w:bottom w:val="single" w:sz="8" w:space="0" w:color="auto"/>
              <w:right w:val="single" w:sz="8" w:space="0" w:color="auto"/>
            </w:tcBorders>
            <w:shd w:val="clear" w:color="auto" w:fill="auto"/>
            <w:noWrap/>
            <w:vAlign w:val="center"/>
            <w:hideMark/>
          </w:tcPr>
          <w:p w14:paraId="5FEE0A2E" w14:textId="63460E8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1,78</w:t>
            </w:r>
          </w:p>
        </w:tc>
        <w:tc>
          <w:tcPr>
            <w:tcW w:w="751" w:type="pct"/>
            <w:tcBorders>
              <w:top w:val="nil"/>
              <w:left w:val="nil"/>
              <w:bottom w:val="single" w:sz="8" w:space="0" w:color="auto"/>
              <w:right w:val="single" w:sz="8" w:space="0" w:color="auto"/>
            </w:tcBorders>
            <w:shd w:val="clear" w:color="auto" w:fill="auto"/>
            <w:noWrap/>
            <w:vAlign w:val="center"/>
            <w:hideMark/>
          </w:tcPr>
          <w:p w14:paraId="65B2A86B" w14:textId="01390FF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751" w:type="pct"/>
            <w:tcBorders>
              <w:top w:val="nil"/>
              <w:left w:val="nil"/>
              <w:bottom w:val="single" w:sz="8" w:space="0" w:color="auto"/>
              <w:right w:val="single" w:sz="8" w:space="0" w:color="auto"/>
            </w:tcBorders>
            <w:shd w:val="clear" w:color="auto" w:fill="auto"/>
            <w:noWrap/>
            <w:vAlign w:val="center"/>
            <w:hideMark/>
          </w:tcPr>
          <w:p w14:paraId="11F3F5BA" w14:textId="0EF8193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30941EC9"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0D901B4" w14:textId="3231B5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361</w:t>
            </w:r>
          </w:p>
        </w:tc>
        <w:tc>
          <w:tcPr>
            <w:tcW w:w="1238" w:type="pct"/>
            <w:tcBorders>
              <w:top w:val="nil"/>
              <w:left w:val="nil"/>
              <w:bottom w:val="single" w:sz="8" w:space="0" w:color="auto"/>
              <w:right w:val="single" w:sz="8" w:space="0" w:color="auto"/>
            </w:tcBorders>
            <w:shd w:val="clear" w:color="auto" w:fill="auto"/>
            <w:vAlign w:val="center"/>
            <w:hideMark/>
          </w:tcPr>
          <w:p w14:paraId="20230EF7" w14:textId="6C14B28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HOTELERIA SS SAS</w:t>
            </w:r>
          </w:p>
        </w:tc>
        <w:tc>
          <w:tcPr>
            <w:tcW w:w="501" w:type="pct"/>
            <w:tcBorders>
              <w:top w:val="nil"/>
              <w:left w:val="nil"/>
              <w:bottom w:val="single" w:sz="8" w:space="0" w:color="auto"/>
              <w:right w:val="single" w:sz="8" w:space="0" w:color="auto"/>
            </w:tcBorders>
            <w:shd w:val="clear" w:color="auto" w:fill="auto"/>
            <w:noWrap/>
            <w:vAlign w:val="center"/>
            <w:hideMark/>
          </w:tcPr>
          <w:p w14:paraId="7C01D286" w14:textId="2BF4DE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3,38</w:t>
            </w:r>
          </w:p>
        </w:tc>
        <w:tc>
          <w:tcPr>
            <w:tcW w:w="869" w:type="pct"/>
            <w:tcBorders>
              <w:top w:val="nil"/>
              <w:left w:val="nil"/>
              <w:bottom w:val="single" w:sz="8" w:space="0" w:color="auto"/>
              <w:right w:val="single" w:sz="8" w:space="0" w:color="auto"/>
            </w:tcBorders>
            <w:shd w:val="clear" w:color="auto" w:fill="auto"/>
            <w:noWrap/>
            <w:vAlign w:val="center"/>
            <w:hideMark/>
          </w:tcPr>
          <w:p w14:paraId="6CF65E3E" w14:textId="7440F5E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91%</w:t>
            </w:r>
          </w:p>
        </w:tc>
        <w:tc>
          <w:tcPr>
            <w:tcW w:w="654" w:type="pct"/>
            <w:tcBorders>
              <w:top w:val="nil"/>
              <w:left w:val="nil"/>
              <w:bottom w:val="single" w:sz="8" w:space="0" w:color="auto"/>
              <w:right w:val="single" w:sz="8" w:space="0" w:color="auto"/>
            </w:tcBorders>
            <w:shd w:val="clear" w:color="auto" w:fill="auto"/>
            <w:noWrap/>
            <w:vAlign w:val="center"/>
            <w:hideMark/>
          </w:tcPr>
          <w:p w14:paraId="428A66FC" w14:textId="7CB442D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3,04</w:t>
            </w:r>
          </w:p>
        </w:tc>
        <w:tc>
          <w:tcPr>
            <w:tcW w:w="751" w:type="pct"/>
            <w:tcBorders>
              <w:top w:val="nil"/>
              <w:left w:val="nil"/>
              <w:bottom w:val="single" w:sz="8" w:space="0" w:color="auto"/>
              <w:right w:val="single" w:sz="8" w:space="0" w:color="auto"/>
            </w:tcBorders>
            <w:shd w:val="clear" w:color="auto" w:fill="auto"/>
            <w:noWrap/>
            <w:vAlign w:val="center"/>
            <w:hideMark/>
          </w:tcPr>
          <w:p w14:paraId="06C77B00" w14:textId="109339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751" w:type="pct"/>
            <w:tcBorders>
              <w:top w:val="nil"/>
              <w:left w:val="nil"/>
              <w:bottom w:val="single" w:sz="8" w:space="0" w:color="auto"/>
              <w:right w:val="single" w:sz="8" w:space="0" w:color="auto"/>
            </w:tcBorders>
            <w:shd w:val="clear" w:color="auto" w:fill="auto"/>
            <w:noWrap/>
            <w:vAlign w:val="center"/>
            <w:hideMark/>
          </w:tcPr>
          <w:p w14:paraId="2DC66EC4" w14:textId="092659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3DD081E2"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D6DC6BB" w14:textId="326D23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362</w:t>
            </w:r>
          </w:p>
        </w:tc>
        <w:tc>
          <w:tcPr>
            <w:tcW w:w="1238" w:type="pct"/>
            <w:tcBorders>
              <w:top w:val="nil"/>
              <w:left w:val="nil"/>
              <w:bottom w:val="single" w:sz="8" w:space="0" w:color="auto"/>
              <w:right w:val="single" w:sz="8" w:space="0" w:color="auto"/>
            </w:tcBorders>
            <w:shd w:val="clear" w:color="auto" w:fill="auto"/>
            <w:vAlign w:val="center"/>
            <w:hideMark/>
          </w:tcPr>
          <w:p w14:paraId="376DD93D" w14:textId="5673444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HOTELES B3 CORP. COLOMBIA</w:t>
            </w:r>
          </w:p>
        </w:tc>
        <w:tc>
          <w:tcPr>
            <w:tcW w:w="501" w:type="pct"/>
            <w:tcBorders>
              <w:top w:val="nil"/>
              <w:left w:val="nil"/>
              <w:bottom w:val="single" w:sz="8" w:space="0" w:color="auto"/>
              <w:right w:val="single" w:sz="8" w:space="0" w:color="auto"/>
            </w:tcBorders>
            <w:shd w:val="clear" w:color="auto" w:fill="auto"/>
            <w:noWrap/>
            <w:vAlign w:val="center"/>
            <w:hideMark/>
          </w:tcPr>
          <w:p w14:paraId="0C33C2D1" w14:textId="7CC2F4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0,84</w:t>
            </w:r>
          </w:p>
        </w:tc>
        <w:tc>
          <w:tcPr>
            <w:tcW w:w="869" w:type="pct"/>
            <w:tcBorders>
              <w:top w:val="nil"/>
              <w:left w:val="nil"/>
              <w:bottom w:val="single" w:sz="8" w:space="0" w:color="auto"/>
              <w:right w:val="single" w:sz="8" w:space="0" w:color="auto"/>
            </w:tcBorders>
            <w:shd w:val="clear" w:color="auto" w:fill="auto"/>
            <w:noWrap/>
            <w:vAlign w:val="center"/>
            <w:hideMark/>
          </w:tcPr>
          <w:p w14:paraId="38C5949B" w14:textId="382CCE5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99%</w:t>
            </w:r>
          </w:p>
        </w:tc>
        <w:tc>
          <w:tcPr>
            <w:tcW w:w="654" w:type="pct"/>
            <w:tcBorders>
              <w:top w:val="nil"/>
              <w:left w:val="nil"/>
              <w:bottom w:val="single" w:sz="8" w:space="0" w:color="auto"/>
              <w:right w:val="single" w:sz="8" w:space="0" w:color="auto"/>
            </w:tcBorders>
            <w:shd w:val="clear" w:color="auto" w:fill="auto"/>
            <w:noWrap/>
            <w:vAlign w:val="center"/>
            <w:hideMark/>
          </w:tcPr>
          <w:p w14:paraId="0EE2DF7E" w14:textId="2DFF2A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8D2D9FF" w14:textId="470A36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-1449%</w:t>
            </w:r>
          </w:p>
        </w:tc>
        <w:tc>
          <w:tcPr>
            <w:tcW w:w="751" w:type="pct"/>
            <w:tcBorders>
              <w:top w:val="nil"/>
              <w:left w:val="nil"/>
              <w:bottom w:val="single" w:sz="8" w:space="0" w:color="auto"/>
              <w:right w:val="single" w:sz="8" w:space="0" w:color="auto"/>
            </w:tcBorders>
            <w:shd w:val="clear" w:color="auto" w:fill="auto"/>
            <w:noWrap/>
            <w:vAlign w:val="center"/>
            <w:hideMark/>
          </w:tcPr>
          <w:p w14:paraId="0C01D838" w14:textId="1884A3E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r>
      <w:tr w:rsidR="001153C5" w:rsidRPr="001153C5" w14:paraId="44CEEA11"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3139505" w14:textId="6084A2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363</w:t>
            </w:r>
          </w:p>
        </w:tc>
        <w:tc>
          <w:tcPr>
            <w:tcW w:w="1238" w:type="pct"/>
            <w:tcBorders>
              <w:top w:val="nil"/>
              <w:left w:val="nil"/>
              <w:bottom w:val="single" w:sz="8" w:space="0" w:color="auto"/>
              <w:right w:val="single" w:sz="8" w:space="0" w:color="auto"/>
            </w:tcBorders>
            <w:shd w:val="clear" w:color="auto" w:fill="auto"/>
            <w:vAlign w:val="center"/>
            <w:hideMark/>
          </w:tcPr>
          <w:p w14:paraId="21489318" w14:textId="5453B5B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INTERNATIONAL HOTEL ALLIANCE SAS</w:t>
            </w:r>
          </w:p>
        </w:tc>
        <w:tc>
          <w:tcPr>
            <w:tcW w:w="501" w:type="pct"/>
            <w:tcBorders>
              <w:top w:val="nil"/>
              <w:left w:val="nil"/>
              <w:bottom w:val="single" w:sz="8" w:space="0" w:color="auto"/>
              <w:right w:val="single" w:sz="8" w:space="0" w:color="auto"/>
            </w:tcBorders>
            <w:shd w:val="clear" w:color="auto" w:fill="auto"/>
            <w:noWrap/>
            <w:vAlign w:val="center"/>
            <w:hideMark/>
          </w:tcPr>
          <w:p w14:paraId="783FD4FD" w14:textId="0C87DB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0,43</w:t>
            </w:r>
          </w:p>
        </w:tc>
        <w:tc>
          <w:tcPr>
            <w:tcW w:w="869" w:type="pct"/>
            <w:tcBorders>
              <w:top w:val="nil"/>
              <w:left w:val="nil"/>
              <w:bottom w:val="single" w:sz="8" w:space="0" w:color="auto"/>
              <w:right w:val="single" w:sz="8" w:space="0" w:color="auto"/>
            </w:tcBorders>
            <w:shd w:val="clear" w:color="auto" w:fill="auto"/>
            <w:noWrap/>
            <w:vAlign w:val="center"/>
            <w:hideMark/>
          </w:tcPr>
          <w:p w14:paraId="43DAD383" w14:textId="1ECEE9F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w:t>
            </w:r>
          </w:p>
        </w:tc>
        <w:tc>
          <w:tcPr>
            <w:tcW w:w="654" w:type="pct"/>
            <w:tcBorders>
              <w:top w:val="nil"/>
              <w:left w:val="nil"/>
              <w:bottom w:val="single" w:sz="8" w:space="0" w:color="auto"/>
              <w:right w:val="single" w:sz="8" w:space="0" w:color="auto"/>
            </w:tcBorders>
            <w:shd w:val="clear" w:color="auto" w:fill="auto"/>
            <w:noWrap/>
            <w:vAlign w:val="center"/>
            <w:hideMark/>
          </w:tcPr>
          <w:p w14:paraId="3CF12E1E" w14:textId="3846A5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-91,13</w:t>
            </w:r>
          </w:p>
        </w:tc>
        <w:tc>
          <w:tcPr>
            <w:tcW w:w="751" w:type="pct"/>
            <w:tcBorders>
              <w:top w:val="nil"/>
              <w:left w:val="nil"/>
              <w:bottom w:val="single" w:sz="8" w:space="0" w:color="auto"/>
              <w:right w:val="single" w:sz="8" w:space="0" w:color="auto"/>
            </w:tcBorders>
            <w:shd w:val="clear" w:color="auto" w:fill="auto"/>
            <w:noWrap/>
            <w:vAlign w:val="center"/>
            <w:hideMark/>
          </w:tcPr>
          <w:p w14:paraId="3E8E522F" w14:textId="4B11A3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74F3B761" w14:textId="11446AB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2A983641"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0F66252" w14:textId="3E11A51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364</w:t>
            </w:r>
          </w:p>
        </w:tc>
        <w:tc>
          <w:tcPr>
            <w:tcW w:w="1238" w:type="pct"/>
            <w:tcBorders>
              <w:top w:val="nil"/>
              <w:left w:val="nil"/>
              <w:bottom w:val="single" w:sz="8" w:space="0" w:color="auto"/>
              <w:right w:val="single" w:sz="8" w:space="0" w:color="auto"/>
            </w:tcBorders>
            <w:shd w:val="clear" w:color="auto" w:fill="auto"/>
            <w:vAlign w:val="center"/>
            <w:hideMark/>
          </w:tcPr>
          <w:p w14:paraId="1726BCF5" w14:textId="4918FED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Y SUMINISTROS ASTRAL DEL CARIBE S.A.S.</w:t>
            </w:r>
          </w:p>
        </w:tc>
        <w:tc>
          <w:tcPr>
            <w:tcW w:w="501" w:type="pct"/>
            <w:tcBorders>
              <w:top w:val="nil"/>
              <w:left w:val="nil"/>
              <w:bottom w:val="single" w:sz="8" w:space="0" w:color="auto"/>
              <w:right w:val="single" w:sz="8" w:space="0" w:color="auto"/>
            </w:tcBorders>
            <w:shd w:val="clear" w:color="auto" w:fill="auto"/>
            <w:noWrap/>
            <w:vAlign w:val="center"/>
            <w:hideMark/>
          </w:tcPr>
          <w:p w14:paraId="442BBC53" w14:textId="2AB101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1,04</w:t>
            </w:r>
          </w:p>
        </w:tc>
        <w:tc>
          <w:tcPr>
            <w:tcW w:w="869" w:type="pct"/>
            <w:tcBorders>
              <w:top w:val="nil"/>
              <w:left w:val="nil"/>
              <w:bottom w:val="single" w:sz="8" w:space="0" w:color="auto"/>
              <w:right w:val="single" w:sz="8" w:space="0" w:color="auto"/>
            </w:tcBorders>
            <w:shd w:val="clear" w:color="auto" w:fill="auto"/>
            <w:noWrap/>
            <w:vAlign w:val="center"/>
            <w:hideMark/>
          </w:tcPr>
          <w:p w14:paraId="5CE49444" w14:textId="2C9827C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w:t>
            </w:r>
          </w:p>
        </w:tc>
        <w:tc>
          <w:tcPr>
            <w:tcW w:w="654" w:type="pct"/>
            <w:tcBorders>
              <w:top w:val="nil"/>
              <w:left w:val="nil"/>
              <w:bottom w:val="single" w:sz="8" w:space="0" w:color="auto"/>
              <w:right w:val="single" w:sz="8" w:space="0" w:color="auto"/>
            </w:tcBorders>
            <w:shd w:val="clear" w:color="auto" w:fill="auto"/>
            <w:noWrap/>
            <w:vAlign w:val="center"/>
            <w:hideMark/>
          </w:tcPr>
          <w:p w14:paraId="4818E5EB" w14:textId="2027F7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2,42</w:t>
            </w:r>
          </w:p>
        </w:tc>
        <w:tc>
          <w:tcPr>
            <w:tcW w:w="751" w:type="pct"/>
            <w:tcBorders>
              <w:top w:val="nil"/>
              <w:left w:val="nil"/>
              <w:bottom w:val="single" w:sz="8" w:space="0" w:color="auto"/>
              <w:right w:val="single" w:sz="8" w:space="0" w:color="auto"/>
            </w:tcBorders>
            <w:shd w:val="clear" w:color="auto" w:fill="auto"/>
            <w:noWrap/>
            <w:vAlign w:val="center"/>
            <w:hideMark/>
          </w:tcPr>
          <w:p w14:paraId="785164E5" w14:textId="397979B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w:t>
            </w:r>
          </w:p>
        </w:tc>
        <w:tc>
          <w:tcPr>
            <w:tcW w:w="751" w:type="pct"/>
            <w:tcBorders>
              <w:top w:val="nil"/>
              <w:left w:val="nil"/>
              <w:bottom w:val="single" w:sz="8" w:space="0" w:color="auto"/>
              <w:right w:val="single" w:sz="8" w:space="0" w:color="auto"/>
            </w:tcBorders>
            <w:shd w:val="clear" w:color="auto" w:fill="auto"/>
            <w:noWrap/>
            <w:vAlign w:val="center"/>
            <w:hideMark/>
          </w:tcPr>
          <w:p w14:paraId="65989BA7" w14:textId="1F4887D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r>
      <w:tr w:rsidR="001153C5" w:rsidRPr="001153C5" w14:paraId="169F7150"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C661443" w14:textId="528A09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365</w:t>
            </w:r>
          </w:p>
        </w:tc>
        <w:tc>
          <w:tcPr>
            <w:tcW w:w="1238" w:type="pct"/>
            <w:tcBorders>
              <w:top w:val="nil"/>
              <w:left w:val="nil"/>
              <w:bottom w:val="single" w:sz="8" w:space="0" w:color="auto"/>
              <w:right w:val="single" w:sz="8" w:space="0" w:color="auto"/>
            </w:tcBorders>
            <w:shd w:val="clear" w:color="auto" w:fill="auto"/>
            <w:vAlign w:val="center"/>
            <w:hideMark/>
          </w:tcPr>
          <w:p w14:paraId="63240E1A" w14:textId="7E1CCCC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HOTELES PORTOBELO SAI S.A.S.</w:t>
            </w:r>
          </w:p>
        </w:tc>
        <w:tc>
          <w:tcPr>
            <w:tcW w:w="501" w:type="pct"/>
            <w:tcBorders>
              <w:top w:val="nil"/>
              <w:left w:val="nil"/>
              <w:bottom w:val="single" w:sz="8" w:space="0" w:color="auto"/>
              <w:right w:val="single" w:sz="8" w:space="0" w:color="auto"/>
            </w:tcBorders>
            <w:shd w:val="clear" w:color="auto" w:fill="auto"/>
            <w:noWrap/>
            <w:vAlign w:val="center"/>
            <w:hideMark/>
          </w:tcPr>
          <w:p w14:paraId="793DEB63" w14:textId="6BE54F6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0,44</w:t>
            </w:r>
          </w:p>
        </w:tc>
        <w:tc>
          <w:tcPr>
            <w:tcW w:w="869" w:type="pct"/>
            <w:tcBorders>
              <w:top w:val="nil"/>
              <w:left w:val="nil"/>
              <w:bottom w:val="single" w:sz="8" w:space="0" w:color="auto"/>
              <w:right w:val="single" w:sz="8" w:space="0" w:color="auto"/>
            </w:tcBorders>
            <w:shd w:val="clear" w:color="auto" w:fill="auto"/>
            <w:noWrap/>
            <w:vAlign w:val="center"/>
            <w:hideMark/>
          </w:tcPr>
          <w:p w14:paraId="577C1D0A" w14:textId="2BB0DC6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58%</w:t>
            </w:r>
          </w:p>
        </w:tc>
        <w:tc>
          <w:tcPr>
            <w:tcW w:w="654" w:type="pct"/>
            <w:tcBorders>
              <w:top w:val="nil"/>
              <w:left w:val="nil"/>
              <w:bottom w:val="single" w:sz="8" w:space="0" w:color="auto"/>
              <w:right w:val="single" w:sz="8" w:space="0" w:color="auto"/>
            </w:tcBorders>
            <w:shd w:val="clear" w:color="auto" w:fill="auto"/>
            <w:noWrap/>
            <w:vAlign w:val="center"/>
            <w:hideMark/>
          </w:tcPr>
          <w:p w14:paraId="4F72EE03" w14:textId="4EF47E1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-0,34</w:t>
            </w:r>
          </w:p>
        </w:tc>
        <w:tc>
          <w:tcPr>
            <w:tcW w:w="751" w:type="pct"/>
            <w:tcBorders>
              <w:top w:val="nil"/>
              <w:left w:val="nil"/>
              <w:bottom w:val="single" w:sz="8" w:space="0" w:color="auto"/>
              <w:right w:val="single" w:sz="8" w:space="0" w:color="auto"/>
            </w:tcBorders>
            <w:shd w:val="clear" w:color="auto" w:fill="auto"/>
            <w:noWrap/>
            <w:vAlign w:val="center"/>
            <w:hideMark/>
          </w:tcPr>
          <w:p w14:paraId="33DE660A" w14:textId="76F5866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75FD6F30" w14:textId="721D58B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17A84BE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DCABAB0" w14:textId="4BB395D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366</w:t>
            </w:r>
          </w:p>
        </w:tc>
        <w:tc>
          <w:tcPr>
            <w:tcW w:w="1238" w:type="pct"/>
            <w:tcBorders>
              <w:top w:val="nil"/>
              <w:left w:val="nil"/>
              <w:bottom w:val="single" w:sz="8" w:space="0" w:color="auto"/>
              <w:right w:val="single" w:sz="8" w:space="0" w:color="auto"/>
            </w:tcBorders>
            <w:shd w:val="clear" w:color="auto" w:fill="auto"/>
            <w:vAlign w:val="center"/>
            <w:hideMark/>
          </w:tcPr>
          <w:p w14:paraId="6568EDB8" w14:textId="533B1A1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FLORIDA SINU HFS SAS</w:t>
            </w:r>
          </w:p>
        </w:tc>
        <w:tc>
          <w:tcPr>
            <w:tcW w:w="501" w:type="pct"/>
            <w:tcBorders>
              <w:top w:val="nil"/>
              <w:left w:val="nil"/>
              <w:bottom w:val="single" w:sz="8" w:space="0" w:color="auto"/>
              <w:right w:val="single" w:sz="8" w:space="0" w:color="auto"/>
            </w:tcBorders>
            <w:shd w:val="clear" w:color="auto" w:fill="auto"/>
            <w:noWrap/>
            <w:vAlign w:val="center"/>
            <w:hideMark/>
          </w:tcPr>
          <w:p w14:paraId="05748862" w14:textId="606DFC6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4,74</w:t>
            </w:r>
          </w:p>
        </w:tc>
        <w:tc>
          <w:tcPr>
            <w:tcW w:w="869" w:type="pct"/>
            <w:tcBorders>
              <w:top w:val="nil"/>
              <w:left w:val="nil"/>
              <w:bottom w:val="single" w:sz="8" w:space="0" w:color="auto"/>
              <w:right w:val="single" w:sz="8" w:space="0" w:color="auto"/>
            </w:tcBorders>
            <w:shd w:val="clear" w:color="auto" w:fill="auto"/>
            <w:noWrap/>
            <w:vAlign w:val="center"/>
            <w:hideMark/>
          </w:tcPr>
          <w:p w14:paraId="62A0D797" w14:textId="02B9E48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w:t>
            </w:r>
          </w:p>
        </w:tc>
        <w:tc>
          <w:tcPr>
            <w:tcW w:w="654" w:type="pct"/>
            <w:tcBorders>
              <w:top w:val="nil"/>
              <w:left w:val="nil"/>
              <w:bottom w:val="single" w:sz="8" w:space="0" w:color="auto"/>
              <w:right w:val="single" w:sz="8" w:space="0" w:color="auto"/>
            </w:tcBorders>
            <w:shd w:val="clear" w:color="auto" w:fill="auto"/>
            <w:noWrap/>
            <w:vAlign w:val="center"/>
            <w:hideMark/>
          </w:tcPr>
          <w:p w14:paraId="4F7B9A57" w14:textId="67FDF2D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A3D24DA" w14:textId="4ACCE0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76BBA4A5" w14:textId="4A7E604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4FE61304"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E747712" w14:textId="7CF5A7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367</w:t>
            </w:r>
          </w:p>
        </w:tc>
        <w:tc>
          <w:tcPr>
            <w:tcW w:w="1238" w:type="pct"/>
            <w:tcBorders>
              <w:top w:val="nil"/>
              <w:left w:val="nil"/>
              <w:bottom w:val="single" w:sz="8" w:space="0" w:color="auto"/>
              <w:right w:val="single" w:sz="8" w:space="0" w:color="auto"/>
            </w:tcBorders>
            <w:shd w:val="clear" w:color="auto" w:fill="auto"/>
            <w:vAlign w:val="center"/>
            <w:hideMark/>
          </w:tcPr>
          <w:p w14:paraId="4508B013" w14:textId="66FC931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EFCO SAS</w:t>
            </w:r>
          </w:p>
        </w:tc>
        <w:tc>
          <w:tcPr>
            <w:tcW w:w="501" w:type="pct"/>
            <w:tcBorders>
              <w:top w:val="nil"/>
              <w:left w:val="nil"/>
              <w:bottom w:val="single" w:sz="8" w:space="0" w:color="auto"/>
              <w:right w:val="single" w:sz="8" w:space="0" w:color="auto"/>
            </w:tcBorders>
            <w:shd w:val="clear" w:color="auto" w:fill="auto"/>
            <w:noWrap/>
            <w:vAlign w:val="center"/>
            <w:hideMark/>
          </w:tcPr>
          <w:p w14:paraId="7957AE21" w14:textId="59E27C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4,30</w:t>
            </w:r>
          </w:p>
        </w:tc>
        <w:tc>
          <w:tcPr>
            <w:tcW w:w="869" w:type="pct"/>
            <w:tcBorders>
              <w:top w:val="nil"/>
              <w:left w:val="nil"/>
              <w:bottom w:val="single" w:sz="8" w:space="0" w:color="auto"/>
              <w:right w:val="single" w:sz="8" w:space="0" w:color="auto"/>
            </w:tcBorders>
            <w:shd w:val="clear" w:color="auto" w:fill="auto"/>
            <w:noWrap/>
            <w:vAlign w:val="center"/>
            <w:hideMark/>
          </w:tcPr>
          <w:p w14:paraId="33C0110A" w14:textId="1BBAA82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166%</w:t>
            </w:r>
          </w:p>
        </w:tc>
        <w:tc>
          <w:tcPr>
            <w:tcW w:w="654" w:type="pct"/>
            <w:tcBorders>
              <w:top w:val="nil"/>
              <w:left w:val="nil"/>
              <w:bottom w:val="single" w:sz="8" w:space="0" w:color="auto"/>
              <w:right w:val="single" w:sz="8" w:space="0" w:color="auto"/>
            </w:tcBorders>
            <w:shd w:val="clear" w:color="auto" w:fill="auto"/>
            <w:noWrap/>
            <w:vAlign w:val="center"/>
            <w:hideMark/>
          </w:tcPr>
          <w:p w14:paraId="6A5A7995" w14:textId="4FE349A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0,24</w:t>
            </w:r>
          </w:p>
        </w:tc>
        <w:tc>
          <w:tcPr>
            <w:tcW w:w="751" w:type="pct"/>
            <w:tcBorders>
              <w:top w:val="nil"/>
              <w:left w:val="nil"/>
              <w:bottom w:val="single" w:sz="8" w:space="0" w:color="auto"/>
              <w:right w:val="single" w:sz="8" w:space="0" w:color="auto"/>
            </w:tcBorders>
            <w:shd w:val="clear" w:color="auto" w:fill="auto"/>
            <w:noWrap/>
            <w:vAlign w:val="center"/>
            <w:hideMark/>
          </w:tcPr>
          <w:p w14:paraId="462751AF" w14:textId="31EA0AF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751" w:type="pct"/>
            <w:tcBorders>
              <w:top w:val="nil"/>
              <w:left w:val="nil"/>
              <w:bottom w:val="single" w:sz="8" w:space="0" w:color="auto"/>
              <w:right w:val="single" w:sz="8" w:space="0" w:color="auto"/>
            </w:tcBorders>
            <w:shd w:val="clear" w:color="auto" w:fill="auto"/>
            <w:noWrap/>
            <w:vAlign w:val="center"/>
            <w:hideMark/>
          </w:tcPr>
          <w:p w14:paraId="6D758116" w14:textId="27B4EA9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r>
      <w:tr w:rsidR="001153C5" w:rsidRPr="001153C5" w14:paraId="48D49B2A"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8745B31" w14:textId="0F28480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368</w:t>
            </w:r>
          </w:p>
        </w:tc>
        <w:tc>
          <w:tcPr>
            <w:tcW w:w="1238" w:type="pct"/>
            <w:tcBorders>
              <w:top w:val="nil"/>
              <w:left w:val="nil"/>
              <w:bottom w:val="single" w:sz="8" w:space="0" w:color="auto"/>
              <w:right w:val="single" w:sz="8" w:space="0" w:color="auto"/>
            </w:tcBorders>
            <w:shd w:val="clear" w:color="auto" w:fill="auto"/>
            <w:vAlign w:val="center"/>
            <w:hideMark/>
          </w:tcPr>
          <w:p w14:paraId="32DB3F5E" w14:textId="3EA65EB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ANDERSON CONSTRUCCIONES DE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201AC773" w14:textId="2A46D21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5,60</w:t>
            </w:r>
          </w:p>
        </w:tc>
        <w:tc>
          <w:tcPr>
            <w:tcW w:w="869" w:type="pct"/>
            <w:tcBorders>
              <w:top w:val="nil"/>
              <w:left w:val="nil"/>
              <w:bottom w:val="single" w:sz="8" w:space="0" w:color="auto"/>
              <w:right w:val="single" w:sz="8" w:space="0" w:color="auto"/>
            </w:tcBorders>
            <w:shd w:val="clear" w:color="auto" w:fill="auto"/>
            <w:noWrap/>
            <w:vAlign w:val="center"/>
            <w:hideMark/>
          </w:tcPr>
          <w:p w14:paraId="3E625980" w14:textId="21077E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65%</w:t>
            </w:r>
          </w:p>
        </w:tc>
        <w:tc>
          <w:tcPr>
            <w:tcW w:w="654" w:type="pct"/>
            <w:tcBorders>
              <w:top w:val="nil"/>
              <w:left w:val="nil"/>
              <w:bottom w:val="single" w:sz="8" w:space="0" w:color="auto"/>
              <w:right w:val="single" w:sz="8" w:space="0" w:color="auto"/>
            </w:tcBorders>
            <w:shd w:val="clear" w:color="auto" w:fill="auto"/>
            <w:noWrap/>
            <w:vAlign w:val="center"/>
            <w:hideMark/>
          </w:tcPr>
          <w:p w14:paraId="5E104B5B" w14:textId="653D07E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0,37</w:t>
            </w:r>
          </w:p>
        </w:tc>
        <w:tc>
          <w:tcPr>
            <w:tcW w:w="751" w:type="pct"/>
            <w:tcBorders>
              <w:top w:val="nil"/>
              <w:left w:val="nil"/>
              <w:bottom w:val="single" w:sz="8" w:space="0" w:color="auto"/>
              <w:right w:val="single" w:sz="8" w:space="0" w:color="auto"/>
            </w:tcBorders>
            <w:shd w:val="clear" w:color="auto" w:fill="auto"/>
            <w:noWrap/>
            <w:vAlign w:val="center"/>
            <w:hideMark/>
          </w:tcPr>
          <w:p w14:paraId="3A7CCB6D" w14:textId="36EBC73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6094D5A2" w14:textId="1E074C0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4B2951BE"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F518901" w14:textId="07EF053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369</w:t>
            </w:r>
          </w:p>
        </w:tc>
        <w:tc>
          <w:tcPr>
            <w:tcW w:w="1238" w:type="pct"/>
            <w:tcBorders>
              <w:top w:val="nil"/>
              <w:left w:val="nil"/>
              <w:bottom w:val="single" w:sz="8" w:space="0" w:color="auto"/>
              <w:right w:val="single" w:sz="8" w:space="0" w:color="auto"/>
            </w:tcBorders>
            <w:shd w:val="clear" w:color="auto" w:fill="auto"/>
            <w:vAlign w:val="center"/>
            <w:hideMark/>
          </w:tcPr>
          <w:p w14:paraId="1601B0AD" w14:textId="69BC0DE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GRAND PARK SAS</w:t>
            </w:r>
          </w:p>
        </w:tc>
        <w:tc>
          <w:tcPr>
            <w:tcW w:w="501" w:type="pct"/>
            <w:tcBorders>
              <w:top w:val="nil"/>
              <w:left w:val="nil"/>
              <w:bottom w:val="single" w:sz="8" w:space="0" w:color="auto"/>
              <w:right w:val="single" w:sz="8" w:space="0" w:color="auto"/>
            </w:tcBorders>
            <w:shd w:val="clear" w:color="auto" w:fill="auto"/>
            <w:noWrap/>
            <w:vAlign w:val="center"/>
            <w:hideMark/>
          </w:tcPr>
          <w:p w14:paraId="59E390FF" w14:textId="7EC24C7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1,63</w:t>
            </w:r>
          </w:p>
        </w:tc>
        <w:tc>
          <w:tcPr>
            <w:tcW w:w="869" w:type="pct"/>
            <w:tcBorders>
              <w:top w:val="nil"/>
              <w:left w:val="nil"/>
              <w:bottom w:val="single" w:sz="8" w:space="0" w:color="auto"/>
              <w:right w:val="single" w:sz="8" w:space="0" w:color="auto"/>
            </w:tcBorders>
            <w:shd w:val="clear" w:color="auto" w:fill="auto"/>
            <w:noWrap/>
            <w:vAlign w:val="center"/>
            <w:hideMark/>
          </w:tcPr>
          <w:p w14:paraId="0A3E70AA" w14:textId="1FFDF9E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76%</w:t>
            </w:r>
          </w:p>
        </w:tc>
        <w:tc>
          <w:tcPr>
            <w:tcW w:w="654" w:type="pct"/>
            <w:tcBorders>
              <w:top w:val="nil"/>
              <w:left w:val="nil"/>
              <w:bottom w:val="single" w:sz="8" w:space="0" w:color="auto"/>
              <w:right w:val="single" w:sz="8" w:space="0" w:color="auto"/>
            </w:tcBorders>
            <w:shd w:val="clear" w:color="auto" w:fill="auto"/>
            <w:noWrap/>
            <w:vAlign w:val="center"/>
            <w:hideMark/>
          </w:tcPr>
          <w:p w14:paraId="1874DE0F" w14:textId="60F5AE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1,50</w:t>
            </w:r>
          </w:p>
        </w:tc>
        <w:tc>
          <w:tcPr>
            <w:tcW w:w="751" w:type="pct"/>
            <w:tcBorders>
              <w:top w:val="nil"/>
              <w:left w:val="nil"/>
              <w:bottom w:val="single" w:sz="8" w:space="0" w:color="auto"/>
              <w:right w:val="single" w:sz="8" w:space="0" w:color="auto"/>
            </w:tcBorders>
            <w:shd w:val="clear" w:color="auto" w:fill="auto"/>
            <w:noWrap/>
            <w:vAlign w:val="center"/>
            <w:hideMark/>
          </w:tcPr>
          <w:p w14:paraId="49B619C8" w14:textId="02348C1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c>
          <w:tcPr>
            <w:tcW w:w="751" w:type="pct"/>
            <w:tcBorders>
              <w:top w:val="nil"/>
              <w:left w:val="nil"/>
              <w:bottom w:val="single" w:sz="8" w:space="0" w:color="auto"/>
              <w:right w:val="single" w:sz="8" w:space="0" w:color="auto"/>
            </w:tcBorders>
            <w:shd w:val="clear" w:color="auto" w:fill="auto"/>
            <w:noWrap/>
            <w:vAlign w:val="center"/>
            <w:hideMark/>
          </w:tcPr>
          <w:p w14:paraId="6A07E000" w14:textId="526ABF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46F80650"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B31B587" w14:textId="347F6E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370</w:t>
            </w:r>
          </w:p>
        </w:tc>
        <w:tc>
          <w:tcPr>
            <w:tcW w:w="1238" w:type="pct"/>
            <w:tcBorders>
              <w:top w:val="nil"/>
              <w:left w:val="nil"/>
              <w:bottom w:val="single" w:sz="8" w:space="0" w:color="auto"/>
              <w:right w:val="single" w:sz="8" w:space="0" w:color="auto"/>
            </w:tcBorders>
            <w:shd w:val="clear" w:color="auto" w:fill="auto"/>
            <w:vAlign w:val="center"/>
            <w:hideMark/>
          </w:tcPr>
          <w:p w14:paraId="0D0DA4CF" w14:textId="4CF40C8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 AUDIO SAS</w:t>
            </w:r>
          </w:p>
        </w:tc>
        <w:tc>
          <w:tcPr>
            <w:tcW w:w="501" w:type="pct"/>
            <w:tcBorders>
              <w:top w:val="nil"/>
              <w:left w:val="nil"/>
              <w:bottom w:val="single" w:sz="8" w:space="0" w:color="auto"/>
              <w:right w:val="single" w:sz="8" w:space="0" w:color="auto"/>
            </w:tcBorders>
            <w:shd w:val="clear" w:color="auto" w:fill="auto"/>
            <w:noWrap/>
            <w:vAlign w:val="center"/>
            <w:hideMark/>
          </w:tcPr>
          <w:p w14:paraId="5F78457B" w14:textId="079CBD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1,25</w:t>
            </w:r>
          </w:p>
        </w:tc>
        <w:tc>
          <w:tcPr>
            <w:tcW w:w="869" w:type="pct"/>
            <w:tcBorders>
              <w:top w:val="nil"/>
              <w:left w:val="nil"/>
              <w:bottom w:val="single" w:sz="8" w:space="0" w:color="auto"/>
              <w:right w:val="single" w:sz="8" w:space="0" w:color="auto"/>
            </w:tcBorders>
            <w:shd w:val="clear" w:color="auto" w:fill="auto"/>
            <w:noWrap/>
            <w:vAlign w:val="center"/>
            <w:hideMark/>
          </w:tcPr>
          <w:p w14:paraId="240E66F0" w14:textId="200B691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77%</w:t>
            </w:r>
          </w:p>
        </w:tc>
        <w:tc>
          <w:tcPr>
            <w:tcW w:w="654" w:type="pct"/>
            <w:tcBorders>
              <w:top w:val="nil"/>
              <w:left w:val="nil"/>
              <w:bottom w:val="single" w:sz="8" w:space="0" w:color="auto"/>
              <w:right w:val="single" w:sz="8" w:space="0" w:color="auto"/>
            </w:tcBorders>
            <w:shd w:val="clear" w:color="auto" w:fill="auto"/>
            <w:noWrap/>
            <w:vAlign w:val="center"/>
            <w:hideMark/>
          </w:tcPr>
          <w:p w14:paraId="578FC433" w14:textId="5E90762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257,29</w:t>
            </w:r>
          </w:p>
        </w:tc>
        <w:tc>
          <w:tcPr>
            <w:tcW w:w="751" w:type="pct"/>
            <w:tcBorders>
              <w:top w:val="nil"/>
              <w:left w:val="nil"/>
              <w:bottom w:val="single" w:sz="8" w:space="0" w:color="auto"/>
              <w:right w:val="single" w:sz="8" w:space="0" w:color="auto"/>
            </w:tcBorders>
            <w:shd w:val="clear" w:color="auto" w:fill="auto"/>
            <w:noWrap/>
            <w:vAlign w:val="center"/>
            <w:hideMark/>
          </w:tcPr>
          <w:p w14:paraId="2033BF84" w14:textId="493EAD4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751" w:type="pct"/>
            <w:tcBorders>
              <w:top w:val="nil"/>
              <w:left w:val="nil"/>
              <w:bottom w:val="single" w:sz="8" w:space="0" w:color="auto"/>
              <w:right w:val="single" w:sz="8" w:space="0" w:color="auto"/>
            </w:tcBorders>
            <w:shd w:val="clear" w:color="auto" w:fill="auto"/>
            <w:noWrap/>
            <w:vAlign w:val="center"/>
            <w:hideMark/>
          </w:tcPr>
          <w:p w14:paraId="7C46E625" w14:textId="396997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7492E84A"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417020E" w14:textId="47520E3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371</w:t>
            </w:r>
          </w:p>
        </w:tc>
        <w:tc>
          <w:tcPr>
            <w:tcW w:w="1238" w:type="pct"/>
            <w:tcBorders>
              <w:top w:val="nil"/>
              <w:left w:val="nil"/>
              <w:bottom w:val="single" w:sz="8" w:space="0" w:color="auto"/>
              <w:right w:val="single" w:sz="8" w:space="0" w:color="auto"/>
            </w:tcBorders>
            <w:shd w:val="clear" w:color="auto" w:fill="auto"/>
            <w:vAlign w:val="center"/>
            <w:hideMark/>
          </w:tcPr>
          <w:p w14:paraId="71B6A880" w14:textId="392B309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CONSTUTURISMO S.A.S.</w:t>
            </w:r>
          </w:p>
        </w:tc>
        <w:tc>
          <w:tcPr>
            <w:tcW w:w="501" w:type="pct"/>
            <w:tcBorders>
              <w:top w:val="nil"/>
              <w:left w:val="nil"/>
              <w:bottom w:val="single" w:sz="8" w:space="0" w:color="auto"/>
              <w:right w:val="single" w:sz="8" w:space="0" w:color="auto"/>
            </w:tcBorders>
            <w:shd w:val="clear" w:color="auto" w:fill="auto"/>
            <w:noWrap/>
            <w:vAlign w:val="center"/>
            <w:hideMark/>
          </w:tcPr>
          <w:p w14:paraId="076B3967" w14:textId="35A9756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4,13</w:t>
            </w:r>
          </w:p>
        </w:tc>
        <w:tc>
          <w:tcPr>
            <w:tcW w:w="869" w:type="pct"/>
            <w:tcBorders>
              <w:top w:val="nil"/>
              <w:left w:val="nil"/>
              <w:bottom w:val="single" w:sz="8" w:space="0" w:color="auto"/>
              <w:right w:val="single" w:sz="8" w:space="0" w:color="auto"/>
            </w:tcBorders>
            <w:shd w:val="clear" w:color="auto" w:fill="auto"/>
            <w:noWrap/>
            <w:vAlign w:val="center"/>
            <w:hideMark/>
          </w:tcPr>
          <w:p w14:paraId="3785E47C" w14:textId="508D1C7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w:t>
            </w:r>
          </w:p>
        </w:tc>
        <w:tc>
          <w:tcPr>
            <w:tcW w:w="654" w:type="pct"/>
            <w:tcBorders>
              <w:top w:val="nil"/>
              <w:left w:val="nil"/>
              <w:bottom w:val="single" w:sz="8" w:space="0" w:color="auto"/>
              <w:right w:val="single" w:sz="8" w:space="0" w:color="auto"/>
            </w:tcBorders>
            <w:shd w:val="clear" w:color="auto" w:fill="auto"/>
            <w:noWrap/>
            <w:vAlign w:val="center"/>
            <w:hideMark/>
          </w:tcPr>
          <w:p w14:paraId="269B2823" w14:textId="53CE516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1,59</w:t>
            </w:r>
          </w:p>
        </w:tc>
        <w:tc>
          <w:tcPr>
            <w:tcW w:w="751" w:type="pct"/>
            <w:tcBorders>
              <w:top w:val="nil"/>
              <w:left w:val="nil"/>
              <w:bottom w:val="single" w:sz="8" w:space="0" w:color="auto"/>
              <w:right w:val="single" w:sz="8" w:space="0" w:color="auto"/>
            </w:tcBorders>
            <w:shd w:val="clear" w:color="auto" w:fill="auto"/>
            <w:noWrap/>
            <w:vAlign w:val="center"/>
            <w:hideMark/>
          </w:tcPr>
          <w:p w14:paraId="5448FD23" w14:textId="3206F5C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0F2409A6" w14:textId="17B0A55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02EAF1AB"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2E6478F" w14:textId="05B528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372</w:t>
            </w:r>
          </w:p>
        </w:tc>
        <w:tc>
          <w:tcPr>
            <w:tcW w:w="1238" w:type="pct"/>
            <w:tcBorders>
              <w:top w:val="nil"/>
              <w:left w:val="nil"/>
              <w:bottom w:val="single" w:sz="8" w:space="0" w:color="auto"/>
              <w:right w:val="single" w:sz="8" w:space="0" w:color="auto"/>
            </w:tcBorders>
            <w:shd w:val="clear" w:color="auto" w:fill="auto"/>
            <w:vAlign w:val="center"/>
            <w:hideMark/>
          </w:tcPr>
          <w:p w14:paraId="1754095A" w14:textId="0AD1EAD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CAMPESTRE LA BENDICION YOPAL SAS</w:t>
            </w:r>
          </w:p>
        </w:tc>
        <w:tc>
          <w:tcPr>
            <w:tcW w:w="501" w:type="pct"/>
            <w:tcBorders>
              <w:top w:val="nil"/>
              <w:left w:val="nil"/>
              <w:bottom w:val="single" w:sz="8" w:space="0" w:color="auto"/>
              <w:right w:val="single" w:sz="8" w:space="0" w:color="auto"/>
            </w:tcBorders>
            <w:shd w:val="clear" w:color="auto" w:fill="auto"/>
            <w:noWrap/>
            <w:vAlign w:val="center"/>
            <w:hideMark/>
          </w:tcPr>
          <w:p w14:paraId="0DF7715A" w14:textId="5A3345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0,56</w:t>
            </w:r>
          </w:p>
        </w:tc>
        <w:tc>
          <w:tcPr>
            <w:tcW w:w="869" w:type="pct"/>
            <w:tcBorders>
              <w:top w:val="nil"/>
              <w:left w:val="nil"/>
              <w:bottom w:val="single" w:sz="8" w:space="0" w:color="auto"/>
              <w:right w:val="single" w:sz="8" w:space="0" w:color="auto"/>
            </w:tcBorders>
            <w:shd w:val="clear" w:color="auto" w:fill="auto"/>
            <w:noWrap/>
            <w:vAlign w:val="center"/>
            <w:hideMark/>
          </w:tcPr>
          <w:p w14:paraId="68C45140" w14:textId="16F39A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92%</w:t>
            </w:r>
          </w:p>
        </w:tc>
        <w:tc>
          <w:tcPr>
            <w:tcW w:w="654" w:type="pct"/>
            <w:tcBorders>
              <w:top w:val="nil"/>
              <w:left w:val="nil"/>
              <w:bottom w:val="single" w:sz="8" w:space="0" w:color="auto"/>
              <w:right w:val="single" w:sz="8" w:space="0" w:color="auto"/>
            </w:tcBorders>
            <w:shd w:val="clear" w:color="auto" w:fill="auto"/>
            <w:noWrap/>
            <w:vAlign w:val="center"/>
            <w:hideMark/>
          </w:tcPr>
          <w:p w14:paraId="4E6DEFFF" w14:textId="08064AA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20F4C3CE" w14:textId="3BACA9D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751" w:type="pct"/>
            <w:tcBorders>
              <w:top w:val="nil"/>
              <w:left w:val="nil"/>
              <w:bottom w:val="single" w:sz="8" w:space="0" w:color="auto"/>
              <w:right w:val="single" w:sz="8" w:space="0" w:color="auto"/>
            </w:tcBorders>
            <w:shd w:val="clear" w:color="auto" w:fill="auto"/>
            <w:noWrap/>
            <w:vAlign w:val="center"/>
            <w:hideMark/>
          </w:tcPr>
          <w:p w14:paraId="69086A82" w14:textId="72E201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6DBD5293"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A45EAF1" w14:textId="658AEEB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373</w:t>
            </w:r>
          </w:p>
        </w:tc>
        <w:tc>
          <w:tcPr>
            <w:tcW w:w="1238" w:type="pct"/>
            <w:tcBorders>
              <w:top w:val="nil"/>
              <w:left w:val="nil"/>
              <w:bottom w:val="single" w:sz="8" w:space="0" w:color="auto"/>
              <w:right w:val="single" w:sz="8" w:space="0" w:color="auto"/>
            </w:tcBorders>
            <w:shd w:val="clear" w:color="auto" w:fill="auto"/>
            <w:vAlign w:val="center"/>
            <w:hideMark/>
          </w:tcPr>
          <w:p w14:paraId="3752CD69" w14:textId="2F7648B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Y SERVICIOS TAORMINA SAS</w:t>
            </w:r>
          </w:p>
        </w:tc>
        <w:tc>
          <w:tcPr>
            <w:tcW w:w="501" w:type="pct"/>
            <w:tcBorders>
              <w:top w:val="nil"/>
              <w:left w:val="nil"/>
              <w:bottom w:val="single" w:sz="8" w:space="0" w:color="auto"/>
              <w:right w:val="single" w:sz="8" w:space="0" w:color="auto"/>
            </w:tcBorders>
            <w:shd w:val="clear" w:color="auto" w:fill="auto"/>
            <w:noWrap/>
            <w:vAlign w:val="center"/>
            <w:hideMark/>
          </w:tcPr>
          <w:p w14:paraId="7E9F05E8" w14:textId="4DA1AD2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0,07</w:t>
            </w:r>
          </w:p>
        </w:tc>
        <w:tc>
          <w:tcPr>
            <w:tcW w:w="869" w:type="pct"/>
            <w:tcBorders>
              <w:top w:val="nil"/>
              <w:left w:val="nil"/>
              <w:bottom w:val="single" w:sz="8" w:space="0" w:color="auto"/>
              <w:right w:val="single" w:sz="8" w:space="0" w:color="auto"/>
            </w:tcBorders>
            <w:shd w:val="clear" w:color="auto" w:fill="auto"/>
            <w:noWrap/>
            <w:vAlign w:val="center"/>
            <w:hideMark/>
          </w:tcPr>
          <w:p w14:paraId="35B27EDB" w14:textId="26F9F2A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654" w:type="pct"/>
            <w:tcBorders>
              <w:top w:val="nil"/>
              <w:left w:val="nil"/>
              <w:bottom w:val="single" w:sz="8" w:space="0" w:color="auto"/>
              <w:right w:val="single" w:sz="8" w:space="0" w:color="auto"/>
            </w:tcBorders>
            <w:shd w:val="clear" w:color="auto" w:fill="auto"/>
            <w:noWrap/>
            <w:vAlign w:val="center"/>
            <w:hideMark/>
          </w:tcPr>
          <w:p w14:paraId="1BB96EDA" w14:textId="28B7AC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6E6D3AD" w14:textId="6EB88C7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10537BB4" w14:textId="28C0FD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37732657"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315B55C" w14:textId="48DE428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374</w:t>
            </w:r>
          </w:p>
        </w:tc>
        <w:tc>
          <w:tcPr>
            <w:tcW w:w="1238" w:type="pct"/>
            <w:tcBorders>
              <w:top w:val="nil"/>
              <w:left w:val="nil"/>
              <w:bottom w:val="single" w:sz="8" w:space="0" w:color="auto"/>
              <w:right w:val="single" w:sz="8" w:space="0" w:color="auto"/>
            </w:tcBorders>
            <w:shd w:val="clear" w:color="auto" w:fill="auto"/>
            <w:vAlign w:val="center"/>
            <w:hideMark/>
          </w:tcPr>
          <w:p w14:paraId="42DB49E3" w14:textId="0A6FB4C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SANTA ROSA DE LIMA MAQUINARIAS SAS</w:t>
            </w:r>
          </w:p>
        </w:tc>
        <w:tc>
          <w:tcPr>
            <w:tcW w:w="501" w:type="pct"/>
            <w:tcBorders>
              <w:top w:val="nil"/>
              <w:left w:val="nil"/>
              <w:bottom w:val="single" w:sz="8" w:space="0" w:color="auto"/>
              <w:right w:val="single" w:sz="8" w:space="0" w:color="auto"/>
            </w:tcBorders>
            <w:shd w:val="clear" w:color="auto" w:fill="auto"/>
            <w:noWrap/>
            <w:vAlign w:val="center"/>
            <w:hideMark/>
          </w:tcPr>
          <w:p w14:paraId="71AE5D88" w14:textId="6FE4E8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1,11</w:t>
            </w:r>
          </w:p>
        </w:tc>
        <w:tc>
          <w:tcPr>
            <w:tcW w:w="869" w:type="pct"/>
            <w:tcBorders>
              <w:top w:val="nil"/>
              <w:left w:val="nil"/>
              <w:bottom w:val="single" w:sz="8" w:space="0" w:color="auto"/>
              <w:right w:val="single" w:sz="8" w:space="0" w:color="auto"/>
            </w:tcBorders>
            <w:shd w:val="clear" w:color="auto" w:fill="auto"/>
            <w:noWrap/>
            <w:vAlign w:val="center"/>
            <w:hideMark/>
          </w:tcPr>
          <w:p w14:paraId="494722F7" w14:textId="32ED384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w:t>
            </w:r>
          </w:p>
        </w:tc>
        <w:tc>
          <w:tcPr>
            <w:tcW w:w="654" w:type="pct"/>
            <w:tcBorders>
              <w:top w:val="nil"/>
              <w:left w:val="nil"/>
              <w:bottom w:val="single" w:sz="8" w:space="0" w:color="auto"/>
              <w:right w:val="single" w:sz="8" w:space="0" w:color="auto"/>
            </w:tcBorders>
            <w:shd w:val="clear" w:color="auto" w:fill="auto"/>
            <w:noWrap/>
            <w:vAlign w:val="center"/>
            <w:hideMark/>
          </w:tcPr>
          <w:p w14:paraId="4915419C" w14:textId="30D503A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3,64</w:t>
            </w:r>
          </w:p>
        </w:tc>
        <w:tc>
          <w:tcPr>
            <w:tcW w:w="751" w:type="pct"/>
            <w:tcBorders>
              <w:top w:val="nil"/>
              <w:left w:val="nil"/>
              <w:bottom w:val="single" w:sz="8" w:space="0" w:color="auto"/>
              <w:right w:val="single" w:sz="8" w:space="0" w:color="auto"/>
            </w:tcBorders>
            <w:shd w:val="clear" w:color="auto" w:fill="auto"/>
            <w:noWrap/>
            <w:vAlign w:val="center"/>
            <w:hideMark/>
          </w:tcPr>
          <w:p w14:paraId="6A4D65DA" w14:textId="6E45ABA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36495CA0" w14:textId="2AF06B3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7F990DB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792A4A1" w14:textId="0EE2CD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375</w:t>
            </w:r>
          </w:p>
        </w:tc>
        <w:tc>
          <w:tcPr>
            <w:tcW w:w="1238" w:type="pct"/>
            <w:tcBorders>
              <w:top w:val="nil"/>
              <w:left w:val="nil"/>
              <w:bottom w:val="single" w:sz="8" w:space="0" w:color="auto"/>
              <w:right w:val="single" w:sz="8" w:space="0" w:color="auto"/>
            </w:tcBorders>
            <w:shd w:val="clear" w:color="auto" w:fill="auto"/>
            <w:vAlign w:val="center"/>
            <w:hideMark/>
          </w:tcPr>
          <w:p w14:paraId="2FC2AA34" w14:textId="5F84190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EL BARDO SAS</w:t>
            </w:r>
          </w:p>
        </w:tc>
        <w:tc>
          <w:tcPr>
            <w:tcW w:w="501" w:type="pct"/>
            <w:tcBorders>
              <w:top w:val="nil"/>
              <w:left w:val="nil"/>
              <w:bottom w:val="single" w:sz="8" w:space="0" w:color="auto"/>
              <w:right w:val="single" w:sz="8" w:space="0" w:color="auto"/>
            </w:tcBorders>
            <w:shd w:val="clear" w:color="auto" w:fill="auto"/>
            <w:noWrap/>
            <w:vAlign w:val="center"/>
            <w:hideMark/>
          </w:tcPr>
          <w:p w14:paraId="5A084E14" w14:textId="1057E8B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4,85</w:t>
            </w:r>
          </w:p>
        </w:tc>
        <w:tc>
          <w:tcPr>
            <w:tcW w:w="869" w:type="pct"/>
            <w:tcBorders>
              <w:top w:val="nil"/>
              <w:left w:val="nil"/>
              <w:bottom w:val="single" w:sz="8" w:space="0" w:color="auto"/>
              <w:right w:val="single" w:sz="8" w:space="0" w:color="auto"/>
            </w:tcBorders>
            <w:shd w:val="clear" w:color="auto" w:fill="auto"/>
            <w:noWrap/>
            <w:vAlign w:val="center"/>
            <w:hideMark/>
          </w:tcPr>
          <w:p w14:paraId="0BA83028" w14:textId="54E7CA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654" w:type="pct"/>
            <w:tcBorders>
              <w:top w:val="nil"/>
              <w:left w:val="nil"/>
              <w:bottom w:val="single" w:sz="8" w:space="0" w:color="auto"/>
              <w:right w:val="single" w:sz="8" w:space="0" w:color="auto"/>
            </w:tcBorders>
            <w:shd w:val="clear" w:color="auto" w:fill="auto"/>
            <w:noWrap/>
            <w:vAlign w:val="center"/>
            <w:hideMark/>
          </w:tcPr>
          <w:p w14:paraId="4E4C2EAB" w14:textId="772538C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11,31</w:t>
            </w:r>
          </w:p>
        </w:tc>
        <w:tc>
          <w:tcPr>
            <w:tcW w:w="751" w:type="pct"/>
            <w:tcBorders>
              <w:top w:val="nil"/>
              <w:left w:val="nil"/>
              <w:bottom w:val="single" w:sz="8" w:space="0" w:color="auto"/>
              <w:right w:val="single" w:sz="8" w:space="0" w:color="auto"/>
            </w:tcBorders>
            <w:shd w:val="clear" w:color="auto" w:fill="auto"/>
            <w:noWrap/>
            <w:vAlign w:val="center"/>
            <w:hideMark/>
          </w:tcPr>
          <w:p w14:paraId="3AB0A1F8" w14:textId="136814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751" w:type="pct"/>
            <w:tcBorders>
              <w:top w:val="nil"/>
              <w:left w:val="nil"/>
              <w:bottom w:val="single" w:sz="8" w:space="0" w:color="auto"/>
              <w:right w:val="single" w:sz="8" w:space="0" w:color="auto"/>
            </w:tcBorders>
            <w:shd w:val="clear" w:color="auto" w:fill="auto"/>
            <w:noWrap/>
            <w:vAlign w:val="center"/>
            <w:hideMark/>
          </w:tcPr>
          <w:p w14:paraId="254267E9" w14:textId="133DF0D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r>
      <w:tr w:rsidR="001153C5" w:rsidRPr="001153C5" w14:paraId="524696BC"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DAF140C" w14:textId="7D0AB75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376</w:t>
            </w:r>
          </w:p>
        </w:tc>
        <w:tc>
          <w:tcPr>
            <w:tcW w:w="1238" w:type="pct"/>
            <w:tcBorders>
              <w:top w:val="nil"/>
              <w:left w:val="nil"/>
              <w:bottom w:val="single" w:sz="8" w:space="0" w:color="auto"/>
              <w:right w:val="single" w:sz="8" w:space="0" w:color="auto"/>
            </w:tcBorders>
            <w:shd w:val="clear" w:color="auto" w:fill="auto"/>
            <w:vAlign w:val="center"/>
            <w:hideMark/>
          </w:tcPr>
          <w:p w14:paraId="30A0D49F" w14:textId="0D545EA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GALENA HOTELS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25099D72" w14:textId="5D2764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0,35</w:t>
            </w:r>
          </w:p>
        </w:tc>
        <w:tc>
          <w:tcPr>
            <w:tcW w:w="869" w:type="pct"/>
            <w:tcBorders>
              <w:top w:val="nil"/>
              <w:left w:val="nil"/>
              <w:bottom w:val="single" w:sz="8" w:space="0" w:color="auto"/>
              <w:right w:val="single" w:sz="8" w:space="0" w:color="auto"/>
            </w:tcBorders>
            <w:shd w:val="clear" w:color="auto" w:fill="auto"/>
            <w:noWrap/>
            <w:vAlign w:val="center"/>
            <w:hideMark/>
          </w:tcPr>
          <w:p w14:paraId="7CE9F567" w14:textId="555137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287%</w:t>
            </w:r>
          </w:p>
        </w:tc>
        <w:tc>
          <w:tcPr>
            <w:tcW w:w="654" w:type="pct"/>
            <w:tcBorders>
              <w:top w:val="nil"/>
              <w:left w:val="nil"/>
              <w:bottom w:val="single" w:sz="8" w:space="0" w:color="auto"/>
              <w:right w:val="single" w:sz="8" w:space="0" w:color="auto"/>
            </w:tcBorders>
            <w:shd w:val="clear" w:color="auto" w:fill="auto"/>
            <w:noWrap/>
            <w:vAlign w:val="center"/>
            <w:hideMark/>
          </w:tcPr>
          <w:p w14:paraId="36786C33" w14:textId="3B59930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-2,77</w:t>
            </w:r>
          </w:p>
        </w:tc>
        <w:tc>
          <w:tcPr>
            <w:tcW w:w="751" w:type="pct"/>
            <w:tcBorders>
              <w:top w:val="nil"/>
              <w:left w:val="nil"/>
              <w:bottom w:val="single" w:sz="8" w:space="0" w:color="auto"/>
              <w:right w:val="single" w:sz="8" w:space="0" w:color="auto"/>
            </w:tcBorders>
            <w:shd w:val="clear" w:color="auto" w:fill="auto"/>
            <w:noWrap/>
            <w:vAlign w:val="center"/>
            <w:hideMark/>
          </w:tcPr>
          <w:p w14:paraId="3CF0F52A" w14:textId="7C0449F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02FA2ABF" w14:textId="0259675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r>
      <w:tr w:rsidR="001153C5" w:rsidRPr="001153C5" w14:paraId="029233E5"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91190B9" w14:textId="6DAD92C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377</w:t>
            </w:r>
          </w:p>
        </w:tc>
        <w:tc>
          <w:tcPr>
            <w:tcW w:w="1238" w:type="pct"/>
            <w:tcBorders>
              <w:top w:val="nil"/>
              <w:left w:val="nil"/>
              <w:bottom w:val="single" w:sz="8" w:space="0" w:color="auto"/>
              <w:right w:val="single" w:sz="8" w:space="0" w:color="auto"/>
            </w:tcBorders>
            <w:shd w:val="clear" w:color="auto" w:fill="auto"/>
            <w:vAlign w:val="center"/>
            <w:hideMark/>
          </w:tcPr>
          <w:p w14:paraId="31EA05AA" w14:textId="13621F5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OXOHOTEL WAYA WUAJIRA SAS</w:t>
            </w:r>
          </w:p>
        </w:tc>
        <w:tc>
          <w:tcPr>
            <w:tcW w:w="501" w:type="pct"/>
            <w:tcBorders>
              <w:top w:val="nil"/>
              <w:left w:val="nil"/>
              <w:bottom w:val="single" w:sz="8" w:space="0" w:color="auto"/>
              <w:right w:val="single" w:sz="8" w:space="0" w:color="auto"/>
            </w:tcBorders>
            <w:shd w:val="clear" w:color="auto" w:fill="auto"/>
            <w:noWrap/>
            <w:vAlign w:val="center"/>
            <w:hideMark/>
          </w:tcPr>
          <w:p w14:paraId="79E8195B" w14:textId="6BCFB12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1,01</w:t>
            </w:r>
          </w:p>
        </w:tc>
        <w:tc>
          <w:tcPr>
            <w:tcW w:w="869" w:type="pct"/>
            <w:tcBorders>
              <w:top w:val="nil"/>
              <w:left w:val="nil"/>
              <w:bottom w:val="single" w:sz="8" w:space="0" w:color="auto"/>
              <w:right w:val="single" w:sz="8" w:space="0" w:color="auto"/>
            </w:tcBorders>
            <w:shd w:val="clear" w:color="auto" w:fill="auto"/>
            <w:noWrap/>
            <w:vAlign w:val="center"/>
            <w:hideMark/>
          </w:tcPr>
          <w:p w14:paraId="5821A6A7" w14:textId="279CD17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99%</w:t>
            </w:r>
          </w:p>
        </w:tc>
        <w:tc>
          <w:tcPr>
            <w:tcW w:w="654" w:type="pct"/>
            <w:tcBorders>
              <w:top w:val="nil"/>
              <w:left w:val="nil"/>
              <w:bottom w:val="single" w:sz="8" w:space="0" w:color="auto"/>
              <w:right w:val="single" w:sz="8" w:space="0" w:color="auto"/>
            </w:tcBorders>
            <w:shd w:val="clear" w:color="auto" w:fill="auto"/>
            <w:noWrap/>
            <w:vAlign w:val="center"/>
            <w:hideMark/>
          </w:tcPr>
          <w:p w14:paraId="1E033268" w14:textId="333439F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2F58D42" w14:textId="00B810D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751" w:type="pct"/>
            <w:tcBorders>
              <w:top w:val="nil"/>
              <w:left w:val="nil"/>
              <w:bottom w:val="single" w:sz="8" w:space="0" w:color="auto"/>
              <w:right w:val="single" w:sz="8" w:space="0" w:color="auto"/>
            </w:tcBorders>
            <w:shd w:val="clear" w:color="auto" w:fill="auto"/>
            <w:noWrap/>
            <w:vAlign w:val="center"/>
            <w:hideMark/>
          </w:tcPr>
          <w:p w14:paraId="0138FEC3" w14:textId="696B883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1770E2D4"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DDD7C62" w14:textId="4433C35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378</w:t>
            </w:r>
          </w:p>
        </w:tc>
        <w:tc>
          <w:tcPr>
            <w:tcW w:w="1238" w:type="pct"/>
            <w:tcBorders>
              <w:top w:val="nil"/>
              <w:left w:val="nil"/>
              <w:bottom w:val="single" w:sz="8" w:space="0" w:color="auto"/>
              <w:right w:val="single" w:sz="8" w:space="0" w:color="auto"/>
            </w:tcBorders>
            <w:shd w:val="clear" w:color="auto" w:fill="auto"/>
            <w:vAlign w:val="center"/>
            <w:hideMark/>
          </w:tcPr>
          <w:p w14:paraId="74F996AC" w14:textId="1C59BAB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RN MONTAJES SAS</w:t>
            </w:r>
          </w:p>
        </w:tc>
        <w:tc>
          <w:tcPr>
            <w:tcW w:w="501" w:type="pct"/>
            <w:tcBorders>
              <w:top w:val="nil"/>
              <w:left w:val="nil"/>
              <w:bottom w:val="single" w:sz="8" w:space="0" w:color="auto"/>
              <w:right w:val="single" w:sz="8" w:space="0" w:color="auto"/>
            </w:tcBorders>
            <w:shd w:val="clear" w:color="auto" w:fill="auto"/>
            <w:noWrap/>
            <w:vAlign w:val="center"/>
            <w:hideMark/>
          </w:tcPr>
          <w:p w14:paraId="261638A0" w14:textId="3EDA1A4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4,28</w:t>
            </w:r>
          </w:p>
        </w:tc>
        <w:tc>
          <w:tcPr>
            <w:tcW w:w="869" w:type="pct"/>
            <w:tcBorders>
              <w:top w:val="nil"/>
              <w:left w:val="nil"/>
              <w:bottom w:val="single" w:sz="8" w:space="0" w:color="auto"/>
              <w:right w:val="single" w:sz="8" w:space="0" w:color="auto"/>
            </w:tcBorders>
            <w:shd w:val="clear" w:color="auto" w:fill="auto"/>
            <w:noWrap/>
            <w:vAlign w:val="center"/>
            <w:hideMark/>
          </w:tcPr>
          <w:p w14:paraId="3D871A95" w14:textId="5355FED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w:t>
            </w:r>
          </w:p>
        </w:tc>
        <w:tc>
          <w:tcPr>
            <w:tcW w:w="654" w:type="pct"/>
            <w:tcBorders>
              <w:top w:val="nil"/>
              <w:left w:val="nil"/>
              <w:bottom w:val="single" w:sz="8" w:space="0" w:color="auto"/>
              <w:right w:val="single" w:sz="8" w:space="0" w:color="auto"/>
            </w:tcBorders>
            <w:shd w:val="clear" w:color="auto" w:fill="auto"/>
            <w:noWrap/>
            <w:vAlign w:val="center"/>
            <w:hideMark/>
          </w:tcPr>
          <w:p w14:paraId="03139269" w14:textId="0177F5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0,33</w:t>
            </w:r>
          </w:p>
        </w:tc>
        <w:tc>
          <w:tcPr>
            <w:tcW w:w="751" w:type="pct"/>
            <w:tcBorders>
              <w:top w:val="nil"/>
              <w:left w:val="nil"/>
              <w:bottom w:val="single" w:sz="8" w:space="0" w:color="auto"/>
              <w:right w:val="single" w:sz="8" w:space="0" w:color="auto"/>
            </w:tcBorders>
            <w:shd w:val="clear" w:color="auto" w:fill="auto"/>
            <w:noWrap/>
            <w:vAlign w:val="center"/>
            <w:hideMark/>
          </w:tcPr>
          <w:p w14:paraId="77966062" w14:textId="195FCA2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5EFC7DBF" w14:textId="07245A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136B9ECD"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0BA9BB5" w14:textId="47E832A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379</w:t>
            </w:r>
          </w:p>
        </w:tc>
        <w:tc>
          <w:tcPr>
            <w:tcW w:w="1238" w:type="pct"/>
            <w:tcBorders>
              <w:top w:val="nil"/>
              <w:left w:val="nil"/>
              <w:bottom w:val="single" w:sz="8" w:space="0" w:color="auto"/>
              <w:right w:val="single" w:sz="8" w:space="0" w:color="auto"/>
            </w:tcBorders>
            <w:shd w:val="clear" w:color="auto" w:fill="auto"/>
            <w:vAlign w:val="center"/>
            <w:hideMark/>
          </w:tcPr>
          <w:p w14:paraId="71F44D89" w14:textId="53EF5E0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Y CONSTRUCCIONES SAFE SAS</w:t>
            </w:r>
          </w:p>
        </w:tc>
        <w:tc>
          <w:tcPr>
            <w:tcW w:w="501" w:type="pct"/>
            <w:tcBorders>
              <w:top w:val="nil"/>
              <w:left w:val="nil"/>
              <w:bottom w:val="single" w:sz="8" w:space="0" w:color="auto"/>
              <w:right w:val="single" w:sz="8" w:space="0" w:color="auto"/>
            </w:tcBorders>
            <w:shd w:val="clear" w:color="auto" w:fill="auto"/>
            <w:noWrap/>
            <w:vAlign w:val="center"/>
            <w:hideMark/>
          </w:tcPr>
          <w:p w14:paraId="444F785B" w14:textId="6703E3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4,92</w:t>
            </w:r>
          </w:p>
        </w:tc>
        <w:tc>
          <w:tcPr>
            <w:tcW w:w="869" w:type="pct"/>
            <w:tcBorders>
              <w:top w:val="nil"/>
              <w:left w:val="nil"/>
              <w:bottom w:val="single" w:sz="8" w:space="0" w:color="auto"/>
              <w:right w:val="single" w:sz="8" w:space="0" w:color="auto"/>
            </w:tcBorders>
            <w:shd w:val="clear" w:color="auto" w:fill="auto"/>
            <w:noWrap/>
            <w:vAlign w:val="center"/>
            <w:hideMark/>
          </w:tcPr>
          <w:p w14:paraId="37C91101" w14:textId="5259DE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88%</w:t>
            </w:r>
          </w:p>
        </w:tc>
        <w:tc>
          <w:tcPr>
            <w:tcW w:w="654" w:type="pct"/>
            <w:tcBorders>
              <w:top w:val="nil"/>
              <w:left w:val="nil"/>
              <w:bottom w:val="single" w:sz="8" w:space="0" w:color="auto"/>
              <w:right w:val="single" w:sz="8" w:space="0" w:color="auto"/>
            </w:tcBorders>
            <w:shd w:val="clear" w:color="auto" w:fill="auto"/>
            <w:noWrap/>
            <w:vAlign w:val="center"/>
            <w:hideMark/>
          </w:tcPr>
          <w:p w14:paraId="379E13F4" w14:textId="411FB1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-0,45</w:t>
            </w:r>
          </w:p>
        </w:tc>
        <w:tc>
          <w:tcPr>
            <w:tcW w:w="751" w:type="pct"/>
            <w:tcBorders>
              <w:top w:val="nil"/>
              <w:left w:val="nil"/>
              <w:bottom w:val="single" w:sz="8" w:space="0" w:color="auto"/>
              <w:right w:val="single" w:sz="8" w:space="0" w:color="auto"/>
            </w:tcBorders>
            <w:shd w:val="clear" w:color="auto" w:fill="auto"/>
            <w:noWrap/>
            <w:vAlign w:val="center"/>
            <w:hideMark/>
          </w:tcPr>
          <w:p w14:paraId="5B80098C" w14:textId="5D513A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w:t>
            </w:r>
          </w:p>
        </w:tc>
        <w:tc>
          <w:tcPr>
            <w:tcW w:w="751" w:type="pct"/>
            <w:tcBorders>
              <w:top w:val="nil"/>
              <w:left w:val="nil"/>
              <w:bottom w:val="single" w:sz="8" w:space="0" w:color="auto"/>
              <w:right w:val="single" w:sz="8" w:space="0" w:color="auto"/>
            </w:tcBorders>
            <w:shd w:val="clear" w:color="auto" w:fill="auto"/>
            <w:noWrap/>
            <w:vAlign w:val="center"/>
            <w:hideMark/>
          </w:tcPr>
          <w:p w14:paraId="59FB2948" w14:textId="5E7D613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2F060F89"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2B7EAAD" w14:textId="3D579A5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380</w:t>
            </w:r>
          </w:p>
        </w:tc>
        <w:tc>
          <w:tcPr>
            <w:tcW w:w="1238" w:type="pct"/>
            <w:tcBorders>
              <w:top w:val="nil"/>
              <w:left w:val="nil"/>
              <w:bottom w:val="single" w:sz="8" w:space="0" w:color="auto"/>
              <w:right w:val="single" w:sz="8" w:space="0" w:color="auto"/>
            </w:tcBorders>
            <w:shd w:val="clear" w:color="auto" w:fill="auto"/>
            <w:vAlign w:val="center"/>
            <w:hideMark/>
          </w:tcPr>
          <w:p w14:paraId="04B2BE47" w14:textId="0D2C08F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PLANETA RICA PRODUCCIONES SAS</w:t>
            </w:r>
          </w:p>
        </w:tc>
        <w:tc>
          <w:tcPr>
            <w:tcW w:w="501" w:type="pct"/>
            <w:tcBorders>
              <w:top w:val="nil"/>
              <w:left w:val="nil"/>
              <w:bottom w:val="single" w:sz="8" w:space="0" w:color="auto"/>
              <w:right w:val="single" w:sz="8" w:space="0" w:color="auto"/>
            </w:tcBorders>
            <w:shd w:val="clear" w:color="auto" w:fill="auto"/>
            <w:noWrap/>
            <w:vAlign w:val="center"/>
            <w:hideMark/>
          </w:tcPr>
          <w:p w14:paraId="583A4B96" w14:textId="434959C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1,37</w:t>
            </w:r>
          </w:p>
        </w:tc>
        <w:tc>
          <w:tcPr>
            <w:tcW w:w="869" w:type="pct"/>
            <w:tcBorders>
              <w:top w:val="nil"/>
              <w:left w:val="nil"/>
              <w:bottom w:val="single" w:sz="8" w:space="0" w:color="auto"/>
              <w:right w:val="single" w:sz="8" w:space="0" w:color="auto"/>
            </w:tcBorders>
            <w:shd w:val="clear" w:color="auto" w:fill="auto"/>
            <w:noWrap/>
            <w:vAlign w:val="center"/>
            <w:hideMark/>
          </w:tcPr>
          <w:p w14:paraId="4F729042" w14:textId="3074D1E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68%</w:t>
            </w:r>
          </w:p>
        </w:tc>
        <w:tc>
          <w:tcPr>
            <w:tcW w:w="654" w:type="pct"/>
            <w:tcBorders>
              <w:top w:val="nil"/>
              <w:left w:val="nil"/>
              <w:bottom w:val="single" w:sz="8" w:space="0" w:color="auto"/>
              <w:right w:val="single" w:sz="8" w:space="0" w:color="auto"/>
            </w:tcBorders>
            <w:shd w:val="clear" w:color="auto" w:fill="auto"/>
            <w:noWrap/>
            <w:vAlign w:val="center"/>
            <w:hideMark/>
          </w:tcPr>
          <w:p w14:paraId="79151ADA" w14:textId="292F3FF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A5AABF2" w14:textId="27E6A5B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62%</w:t>
            </w:r>
          </w:p>
        </w:tc>
        <w:tc>
          <w:tcPr>
            <w:tcW w:w="751" w:type="pct"/>
            <w:tcBorders>
              <w:top w:val="nil"/>
              <w:left w:val="nil"/>
              <w:bottom w:val="single" w:sz="8" w:space="0" w:color="auto"/>
              <w:right w:val="single" w:sz="8" w:space="0" w:color="auto"/>
            </w:tcBorders>
            <w:shd w:val="clear" w:color="auto" w:fill="auto"/>
            <w:noWrap/>
            <w:vAlign w:val="center"/>
            <w:hideMark/>
          </w:tcPr>
          <w:p w14:paraId="13834BF7" w14:textId="576F8B7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r>
      <w:tr w:rsidR="001153C5" w:rsidRPr="001153C5" w14:paraId="203E830F"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68EB537" w14:textId="3BAF543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381</w:t>
            </w:r>
          </w:p>
        </w:tc>
        <w:tc>
          <w:tcPr>
            <w:tcW w:w="1238" w:type="pct"/>
            <w:tcBorders>
              <w:top w:val="nil"/>
              <w:left w:val="nil"/>
              <w:bottom w:val="single" w:sz="8" w:space="0" w:color="auto"/>
              <w:right w:val="single" w:sz="8" w:space="0" w:color="auto"/>
            </w:tcBorders>
            <w:shd w:val="clear" w:color="auto" w:fill="auto"/>
            <w:vAlign w:val="center"/>
            <w:hideMark/>
          </w:tcPr>
          <w:p w14:paraId="7BCACC87" w14:textId="67044D9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EQUINVEST.S.A.S</w:t>
            </w:r>
          </w:p>
        </w:tc>
        <w:tc>
          <w:tcPr>
            <w:tcW w:w="501" w:type="pct"/>
            <w:tcBorders>
              <w:top w:val="nil"/>
              <w:left w:val="nil"/>
              <w:bottom w:val="single" w:sz="8" w:space="0" w:color="auto"/>
              <w:right w:val="single" w:sz="8" w:space="0" w:color="auto"/>
            </w:tcBorders>
            <w:shd w:val="clear" w:color="auto" w:fill="auto"/>
            <w:noWrap/>
            <w:vAlign w:val="center"/>
            <w:hideMark/>
          </w:tcPr>
          <w:p w14:paraId="2E15572C" w14:textId="18D6AA2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3,37</w:t>
            </w:r>
          </w:p>
        </w:tc>
        <w:tc>
          <w:tcPr>
            <w:tcW w:w="869" w:type="pct"/>
            <w:tcBorders>
              <w:top w:val="nil"/>
              <w:left w:val="nil"/>
              <w:bottom w:val="single" w:sz="8" w:space="0" w:color="auto"/>
              <w:right w:val="single" w:sz="8" w:space="0" w:color="auto"/>
            </w:tcBorders>
            <w:shd w:val="clear" w:color="auto" w:fill="auto"/>
            <w:noWrap/>
            <w:vAlign w:val="center"/>
            <w:hideMark/>
          </w:tcPr>
          <w:p w14:paraId="03BDFDD7" w14:textId="17EA1A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51%</w:t>
            </w:r>
          </w:p>
        </w:tc>
        <w:tc>
          <w:tcPr>
            <w:tcW w:w="654" w:type="pct"/>
            <w:tcBorders>
              <w:top w:val="nil"/>
              <w:left w:val="nil"/>
              <w:bottom w:val="single" w:sz="8" w:space="0" w:color="auto"/>
              <w:right w:val="single" w:sz="8" w:space="0" w:color="auto"/>
            </w:tcBorders>
            <w:shd w:val="clear" w:color="auto" w:fill="auto"/>
            <w:noWrap/>
            <w:vAlign w:val="center"/>
            <w:hideMark/>
          </w:tcPr>
          <w:p w14:paraId="2ABFE631" w14:textId="6D7616F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532AB2B" w14:textId="7EBB35B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751" w:type="pct"/>
            <w:tcBorders>
              <w:top w:val="nil"/>
              <w:left w:val="nil"/>
              <w:bottom w:val="single" w:sz="8" w:space="0" w:color="auto"/>
              <w:right w:val="single" w:sz="8" w:space="0" w:color="auto"/>
            </w:tcBorders>
            <w:shd w:val="clear" w:color="auto" w:fill="auto"/>
            <w:noWrap/>
            <w:vAlign w:val="center"/>
            <w:hideMark/>
          </w:tcPr>
          <w:p w14:paraId="43DD6A29" w14:textId="2D855F4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5510E36A"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93699F6" w14:textId="31DD94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382</w:t>
            </w:r>
          </w:p>
        </w:tc>
        <w:tc>
          <w:tcPr>
            <w:tcW w:w="1238" w:type="pct"/>
            <w:tcBorders>
              <w:top w:val="nil"/>
              <w:left w:val="nil"/>
              <w:bottom w:val="single" w:sz="8" w:space="0" w:color="auto"/>
              <w:right w:val="single" w:sz="8" w:space="0" w:color="auto"/>
            </w:tcBorders>
            <w:shd w:val="clear" w:color="auto" w:fill="auto"/>
            <w:vAlign w:val="center"/>
            <w:hideMark/>
          </w:tcPr>
          <w:p w14:paraId="5EBD3F18" w14:textId="7041F72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GRUPO EMPRESARIAL SINAI S.A.S.</w:t>
            </w:r>
          </w:p>
        </w:tc>
        <w:tc>
          <w:tcPr>
            <w:tcW w:w="501" w:type="pct"/>
            <w:tcBorders>
              <w:top w:val="nil"/>
              <w:left w:val="nil"/>
              <w:bottom w:val="single" w:sz="8" w:space="0" w:color="auto"/>
              <w:right w:val="single" w:sz="8" w:space="0" w:color="auto"/>
            </w:tcBorders>
            <w:shd w:val="clear" w:color="auto" w:fill="auto"/>
            <w:noWrap/>
            <w:vAlign w:val="center"/>
            <w:hideMark/>
          </w:tcPr>
          <w:p w14:paraId="1D2A558F" w14:textId="42536A5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19,74</w:t>
            </w:r>
          </w:p>
        </w:tc>
        <w:tc>
          <w:tcPr>
            <w:tcW w:w="869" w:type="pct"/>
            <w:tcBorders>
              <w:top w:val="nil"/>
              <w:left w:val="nil"/>
              <w:bottom w:val="single" w:sz="8" w:space="0" w:color="auto"/>
              <w:right w:val="single" w:sz="8" w:space="0" w:color="auto"/>
            </w:tcBorders>
            <w:shd w:val="clear" w:color="auto" w:fill="auto"/>
            <w:noWrap/>
            <w:vAlign w:val="center"/>
            <w:hideMark/>
          </w:tcPr>
          <w:p w14:paraId="7C21209E" w14:textId="14EFF9B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654" w:type="pct"/>
            <w:tcBorders>
              <w:top w:val="nil"/>
              <w:left w:val="nil"/>
              <w:bottom w:val="single" w:sz="8" w:space="0" w:color="auto"/>
              <w:right w:val="single" w:sz="8" w:space="0" w:color="auto"/>
            </w:tcBorders>
            <w:shd w:val="clear" w:color="auto" w:fill="auto"/>
            <w:noWrap/>
            <w:vAlign w:val="center"/>
            <w:hideMark/>
          </w:tcPr>
          <w:p w14:paraId="1DED4D27" w14:textId="72535C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9B39150" w14:textId="2161EF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58DA9848" w14:textId="73F8B6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522E3B41"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3F12A82" w14:textId="7050E65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383</w:t>
            </w:r>
          </w:p>
        </w:tc>
        <w:tc>
          <w:tcPr>
            <w:tcW w:w="1238" w:type="pct"/>
            <w:tcBorders>
              <w:top w:val="nil"/>
              <w:left w:val="nil"/>
              <w:bottom w:val="single" w:sz="8" w:space="0" w:color="auto"/>
              <w:right w:val="single" w:sz="8" w:space="0" w:color="auto"/>
            </w:tcBorders>
            <w:shd w:val="clear" w:color="auto" w:fill="auto"/>
            <w:vAlign w:val="center"/>
            <w:hideMark/>
          </w:tcPr>
          <w:p w14:paraId="55F87E43" w14:textId="37CD1A1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DIOMAR GARCIA EVENTOS S AS</w:t>
            </w:r>
          </w:p>
        </w:tc>
        <w:tc>
          <w:tcPr>
            <w:tcW w:w="501" w:type="pct"/>
            <w:tcBorders>
              <w:top w:val="nil"/>
              <w:left w:val="nil"/>
              <w:bottom w:val="single" w:sz="8" w:space="0" w:color="auto"/>
              <w:right w:val="single" w:sz="8" w:space="0" w:color="auto"/>
            </w:tcBorders>
            <w:shd w:val="clear" w:color="auto" w:fill="auto"/>
            <w:noWrap/>
            <w:vAlign w:val="center"/>
            <w:hideMark/>
          </w:tcPr>
          <w:p w14:paraId="3910C3A8" w14:textId="2AD1EC0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3,68</w:t>
            </w:r>
          </w:p>
        </w:tc>
        <w:tc>
          <w:tcPr>
            <w:tcW w:w="869" w:type="pct"/>
            <w:tcBorders>
              <w:top w:val="nil"/>
              <w:left w:val="nil"/>
              <w:bottom w:val="single" w:sz="8" w:space="0" w:color="auto"/>
              <w:right w:val="single" w:sz="8" w:space="0" w:color="auto"/>
            </w:tcBorders>
            <w:shd w:val="clear" w:color="auto" w:fill="auto"/>
            <w:noWrap/>
            <w:vAlign w:val="center"/>
            <w:hideMark/>
          </w:tcPr>
          <w:p w14:paraId="532ECC69" w14:textId="0DF824B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w:t>
            </w:r>
          </w:p>
        </w:tc>
        <w:tc>
          <w:tcPr>
            <w:tcW w:w="654" w:type="pct"/>
            <w:tcBorders>
              <w:top w:val="nil"/>
              <w:left w:val="nil"/>
              <w:bottom w:val="single" w:sz="8" w:space="0" w:color="auto"/>
              <w:right w:val="single" w:sz="8" w:space="0" w:color="auto"/>
            </w:tcBorders>
            <w:shd w:val="clear" w:color="auto" w:fill="auto"/>
            <w:noWrap/>
            <w:vAlign w:val="center"/>
            <w:hideMark/>
          </w:tcPr>
          <w:p w14:paraId="4564C3D1" w14:textId="1D5B50C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3,05</w:t>
            </w:r>
          </w:p>
        </w:tc>
        <w:tc>
          <w:tcPr>
            <w:tcW w:w="751" w:type="pct"/>
            <w:tcBorders>
              <w:top w:val="nil"/>
              <w:left w:val="nil"/>
              <w:bottom w:val="single" w:sz="8" w:space="0" w:color="auto"/>
              <w:right w:val="single" w:sz="8" w:space="0" w:color="auto"/>
            </w:tcBorders>
            <w:shd w:val="clear" w:color="auto" w:fill="auto"/>
            <w:noWrap/>
            <w:vAlign w:val="center"/>
            <w:hideMark/>
          </w:tcPr>
          <w:p w14:paraId="65C5C9B6" w14:textId="7CC9C63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6FD825C7" w14:textId="542CC58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7A1567F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2A3FF1C" w14:textId="75512D8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384</w:t>
            </w:r>
          </w:p>
        </w:tc>
        <w:tc>
          <w:tcPr>
            <w:tcW w:w="1238" w:type="pct"/>
            <w:tcBorders>
              <w:top w:val="nil"/>
              <w:left w:val="nil"/>
              <w:bottom w:val="single" w:sz="8" w:space="0" w:color="auto"/>
              <w:right w:val="single" w:sz="8" w:space="0" w:color="auto"/>
            </w:tcBorders>
            <w:shd w:val="clear" w:color="auto" w:fill="auto"/>
            <w:vAlign w:val="center"/>
            <w:hideMark/>
          </w:tcPr>
          <w:p w14:paraId="787EAE7C" w14:textId="0A858E7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HOTELES SJ S.A.S.</w:t>
            </w:r>
          </w:p>
        </w:tc>
        <w:tc>
          <w:tcPr>
            <w:tcW w:w="501" w:type="pct"/>
            <w:tcBorders>
              <w:top w:val="nil"/>
              <w:left w:val="nil"/>
              <w:bottom w:val="single" w:sz="8" w:space="0" w:color="auto"/>
              <w:right w:val="single" w:sz="8" w:space="0" w:color="auto"/>
            </w:tcBorders>
            <w:shd w:val="clear" w:color="auto" w:fill="auto"/>
            <w:noWrap/>
            <w:vAlign w:val="center"/>
            <w:hideMark/>
          </w:tcPr>
          <w:p w14:paraId="2EF8B8AB" w14:textId="736BB2E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13,83</w:t>
            </w:r>
          </w:p>
        </w:tc>
        <w:tc>
          <w:tcPr>
            <w:tcW w:w="869" w:type="pct"/>
            <w:tcBorders>
              <w:top w:val="nil"/>
              <w:left w:val="nil"/>
              <w:bottom w:val="single" w:sz="8" w:space="0" w:color="auto"/>
              <w:right w:val="single" w:sz="8" w:space="0" w:color="auto"/>
            </w:tcBorders>
            <w:shd w:val="clear" w:color="auto" w:fill="auto"/>
            <w:noWrap/>
            <w:vAlign w:val="center"/>
            <w:hideMark/>
          </w:tcPr>
          <w:p w14:paraId="16D14813" w14:textId="08F9729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654" w:type="pct"/>
            <w:tcBorders>
              <w:top w:val="nil"/>
              <w:left w:val="nil"/>
              <w:bottom w:val="single" w:sz="8" w:space="0" w:color="auto"/>
              <w:right w:val="single" w:sz="8" w:space="0" w:color="auto"/>
            </w:tcBorders>
            <w:shd w:val="clear" w:color="auto" w:fill="auto"/>
            <w:noWrap/>
            <w:vAlign w:val="center"/>
            <w:hideMark/>
          </w:tcPr>
          <w:p w14:paraId="75C6AD1B" w14:textId="232AC8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6,88</w:t>
            </w:r>
          </w:p>
        </w:tc>
        <w:tc>
          <w:tcPr>
            <w:tcW w:w="751" w:type="pct"/>
            <w:tcBorders>
              <w:top w:val="nil"/>
              <w:left w:val="nil"/>
              <w:bottom w:val="single" w:sz="8" w:space="0" w:color="auto"/>
              <w:right w:val="single" w:sz="8" w:space="0" w:color="auto"/>
            </w:tcBorders>
            <w:shd w:val="clear" w:color="auto" w:fill="auto"/>
            <w:noWrap/>
            <w:vAlign w:val="center"/>
            <w:hideMark/>
          </w:tcPr>
          <w:p w14:paraId="32B4AAB7" w14:textId="72300F3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580605B2" w14:textId="457E8EA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79CCB92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2432516" w14:textId="1C16676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385</w:t>
            </w:r>
          </w:p>
        </w:tc>
        <w:tc>
          <w:tcPr>
            <w:tcW w:w="1238" w:type="pct"/>
            <w:tcBorders>
              <w:top w:val="nil"/>
              <w:left w:val="nil"/>
              <w:bottom w:val="single" w:sz="8" w:space="0" w:color="auto"/>
              <w:right w:val="single" w:sz="8" w:space="0" w:color="auto"/>
            </w:tcBorders>
            <w:shd w:val="clear" w:color="auto" w:fill="auto"/>
            <w:vAlign w:val="center"/>
            <w:hideMark/>
          </w:tcPr>
          <w:p w14:paraId="04F27E42" w14:textId="294530C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CASA LA CARTUJITA S.A.S</w:t>
            </w:r>
          </w:p>
        </w:tc>
        <w:tc>
          <w:tcPr>
            <w:tcW w:w="501" w:type="pct"/>
            <w:tcBorders>
              <w:top w:val="nil"/>
              <w:left w:val="nil"/>
              <w:bottom w:val="single" w:sz="8" w:space="0" w:color="auto"/>
              <w:right w:val="single" w:sz="8" w:space="0" w:color="auto"/>
            </w:tcBorders>
            <w:shd w:val="clear" w:color="auto" w:fill="auto"/>
            <w:noWrap/>
            <w:vAlign w:val="center"/>
            <w:hideMark/>
          </w:tcPr>
          <w:p w14:paraId="65E26578" w14:textId="4409DBC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3,49</w:t>
            </w:r>
          </w:p>
        </w:tc>
        <w:tc>
          <w:tcPr>
            <w:tcW w:w="869" w:type="pct"/>
            <w:tcBorders>
              <w:top w:val="nil"/>
              <w:left w:val="nil"/>
              <w:bottom w:val="single" w:sz="8" w:space="0" w:color="auto"/>
              <w:right w:val="single" w:sz="8" w:space="0" w:color="auto"/>
            </w:tcBorders>
            <w:shd w:val="clear" w:color="auto" w:fill="auto"/>
            <w:noWrap/>
            <w:vAlign w:val="center"/>
            <w:hideMark/>
          </w:tcPr>
          <w:p w14:paraId="395B8EFA" w14:textId="72702F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w:t>
            </w:r>
          </w:p>
        </w:tc>
        <w:tc>
          <w:tcPr>
            <w:tcW w:w="654" w:type="pct"/>
            <w:tcBorders>
              <w:top w:val="nil"/>
              <w:left w:val="nil"/>
              <w:bottom w:val="single" w:sz="8" w:space="0" w:color="auto"/>
              <w:right w:val="single" w:sz="8" w:space="0" w:color="auto"/>
            </w:tcBorders>
            <w:shd w:val="clear" w:color="auto" w:fill="auto"/>
            <w:noWrap/>
            <w:vAlign w:val="center"/>
            <w:hideMark/>
          </w:tcPr>
          <w:p w14:paraId="0888D342" w14:textId="3AF45A8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F764AE2" w14:textId="55A8CA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w:t>
            </w:r>
          </w:p>
        </w:tc>
        <w:tc>
          <w:tcPr>
            <w:tcW w:w="751" w:type="pct"/>
            <w:tcBorders>
              <w:top w:val="nil"/>
              <w:left w:val="nil"/>
              <w:bottom w:val="single" w:sz="8" w:space="0" w:color="auto"/>
              <w:right w:val="single" w:sz="8" w:space="0" w:color="auto"/>
            </w:tcBorders>
            <w:shd w:val="clear" w:color="auto" w:fill="auto"/>
            <w:noWrap/>
            <w:vAlign w:val="center"/>
            <w:hideMark/>
          </w:tcPr>
          <w:p w14:paraId="2823A063" w14:textId="25C2E35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r>
      <w:tr w:rsidR="001153C5" w:rsidRPr="001153C5" w14:paraId="1B90E4B1"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DE8CA91" w14:textId="382A58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386</w:t>
            </w:r>
          </w:p>
        </w:tc>
        <w:tc>
          <w:tcPr>
            <w:tcW w:w="1238" w:type="pct"/>
            <w:tcBorders>
              <w:top w:val="nil"/>
              <w:left w:val="nil"/>
              <w:bottom w:val="single" w:sz="8" w:space="0" w:color="auto"/>
              <w:right w:val="single" w:sz="8" w:space="0" w:color="auto"/>
            </w:tcBorders>
            <w:shd w:val="clear" w:color="auto" w:fill="auto"/>
            <w:vAlign w:val="center"/>
            <w:hideMark/>
          </w:tcPr>
          <w:p w14:paraId="26AFE0A3" w14:textId="1642D67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DON SANCHO JIMENO S.A.S</w:t>
            </w:r>
          </w:p>
        </w:tc>
        <w:tc>
          <w:tcPr>
            <w:tcW w:w="501" w:type="pct"/>
            <w:tcBorders>
              <w:top w:val="nil"/>
              <w:left w:val="nil"/>
              <w:bottom w:val="single" w:sz="8" w:space="0" w:color="auto"/>
              <w:right w:val="single" w:sz="8" w:space="0" w:color="auto"/>
            </w:tcBorders>
            <w:shd w:val="clear" w:color="auto" w:fill="auto"/>
            <w:noWrap/>
            <w:vAlign w:val="center"/>
            <w:hideMark/>
          </w:tcPr>
          <w:p w14:paraId="44499D63" w14:textId="191B98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1,80</w:t>
            </w:r>
          </w:p>
        </w:tc>
        <w:tc>
          <w:tcPr>
            <w:tcW w:w="869" w:type="pct"/>
            <w:tcBorders>
              <w:top w:val="nil"/>
              <w:left w:val="nil"/>
              <w:bottom w:val="single" w:sz="8" w:space="0" w:color="auto"/>
              <w:right w:val="single" w:sz="8" w:space="0" w:color="auto"/>
            </w:tcBorders>
            <w:shd w:val="clear" w:color="auto" w:fill="auto"/>
            <w:noWrap/>
            <w:vAlign w:val="center"/>
            <w:hideMark/>
          </w:tcPr>
          <w:p w14:paraId="5727C671" w14:textId="7FD7A8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654" w:type="pct"/>
            <w:tcBorders>
              <w:top w:val="nil"/>
              <w:left w:val="nil"/>
              <w:bottom w:val="single" w:sz="8" w:space="0" w:color="auto"/>
              <w:right w:val="single" w:sz="8" w:space="0" w:color="auto"/>
            </w:tcBorders>
            <w:shd w:val="clear" w:color="auto" w:fill="auto"/>
            <w:noWrap/>
            <w:vAlign w:val="center"/>
            <w:hideMark/>
          </w:tcPr>
          <w:p w14:paraId="2BF4B0F9" w14:textId="5B8AA3B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-1,85</w:t>
            </w:r>
          </w:p>
        </w:tc>
        <w:tc>
          <w:tcPr>
            <w:tcW w:w="751" w:type="pct"/>
            <w:tcBorders>
              <w:top w:val="nil"/>
              <w:left w:val="nil"/>
              <w:bottom w:val="single" w:sz="8" w:space="0" w:color="auto"/>
              <w:right w:val="single" w:sz="8" w:space="0" w:color="auto"/>
            </w:tcBorders>
            <w:shd w:val="clear" w:color="auto" w:fill="auto"/>
            <w:noWrap/>
            <w:vAlign w:val="center"/>
            <w:hideMark/>
          </w:tcPr>
          <w:p w14:paraId="645FCC86" w14:textId="5170D25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4A362E09" w14:textId="348E8ED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7FD4A74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0A2107A" w14:textId="0FF377B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387</w:t>
            </w:r>
          </w:p>
        </w:tc>
        <w:tc>
          <w:tcPr>
            <w:tcW w:w="1238" w:type="pct"/>
            <w:tcBorders>
              <w:top w:val="nil"/>
              <w:left w:val="nil"/>
              <w:bottom w:val="single" w:sz="8" w:space="0" w:color="auto"/>
              <w:right w:val="single" w:sz="8" w:space="0" w:color="auto"/>
            </w:tcBorders>
            <w:shd w:val="clear" w:color="auto" w:fill="auto"/>
            <w:vAlign w:val="center"/>
            <w:hideMark/>
          </w:tcPr>
          <w:p w14:paraId="045ED850" w14:textId="7BF1F43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KRINGS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459D2D2F" w14:textId="0969149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1,85</w:t>
            </w:r>
          </w:p>
        </w:tc>
        <w:tc>
          <w:tcPr>
            <w:tcW w:w="869" w:type="pct"/>
            <w:tcBorders>
              <w:top w:val="nil"/>
              <w:left w:val="nil"/>
              <w:bottom w:val="single" w:sz="8" w:space="0" w:color="auto"/>
              <w:right w:val="single" w:sz="8" w:space="0" w:color="auto"/>
            </w:tcBorders>
            <w:shd w:val="clear" w:color="auto" w:fill="auto"/>
            <w:noWrap/>
            <w:vAlign w:val="center"/>
            <w:hideMark/>
          </w:tcPr>
          <w:p w14:paraId="39DB3FCA" w14:textId="2B35910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c>
          <w:tcPr>
            <w:tcW w:w="654" w:type="pct"/>
            <w:tcBorders>
              <w:top w:val="nil"/>
              <w:left w:val="nil"/>
              <w:bottom w:val="single" w:sz="8" w:space="0" w:color="auto"/>
              <w:right w:val="single" w:sz="8" w:space="0" w:color="auto"/>
            </w:tcBorders>
            <w:shd w:val="clear" w:color="auto" w:fill="auto"/>
            <w:noWrap/>
            <w:vAlign w:val="center"/>
            <w:hideMark/>
          </w:tcPr>
          <w:p w14:paraId="2B2AE873" w14:textId="30CDDC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226163E" w14:textId="70C9E63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w:t>
            </w:r>
          </w:p>
        </w:tc>
        <w:tc>
          <w:tcPr>
            <w:tcW w:w="751" w:type="pct"/>
            <w:tcBorders>
              <w:top w:val="nil"/>
              <w:left w:val="nil"/>
              <w:bottom w:val="single" w:sz="8" w:space="0" w:color="auto"/>
              <w:right w:val="single" w:sz="8" w:space="0" w:color="auto"/>
            </w:tcBorders>
            <w:shd w:val="clear" w:color="auto" w:fill="auto"/>
            <w:noWrap/>
            <w:vAlign w:val="center"/>
            <w:hideMark/>
          </w:tcPr>
          <w:p w14:paraId="5A3008F6" w14:textId="606A1F6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r>
      <w:tr w:rsidR="001153C5" w:rsidRPr="001153C5" w14:paraId="1A5826BF"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C22F7F6" w14:textId="7174E3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388</w:t>
            </w:r>
          </w:p>
        </w:tc>
        <w:tc>
          <w:tcPr>
            <w:tcW w:w="1238" w:type="pct"/>
            <w:tcBorders>
              <w:top w:val="nil"/>
              <w:left w:val="nil"/>
              <w:bottom w:val="single" w:sz="8" w:space="0" w:color="auto"/>
              <w:right w:val="single" w:sz="8" w:space="0" w:color="auto"/>
            </w:tcBorders>
            <w:shd w:val="clear" w:color="auto" w:fill="auto"/>
            <w:vAlign w:val="center"/>
            <w:hideMark/>
          </w:tcPr>
          <w:p w14:paraId="048F5AD5" w14:textId="0DA7057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EQUIVELENCIA INMOBILIARIA SAS</w:t>
            </w:r>
          </w:p>
        </w:tc>
        <w:tc>
          <w:tcPr>
            <w:tcW w:w="501" w:type="pct"/>
            <w:tcBorders>
              <w:top w:val="nil"/>
              <w:left w:val="nil"/>
              <w:bottom w:val="single" w:sz="8" w:space="0" w:color="auto"/>
              <w:right w:val="single" w:sz="8" w:space="0" w:color="auto"/>
            </w:tcBorders>
            <w:shd w:val="clear" w:color="auto" w:fill="auto"/>
            <w:noWrap/>
            <w:vAlign w:val="center"/>
            <w:hideMark/>
          </w:tcPr>
          <w:p w14:paraId="0A9C5547" w14:textId="292765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0,80</w:t>
            </w:r>
          </w:p>
        </w:tc>
        <w:tc>
          <w:tcPr>
            <w:tcW w:w="869" w:type="pct"/>
            <w:tcBorders>
              <w:top w:val="nil"/>
              <w:left w:val="nil"/>
              <w:bottom w:val="single" w:sz="8" w:space="0" w:color="auto"/>
              <w:right w:val="single" w:sz="8" w:space="0" w:color="auto"/>
            </w:tcBorders>
            <w:shd w:val="clear" w:color="auto" w:fill="auto"/>
            <w:noWrap/>
            <w:vAlign w:val="center"/>
            <w:hideMark/>
          </w:tcPr>
          <w:p w14:paraId="2A804B9A" w14:textId="7C2B84E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w:t>
            </w:r>
          </w:p>
        </w:tc>
        <w:tc>
          <w:tcPr>
            <w:tcW w:w="654" w:type="pct"/>
            <w:tcBorders>
              <w:top w:val="nil"/>
              <w:left w:val="nil"/>
              <w:bottom w:val="single" w:sz="8" w:space="0" w:color="auto"/>
              <w:right w:val="single" w:sz="8" w:space="0" w:color="auto"/>
            </w:tcBorders>
            <w:shd w:val="clear" w:color="auto" w:fill="auto"/>
            <w:noWrap/>
            <w:vAlign w:val="center"/>
            <w:hideMark/>
          </w:tcPr>
          <w:p w14:paraId="16E11F60" w14:textId="0CE252F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-2,13</w:t>
            </w:r>
          </w:p>
        </w:tc>
        <w:tc>
          <w:tcPr>
            <w:tcW w:w="751" w:type="pct"/>
            <w:tcBorders>
              <w:top w:val="nil"/>
              <w:left w:val="nil"/>
              <w:bottom w:val="single" w:sz="8" w:space="0" w:color="auto"/>
              <w:right w:val="single" w:sz="8" w:space="0" w:color="auto"/>
            </w:tcBorders>
            <w:shd w:val="clear" w:color="auto" w:fill="auto"/>
            <w:noWrap/>
            <w:vAlign w:val="center"/>
            <w:hideMark/>
          </w:tcPr>
          <w:p w14:paraId="466C1143" w14:textId="1F5F327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3ADF0F3B" w14:textId="1CAB94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5988F68B"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2D33ED5" w14:textId="063AB81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389</w:t>
            </w:r>
          </w:p>
        </w:tc>
        <w:tc>
          <w:tcPr>
            <w:tcW w:w="1238" w:type="pct"/>
            <w:tcBorders>
              <w:top w:val="nil"/>
              <w:left w:val="nil"/>
              <w:bottom w:val="single" w:sz="8" w:space="0" w:color="auto"/>
              <w:right w:val="single" w:sz="8" w:space="0" w:color="auto"/>
            </w:tcBorders>
            <w:shd w:val="clear" w:color="auto" w:fill="auto"/>
            <w:vAlign w:val="center"/>
            <w:hideMark/>
          </w:tcPr>
          <w:p w14:paraId="3D1E5C3A" w14:textId="0B27C0F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SISTEMAS TECNICOS DE ENCOFRADOS STEN COLOMBIA</w:t>
            </w:r>
          </w:p>
        </w:tc>
        <w:tc>
          <w:tcPr>
            <w:tcW w:w="501" w:type="pct"/>
            <w:tcBorders>
              <w:top w:val="nil"/>
              <w:left w:val="nil"/>
              <w:bottom w:val="single" w:sz="8" w:space="0" w:color="auto"/>
              <w:right w:val="single" w:sz="8" w:space="0" w:color="auto"/>
            </w:tcBorders>
            <w:shd w:val="clear" w:color="auto" w:fill="auto"/>
            <w:noWrap/>
            <w:vAlign w:val="center"/>
            <w:hideMark/>
          </w:tcPr>
          <w:p w14:paraId="50C4F7A8" w14:textId="0F4DD5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1,49</w:t>
            </w:r>
          </w:p>
        </w:tc>
        <w:tc>
          <w:tcPr>
            <w:tcW w:w="869" w:type="pct"/>
            <w:tcBorders>
              <w:top w:val="nil"/>
              <w:left w:val="nil"/>
              <w:bottom w:val="single" w:sz="8" w:space="0" w:color="auto"/>
              <w:right w:val="single" w:sz="8" w:space="0" w:color="auto"/>
            </w:tcBorders>
            <w:shd w:val="clear" w:color="auto" w:fill="auto"/>
            <w:noWrap/>
            <w:vAlign w:val="center"/>
            <w:hideMark/>
          </w:tcPr>
          <w:p w14:paraId="2F5DD906" w14:textId="4C3313F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78%</w:t>
            </w:r>
          </w:p>
        </w:tc>
        <w:tc>
          <w:tcPr>
            <w:tcW w:w="654" w:type="pct"/>
            <w:tcBorders>
              <w:top w:val="nil"/>
              <w:left w:val="nil"/>
              <w:bottom w:val="single" w:sz="8" w:space="0" w:color="auto"/>
              <w:right w:val="single" w:sz="8" w:space="0" w:color="auto"/>
            </w:tcBorders>
            <w:shd w:val="clear" w:color="auto" w:fill="auto"/>
            <w:noWrap/>
            <w:vAlign w:val="center"/>
            <w:hideMark/>
          </w:tcPr>
          <w:p w14:paraId="3E5B91B9" w14:textId="799BD25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C620B9C" w14:textId="32AD285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186443C7" w14:textId="4EE5A52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0913DF79"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66716BF" w14:textId="48FFBEF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390</w:t>
            </w:r>
          </w:p>
        </w:tc>
        <w:tc>
          <w:tcPr>
            <w:tcW w:w="1238" w:type="pct"/>
            <w:tcBorders>
              <w:top w:val="nil"/>
              <w:left w:val="nil"/>
              <w:bottom w:val="single" w:sz="8" w:space="0" w:color="auto"/>
              <w:right w:val="single" w:sz="8" w:space="0" w:color="auto"/>
            </w:tcBorders>
            <w:shd w:val="clear" w:color="auto" w:fill="auto"/>
            <w:vAlign w:val="center"/>
            <w:hideMark/>
          </w:tcPr>
          <w:p w14:paraId="6BE09EEF" w14:textId="6282B74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Y CENTRO DE EVENTOS MALIBU S.A.S.</w:t>
            </w:r>
          </w:p>
        </w:tc>
        <w:tc>
          <w:tcPr>
            <w:tcW w:w="501" w:type="pct"/>
            <w:tcBorders>
              <w:top w:val="nil"/>
              <w:left w:val="nil"/>
              <w:bottom w:val="single" w:sz="8" w:space="0" w:color="auto"/>
              <w:right w:val="single" w:sz="8" w:space="0" w:color="auto"/>
            </w:tcBorders>
            <w:shd w:val="clear" w:color="auto" w:fill="auto"/>
            <w:noWrap/>
            <w:vAlign w:val="center"/>
            <w:hideMark/>
          </w:tcPr>
          <w:p w14:paraId="233E3947" w14:textId="3FF2A01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1,28</w:t>
            </w:r>
          </w:p>
        </w:tc>
        <w:tc>
          <w:tcPr>
            <w:tcW w:w="869" w:type="pct"/>
            <w:tcBorders>
              <w:top w:val="nil"/>
              <w:left w:val="nil"/>
              <w:bottom w:val="single" w:sz="8" w:space="0" w:color="auto"/>
              <w:right w:val="single" w:sz="8" w:space="0" w:color="auto"/>
            </w:tcBorders>
            <w:shd w:val="clear" w:color="auto" w:fill="auto"/>
            <w:noWrap/>
            <w:vAlign w:val="center"/>
            <w:hideMark/>
          </w:tcPr>
          <w:p w14:paraId="25281569" w14:textId="1334D1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55%</w:t>
            </w:r>
          </w:p>
        </w:tc>
        <w:tc>
          <w:tcPr>
            <w:tcW w:w="654" w:type="pct"/>
            <w:tcBorders>
              <w:top w:val="nil"/>
              <w:left w:val="nil"/>
              <w:bottom w:val="single" w:sz="8" w:space="0" w:color="auto"/>
              <w:right w:val="single" w:sz="8" w:space="0" w:color="auto"/>
            </w:tcBorders>
            <w:shd w:val="clear" w:color="auto" w:fill="auto"/>
            <w:noWrap/>
            <w:vAlign w:val="center"/>
            <w:hideMark/>
          </w:tcPr>
          <w:p w14:paraId="0DCA34F7" w14:textId="35CCA22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4C899AF" w14:textId="59FB4AF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5EBCB90C" w14:textId="623A44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0F582BAE"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A70DDD4" w14:textId="27C3D97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391</w:t>
            </w:r>
          </w:p>
        </w:tc>
        <w:tc>
          <w:tcPr>
            <w:tcW w:w="1238" w:type="pct"/>
            <w:tcBorders>
              <w:top w:val="nil"/>
              <w:left w:val="nil"/>
              <w:bottom w:val="single" w:sz="8" w:space="0" w:color="auto"/>
              <w:right w:val="single" w:sz="8" w:space="0" w:color="auto"/>
            </w:tcBorders>
            <w:shd w:val="clear" w:color="auto" w:fill="auto"/>
            <w:vAlign w:val="center"/>
            <w:hideMark/>
          </w:tcPr>
          <w:p w14:paraId="36FAE2AF" w14:textId="2C54178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MACAO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51D73727" w14:textId="7E53E6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0,37</w:t>
            </w:r>
          </w:p>
        </w:tc>
        <w:tc>
          <w:tcPr>
            <w:tcW w:w="869" w:type="pct"/>
            <w:tcBorders>
              <w:top w:val="nil"/>
              <w:left w:val="nil"/>
              <w:bottom w:val="single" w:sz="8" w:space="0" w:color="auto"/>
              <w:right w:val="single" w:sz="8" w:space="0" w:color="auto"/>
            </w:tcBorders>
            <w:shd w:val="clear" w:color="auto" w:fill="auto"/>
            <w:noWrap/>
            <w:vAlign w:val="center"/>
            <w:hideMark/>
          </w:tcPr>
          <w:p w14:paraId="486BBC5E" w14:textId="64DF750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w:t>
            </w:r>
          </w:p>
        </w:tc>
        <w:tc>
          <w:tcPr>
            <w:tcW w:w="654" w:type="pct"/>
            <w:tcBorders>
              <w:top w:val="nil"/>
              <w:left w:val="nil"/>
              <w:bottom w:val="single" w:sz="8" w:space="0" w:color="auto"/>
              <w:right w:val="single" w:sz="8" w:space="0" w:color="auto"/>
            </w:tcBorders>
            <w:shd w:val="clear" w:color="auto" w:fill="auto"/>
            <w:noWrap/>
            <w:vAlign w:val="center"/>
            <w:hideMark/>
          </w:tcPr>
          <w:p w14:paraId="68263CE2" w14:textId="5B97A9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4336635" w14:textId="7FCC5F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c>
          <w:tcPr>
            <w:tcW w:w="751" w:type="pct"/>
            <w:tcBorders>
              <w:top w:val="nil"/>
              <w:left w:val="nil"/>
              <w:bottom w:val="single" w:sz="8" w:space="0" w:color="auto"/>
              <w:right w:val="single" w:sz="8" w:space="0" w:color="auto"/>
            </w:tcBorders>
            <w:shd w:val="clear" w:color="auto" w:fill="auto"/>
            <w:noWrap/>
            <w:vAlign w:val="center"/>
            <w:hideMark/>
          </w:tcPr>
          <w:p w14:paraId="32E4D1FA" w14:textId="5C086C9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r>
      <w:tr w:rsidR="001153C5" w:rsidRPr="001153C5" w14:paraId="78C41618"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4906D1B" w14:textId="745B8EB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392</w:t>
            </w:r>
          </w:p>
        </w:tc>
        <w:tc>
          <w:tcPr>
            <w:tcW w:w="1238" w:type="pct"/>
            <w:tcBorders>
              <w:top w:val="nil"/>
              <w:left w:val="nil"/>
              <w:bottom w:val="single" w:sz="8" w:space="0" w:color="auto"/>
              <w:right w:val="single" w:sz="8" w:space="0" w:color="auto"/>
            </w:tcBorders>
            <w:shd w:val="clear" w:color="auto" w:fill="auto"/>
            <w:vAlign w:val="center"/>
            <w:hideMark/>
          </w:tcPr>
          <w:p w14:paraId="73B675CE" w14:textId="419BB33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DHALCON SAS</w:t>
            </w:r>
          </w:p>
        </w:tc>
        <w:tc>
          <w:tcPr>
            <w:tcW w:w="501" w:type="pct"/>
            <w:tcBorders>
              <w:top w:val="nil"/>
              <w:left w:val="nil"/>
              <w:bottom w:val="single" w:sz="8" w:space="0" w:color="auto"/>
              <w:right w:val="single" w:sz="8" w:space="0" w:color="auto"/>
            </w:tcBorders>
            <w:shd w:val="clear" w:color="auto" w:fill="auto"/>
            <w:noWrap/>
            <w:vAlign w:val="center"/>
            <w:hideMark/>
          </w:tcPr>
          <w:p w14:paraId="39D2473D" w14:textId="6C2919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17,75</w:t>
            </w:r>
          </w:p>
        </w:tc>
        <w:tc>
          <w:tcPr>
            <w:tcW w:w="869" w:type="pct"/>
            <w:tcBorders>
              <w:top w:val="nil"/>
              <w:left w:val="nil"/>
              <w:bottom w:val="single" w:sz="8" w:space="0" w:color="auto"/>
              <w:right w:val="single" w:sz="8" w:space="0" w:color="auto"/>
            </w:tcBorders>
            <w:shd w:val="clear" w:color="auto" w:fill="auto"/>
            <w:noWrap/>
            <w:vAlign w:val="center"/>
            <w:hideMark/>
          </w:tcPr>
          <w:p w14:paraId="5303BC1C" w14:textId="2769668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w:t>
            </w:r>
          </w:p>
        </w:tc>
        <w:tc>
          <w:tcPr>
            <w:tcW w:w="654" w:type="pct"/>
            <w:tcBorders>
              <w:top w:val="nil"/>
              <w:left w:val="nil"/>
              <w:bottom w:val="single" w:sz="8" w:space="0" w:color="auto"/>
              <w:right w:val="single" w:sz="8" w:space="0" w:color="auto"/>
            </w:tcBorders>
            <w:shd w:val="clear" w:color="auto" w:fill="auto"/>
            <w:noWrap/>
            <w:vAlign w:val="center"/>
            <w:hideMark/>
          </w:tcPr>
          <w:p w14:paraId="51546CEA" w14:textId="1F7E09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4,60</w:t>
            </w:r>
          </w:p>
        </w:tc>
        <w:tc>
          <w:tcPr>
            <w:tcW w:w="751" w:type="pct"/>
            <w:tcBorders>
              <w:top w:val="nil"/>
              <w:left w:val="nil"/>
              <w:bottom w:val="single" w:sz="8" w:space="0" w:color="auto"/>
              <w:right w:val="single" w:sz="8" w:space="0" w:color="auto"/>
            </w:tcBorders>
            <w:shd w:val="clear" w:color="auto" w:fill="auto"/>
            <w:noWrap/>
            <w:vAlign w:val="center"/>
            <w:hideMark/>
          </w:tcPr>
          <w:p w14:paraId="5E0245B9" w14:textId="0731A52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1839B43C" w14:textId="496FAD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5C81BE02"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5908EAF" w14:textId="603357E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393</w:t>
            </w:r>
          </w:p>
        </w:tc>
        <w:tc>
          <w:tcPr>
            <w:tcW w:w="1238" w:type="pct"/>
            <w:tcBorders>
              <w:top w:val="nil"/>
              <w:left w:val="nil"/>
              <w:bottom w:val="single" w:sz="8" w:space="0" w:color="auto"/>
              <w:right w:val="single" w:sz="8" w:space="0" w:color="auto"/>
            </w:tcBorders>
            <w:shd w:val="clear" w:color="auto" w:fill="auto"/>
            <w:vAlign w:val="center"/>
            <w:hideMark/>
          </w:tcPr>
          <w:p w14:paraId="65BE7BB4" w14:textId="3E37AEC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MACOM SAS</w:t>
            </w:r>
          </w:p>
        </w:tc>
        <w:tc>
          <w:tcPr>
            <w:tcW w:w="501" w:type="pct"/>
            <w:tcBorders>
              <w:top w:val="nil"/>
              <w:left w:val="nil"/>
              <w:bottom w:val="single" w:sz="8" w:space="0" w:color="auto"/>
              <w:right w:val="single" w:sz="8" w:space="0" w:color="auto"/>
            </w:tcBorders>
            <w:shd w:val="clear" w:color="auto" w:fill="auto"/>
            <w:noWrap/>
            <w:vAlign w:val="center"/>
            <w:hideMark/>
          </w:tcPr>
          <w:p w14:paraId="579CA811" w14:textId="01EF6E5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2,50</w:t>
            </w:r>
          </w:p>
        </w:tc>
        <w:tc>
          <w:tcPr>
            <w:tcW w:w="869" w:type="pct"/>
            <w:tcBorders>
              <w:top w:val="nil"/>
              <w:left w:val="nil"/>
              <w:bottom w:val="single" w:sz="8" w:space="0" w:color="auto"/>
              <w:right w:val="single" w:sz="8" w:space="0" w:color="auto"/>
            </w:tcBorders>
            <w:shd w:val="clear" w:color="auto" w:fill="auto"/>
            <w:noWrap/>
            <w:vAlign w:val="center"/>
            <w:hideMark/>
          </w:tcPr>
          <w:p w14:paraId="2FE881CC" w14:textId="46D8469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63%</w:t>
            </w:r>
          </w:p>
        </w:tc>
        <w:tc>
          <w:tcPr>
            <w:tcW w:w="654" w:type="pct"/>
            <w:tcBorders>
              <w:top w:val="nil"/>
              <w:left w:val="nil"/>
              <w:bottom w:val="single" w:sz="8" w:space="0" w:color="auto"/>
              <w:right w:val="single" w:sz="8" w:space="0" w:color="auto"/>
            </w:tcBorders>
            <w:shd w:val="clear" w:color="auto" w:fill="auto"/>
            <w:noWrap/>
            <w:vAlign w:val="center"/>
            <w:hideMark/>
          </w:tcPr>
          <w:p w14:paraId="05C83EFD" w14:textId="486BCCB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2,26</w:t>
            </w:r>
          </w:p>
        </w:tc>
        <w:tc>
          <w:tcPr>
            <w:tcW w:w="751" w:type="pct"/>
            <w:tcBorders>
              <w:top w:val="nil"/>
              <w:left w:val="nil"/>
              <w:bottom w:val="single" w:sz="8" w:space="0" w:color="auto"/>
              <w:right w:val="single" w:sz="8" w:space="0" w:color="auto"/>
            </w:tcBorders>
            <w:shd w:val="clear" w:color="auto" w:fill="auto"/>
            <w:noWrap/>
            <w:vAlign w:val="center"/>
            <w:hideMark/>
          </w:tcPr>
          <w:p w14:paraId="1FA93736" w14:textId="16C2D37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w:t>
            </w:r>
          </w:p>
        </w:tc>
        <w:tc>
          <w:tcPr>
            <w:tcW w:w="751" w:type="pct"/>
            <w:tcBorders>
              <w:top w:val="nil"/>
              <w:left w:val="nil"/>
              <w:bottom w:val="single" w:sz="8" w:space="0" w:color="auto"/>
              <w:right w:val="single" w:sz="8" w:space="0" w:color="auto"/>
            </w:tcBorders>
            <w:shd w:val="clear" w:color="auto" w:fill="auto"/>
            <w:noWrap/>
            <w:vAlign w:val="center"/>
            <w:hideMark/>
          </w:tcPr>
          <w:p w14:paraId="39B7D561" w14:textId="2469882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r>
      <w:tr w:rsidR="001153C5" w:rsidRPr="001153C5" w14:paraId="7D374B78"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8632F69" w14:textId="3A9F90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394</w:t>
            </w:r>
          </w:p>
        </w:tc>
        <w:tc>
          <w:tcPr>
            <w:tcW w:w="1238" w:type="pct"/>
            <w:tcBorders>
              <w:top w:val="nil"/>
              <w:left w:val="nil"/>
              <w:bottom w:val="single" w:sz="8" w:space="0" w:color="auto"/>
              <w:right w:val="single" w:sz="8" w:space="0" w:color="auto"/>
            </w:tcBorders>
            <w:shd w:val="clear" w:color="auto" w:fill="auto"/>
            <w:vAlign w:val="center"/>
            <w:hideMark/>
          </w:tcPr>
          <w:p w14:paraId="101EC370" w14:textId="32AD95B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COLHOTELES SAS</w:t>
            </w:r>
          </w:p>
        </w:tc>
        <w:tc>
          <w:tcPr>
            <w:tcW w:w="501" w:type="pct"/>
            <w:tcBorders>
              <w:top w:val="nil"/>
              <w:left w:val="nil"/>
              <w:bottom w:val="single" w:sz="8" w:space="0" w:color="auto"/>
              <w:right w:val="single" w:sz="8" w:space="0" w:color="auto"/>
            </w:tcBorders>
            <w:shd w:val="clear" w:color="auto" w:fill="auto"/>
            <w:noWrap/>
            <w:vAlign w:val="center"/>
            <w:hideMark/>
          </w:tcPr>
          <w:p w14:paraId="073C4F92" w14:textId="0DD158D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1,09</w:t>
            </w:r>
          </w:p>
        </w:tc>
        <w:tc>
          <w:tcPr>
            <w:tcW w:w="869" w:type="pct"/>
            <w:tcBorders>
              <w:top w:val="nil"/>
              <w:left w:val="nil"/>
              <w:bottom w:val="single" w:sz="8" w:space="0" w:color="auto"/>
              <w:right w:val="single" w:sz="8" w:space="0" w:color="auto"/>
            </w:tcBorders>
            <w:shd w:val="clear" w:color="auto" w:fill="auto"/>
            <w:noWrap/>
            <w:vAlign w:val="center"/>
            <w:hideMark/>
          </w:tcPr>
          <w:p w14:paraId="2FC54A23" w14:textId="24D1D36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98%</w:t>
            </w:r>
          </w:p>
        </w:tc>
        <w:tc>
          <w:tcPr>
            <w:tcW w:w="654" w:type="pct"/>
            <w:tcBorders>
              <w:top w:val="nil"/>
              <w:left w:val="nil"/>
              <w:bottom w:val="single" w:sz="8" w:space="0" w:color="auto"/>
              <w:right w:val="single" w:sz="8" w:space="0" w:color="auto"/>
            </w:tcBorders>
            <w:shd w:val="clear" w:color="auto" w:fill="auto"/>
            <w:noWrap/>
            <w:vAlign w:val="center"/>
            <w:hideMark/>
          </w:tcPr>
          <w:p w14:paraId="3EBA0019" w14:textId="6F4FB73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0,01</w:t>
            </w:r>
          </w:p>
        </w:tc>
        <w:tc>
          <w:tcPr>
            <w:tcW w:w="751" w:type="pct"/>
            <w:tcBorders>
              <w:top w:val="nil"/>
              <w:left w:val="nil"/>
              <w:bottom w:val="single" w:sz="8" w:space="0" w:color="auto"/>
              <w:right w:val="single" w:sz="8" w:space="0" w:color="auto"/>
            </w:tcBorders>
            <w:shd w:val="clear" w:color="auto" w:fill="auto"/>
            <w:noWrap/>
            <w:vAlign w:val="center"/>
            <w:hideMark/>
          </w:tcPr>
          <w:p w14:paraId="7A21B846" w14:textId="4C220A2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7AA73F60" w14:textId="6F8B761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1117EB49"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D5735B3" w14:textId="7AC6F48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395</w:t>
            </w:r>
          </w:p>
        </w:tc>
        <w:tc>
          <w:tcPr>
            <w:tcW w:w="1238" w:type="pct"/>
            <w:tcBorders>
              <w:top w:val="nil"/>
              <w:left w:val="nil"/>
              <w:bottom w:val="single" w:sz="8" w:space="0" w:color="auto"/>
              <w:right w:val="single" w:sz="8" w:space="0" w:color="auto"/>
            </w:tcBorders>
            <w:shd w:val="clear" w:color="auto" w:fill="auto"/>
            <w:vAlign w:val="center"/>
            <w:hideMark/>
          </w:tcPr>
          <w:p w14:paraId="25B3FEA7" w14:textId="276CB33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PUBLICIDAD Y EVENTOS CORPORATIVOS SAS</w:t>
            </w:r>
          </w:p>
        </w:tc>
        <w:tc>
          <w:tcPr>
            <w:tcW w:w="501" w:type="pct"/>
            <w:tcBorders>
              <w:top w:val="nil"/>
              <w:left w:val="nil"/>
              <w:bottom w:val="single" w:sz="8" w:space="0" w:color="auto"/>
              <w:right w:val="single" w:sz="8" w:space="0" w:color="auto"/>
            </w:tcBorders>
            <w:shd w:val="clear" w:color="auto" w:fill="auto"/>
            <w:noWrap/>
            <w:vAlign w:val="center"/>
            <w:hideMark/>
          </w:tcPr>
          <w:p w14:paraId="053D125B" w14:textId="4981D16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24,04</w:t>
            </w:r>
          </w:p>
        </w:tc>
        <w:tc>
          <w:tcPr>
            <w:tcW w:w="869" w:type="pct"/>
            <w:tcBorders>
              <w:top w:val="nil"/>
              <w:left w:val="nil"/>
              <w:bottom w:val="single" w:sz="8" w:space="0" w:color="auto"/>
              <w:right w:val="single" w:sz="8" w:space="0" w:color="auto"/>
            </w:tcBorders>
            <w:shd w:val="clear" w:color="auto" w:fill="auto"/>
            <w:noWrap/>
            <w:vAlign w:val="center"/>
            <w:hideMark/>
          </w:tcPr>
          <w:p w14:paraId="12F5DDB1" w14:textId="38A64A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654" w:type="pct"/>
            <w:tcBorders>
              <w:top w:val="nil"/>
              <w:left w:val="nil"/>
              <w:bottom w:val="single" w:sz="8" w:space="0" w:color="auto"/>
              <w:right w:val="single" w:sz="8" w:space="0" w:color="auto"/>
            </w:tcBorders>
            <w:shd w:val="clear" w:color="auto" w:fill="auto"/>
            <w:noWrap/>
            <w:vAlign w:val="center"/>
            <w:hideMark/>
          </w:tcPr>
          <w:p w14:paraId="7D467E5A" w14:textId="024F181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89,91</w:t>
            </w:r>
          </w:p>
        </w:tc>
        <w:tc>
          <w:tcPr>
            <w:tcW w:w="751" w:type="pct"/>
            <w:tcBorders>
              <w:top w:val="nil"/>
              <w:left w:val="nil"/>
              <w:bottom w:val="single" w:sz="8" w:space="0" w:color="auto"/>
              <w:right w:val="single" w:sz="8" w:space="0" w:color="auto"/>
            </w:tcBorders>
            <w:shd w:val="clear" w:color="auto" w:fill="auto"/>
            <w:noWrap/>
            <w:vAlign w:val="center"/>
            <w:hideMark/>
          </w:tcPr>
          <w:p w14:paraId="4BFCBEA5" w14:textId="5D1E5A9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751" w:type="pct"/>
            <w:tcBorders>
              <w:top w:val="nil"/>
              <w:left w:val="nil"/>
              <w:bottom w:val="single" w:sz="8" w:space="0" w:color="auto"/>
              <w:right w:val="single" w:sz="8" w:space="0" w:color="auto"/>
            </w:tcBorders>
            <w:shd w:val="clear" w:color="auto" w:fill="auto"/>
            <w:noWrap/>
            <w:vAlign w:val="center"/>
            <w:hideMark/>
          </w:tcPr>
          <w:p w14:paraId="3A2AA565" w14:textId="019401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w:t>
            </w:r>
          </w:p>
        </w:tc>
      </w:tr>
      <w:tr w:rsidR="001153C5" w:rsidRPr="001153C5" w14:paraId="2AEC19D2"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DAA0FF5" w14:textId="313AB55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396</w:t>
            </w:r>
          </w:p>
        </w:tc>
        <w:tc>
          <w:tcPr>
            <w:tcW w:w="1238" w:type="pct"/>
            <w:tcBorders>
              <w:top w:val="nil"/>
              <w:left w:val="nil"/>
              <w:bottom w:val="single" w:sz="8" w:space="0" w:color="auto"/>
              <w:right w:val="single" w:sz="8" w:space="0" w:color="auto"/>
            </w:tcBorders>
            <w:shd w:val="clear" w:color="auto" w:fill="auto"/>
            <w:vAlign w:val="center"/>
            <w:hideMark/>
          </w:tcPr>
          <w:p w14:paraId="60330BEF" w14:textId="7CFF3DB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CATEDRAL PLAZA SAS</w:t>
            </w:r>
          </w:p>
        </w:tc>
        <w:tc>
          <w:tcPr>
            <w:tcW w:w="501" w:type="pct"/>
            <w:tcBorders>
              <w:top w:val="nil"/>
              <w:left w:val="nil"/>
              <w:bottom w:val="single" w:sz="8" w:space="0" w:color="auto"/>
              <w:right w:val="single" w:sz="8" w:space="0" w:color="auto"/>
            </w:tcBorders>
            <w:shd w:val="clear" w:color="auto" w:fill="auto"/>
            <w:noWrap/>
            <w:vAlign w:val="center"/>
            <w:hideMark/>
          </w:tcPr>
          <w:p w14:paraId="215DB92D" w14:textId="0C0E2D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0,91</w:t>
            </w:r>
          </w:p>
        </w:tc>
        <w:tc>
          <w:tcPr>
            <w:tcW w:w="869" w:type="pct"/>
            <w:tcBorders>
              <w:top w:val="nil"/>
              <w:left w:val="nil"/>
              <w:bottom w:val="single" w:sz="8" w:space="0" w:color="auto"/>
              <w:right w:val="single" w:sz="8" w:space="0" w:color="auto"/>
            </w:tcBorders>
            <w:shd w:val="clear" w:color="auto" w:fill="auto"/>
            <w:noWrap/>
            <w:vAlign w:val="center"/>
            <w:hideMark/>
          </w:tcPr>
          <w:p w14:paraId="2395B5A9" w14:textId="1E1DEA1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w:t>
            </w:r>
          </w:p>
        </w:tc>
        <w:tc>
          <w:tcPr>
            <w:tcW w:w="654" w:type="pct"/>
            <w:tcBorders>
              <w:top w:val="nil"/>
              <w:left w:val="nil"/>
              <w:bottom w:val="single" w:sz="8" w:space="0" w:color="auto"/>
              <w:right w:val="single" w:sz="8" w:space="0" w:color="auto"/>
            </w:tcBorders>
            <w:shd w:val="clear" w:color="auto" w:fill="auto"/>
            <w:noWrap/>
            <w:vAlign w:val="center"/>
            <w:hideMark/>
          </w:tcPr>
          <w:p w14:paraId="4166E4B8" w14:textId="45C762F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35D5DDE" w14:textId="173D4A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751" w:type="pct"/>
            <w:tcBorders>
              <w:top w:val="nil"/>
              <w:left w:val="nil"/>
              <w:bottom w:val="single" w:sz="8" w:space="0" w:color="auto"/>
              <w:right w:val="single" w:sz="8" w:space="0" w:color="auto"/>
            </w:tcBorders>
            <w:shd w:val="clear" w:color="auto" w:fill="auto"/>
            <w:noWrap/>
            <w:vAlign w:val="center"/>
            <w:hideMark/>
          </w:tcPr>
          <w:p w14:paraId="0FE6F906" w14:textId="3E1D2A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323B3F8B"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EA7616F" w14:textId="7226707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397</w:t>
            </w:r>
          </w:p>
        </w:tc>
        <w:tc>
          <w:tcPr>
            <w:tcW w:w="1238" w:type="pct"/>
            <w:tcBorders>
              <w:top w:val="nil"/>
              <w:left w:val="nil"/>
              <w:bottom w:val="single" w:sz="8" w:space="0" w:color="auto"/>
              <w:right w:val="single" w:sz="8" w:space="0" w:color="auto"/>
            </w:tcBorders>
            <w:shd w:val="clear" w:color="auto" w:fill="auto"/>
            <w:vAlign w:val="center"/>
            <w:hideMark/>
          </w:tcPr>
          <w:p w14:paraId="3651B87D" w14:textId="2066F90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TRADE INVESTMENT AND TOURISM SAS</w:t>
            </w:r>
          </w:p>
        </w:tc>
        <w:tc>
          <w:tcPr>
            <w:tcW w:w="501" w:type="pct"/>
            <w:tcBorders>
              <w:top w:val="nil"/>
              <w:left w:val="nil"/>
              <w:bottom w:val="single" w:sz="8" w:space="0" w:color="auto"/>
              <w:right w:val="single" w:sz="8" w:space="0" w:color="auto"/>
            </w:tcBorders>
            <w:shd w:val="clear" w:color="auto" w:fill="auto"/>
            <w:noWrap/>
            <w:vAlign w:val="center"/>
            <w:hideMark/>
          </w:tcPr>
          <w:p w14:paraId="781F7317" w14:textId="3D032FE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0,89</w:t>
            </w:r>
          </w:p>
        </w:tc>
        <w:tc>
          <w:tcPr>
            <w:tcW w:w="869" w:type="pct"/>
            <w:tcBorders>
              <w:top w:val="nil"/>
              <w:left w:val="nil"/>
              <w:bottom w:val="single" w:sz="8" w:space="0" w:color="auto"/>
              <w:right w:val="single" w:sz="8" w:space="0" w:color="auto"/>
            </w:tcBorders>
            <w:shd w:val="clear" w:color="auto" w:fill="auto"/>
            <w:noWrap/>
            <w:vAlign w:val="center"/>
            <w:hideMark/>
          </w:tcPr>
          <w:p w14:paraId="698F37D5" w14:textId="405A851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83%</w:t>
            </w:r>
          </w:p>
        </w:tc>
        <w:tc>
          <w:tcPr>
            <w:tcW w:w="654" w:type="pct"/>
            <w:tcBorders>
              <w:top w:val="nil"/>
              <w:left w:val="nil"/>
              <w:bottom w:val="single" w:sz="8" w:space="0" w:color="auto"/>
              <w:right w:val="single" w:sz="8" w:space="0" w:color="auto"/>
            </w:tcBorders>
            <w:shd w:val="clear" w:color="auto" w:fill="auto"/>
            <w:noWrap/>
            <w:vAlign w:val="center"/>
            <w:hideMark/>
          </w:tcPr>
          <w:p w14:paraId="365DD799" w14:textId="21974F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23F2DEBB" w14:textId="7438D1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37577BF5" w14:textId="75DED93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7A13F921"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60193A9" w14:textId="249F8F6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398</w:t>
            </w:r>
          </w:p>
        </w:tc>
        <w:tc>
          <w:tcPr>
            <w:tcW w:w="1238" w:type="pct"/>
            <w:tcBorders>
              <w:top w:val="nil"/>
              <w:left w:val="nil"/>
              <w:bottom w:val="single" w:sz="8" w:space="0" w:color="auto"/>
              <w:right w:val="single" w:sz="8" w:space="0" w:color="auto"/>
            </w:tcBorders>
            <w:shd w:val="clear" w:color="auto" w:fill="auto"/>
            <w:vAlign w:val="center"/>
            <w:hideMark/>
          </w:tcPr>
          <w:p w14:paraId="258A7DE8" w14:textId="767AEFF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GUSTAFHA SAS</w:t>
            </w:r>
          </w:p>
        </w:tc>
        <w:tc>
          <w:tcPr>
            <w:tcW w:w="501" w:type="pct"/>
            <w:tcBorders>
              <w:top w:val="nil"/>
              <w:left w:val="nil"/>
              <w:bottom w:val="single" w:sz="8" w:space="0" w:color="auto"/>
              <w:right w:val="single" w:sz="8" w:space="0" w:color="auto"/>
            </w:tcBorders>
            <w:shd w:val="clear" w:color="auto" w:fill="auto"/>
            <w:noWrap/>
            <w:vAlign w:val="center"/>
            <w:hideMark/>
          </w:tcPr>
          <w:p w14:paraId="4D0CFA02" w14:textId="617FCFC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15,44</w:t>
            </w:r>
          </w:p>
        </w:tc>
        <w:tc>
          <w:tcPr>
            <w:tcW w:w="869" w:type="pct"/>
            <w:tcBorders>
              <w:top w:val="nil"/>
              <w:left w:val="nil"/>
              <w:bottom w:val="single" w:sz="8" w:space="0" w:color="auto"/>
              <w:right w:val="single" w:sz="8" w:space="0" w:color="auto"/>
            </w:tcBorders>
            <w:shd w:val="clear" w:color="auto" w:fill="auto"/>
            <w:noWrap/>
            <w:vAlign w:val="center"/>
            <w:hideMark/>
          </w:tcPr>
          <w:p w14:paraId="05DFF892" w14:textId="3CF5EA5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69%</w:t>
            </w:r>
          </w:p>
        </w:tc>
        <w:tc>
          <w:tcPr>
            <w:tcW w:w="654" w:type="pct"/>
            <w:tcBorders>
              <w:top w:val="nil"/>
              <w:left w:val="nil"/>
              <w:bottom w:val="single" w:sz="8" w:space="0" w:color="auto"/>
              <w:right w:val="single" w:sz="8" w:space="0" w:color="auto"/>
            </w:tcBorders>
            <w:shd w:val="clear" w:color="auto" w:fill="auto"/>
            <w:noWrap/>
            <w:vAlign w:val="center"/>
            <w:hideMark/>
          </w:tcPr>
          <w:p w14:paraId="7C4FA458" w14:textId="27B83A9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2,62</w:t>
            </w:r>
          </w:p>
        </w:tc>
        <w:tc>
          <w:tcPr>
            <w:tcW w:w="751" w:type="pct"/>
            <w:tcBorders>
              <w:top w:val="nil"/>
              <w:left w:val="nil"/>
              <w:bottom w:val="single" w:sz="8" w:space="0" w:color="auto"/>
              <w:right w:val="single" w:sz="8" w:space="0" w:color="auto"/>
            </w:tcBorders>
            <w:shd w:val="clear" w:color="auto" w:fill="auto"/>
            <w:noWrap/>
            <w:vAlign w:val="center"/>
            <w:hideMark/>
          </w:tcPr>
          <w:p w14:paraId="19415E83" w14:textId="2B99F6A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7BD373F2" w14:textId="28555A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38237602"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B496EAE" w14:textId="6732529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399</w:t>
            </w:r>
          </w:p>
        </w:tc>
        <w:tc>
          <w:tcPr>
            <w:tcW w:w="1238" w:type="pct"/>
            <w:tcBorders>
              <w:top w:val="nil"/>
              <w:left w:val="nil"/>
              <w:bottom w:val="single" w:sz="8" w:space="0" w:color="auto"/>
              <w:right w:val="single" w:sz="8" w:space="0" w:color="auto"/>
            </w:tcBorders>
            <w:shd w:val="clear" w:color="auto" w:fill="auto"/>
            <w:vAlign w:val="center"/>
            <w:hideMark/>
          </w:tcPr>
          <w:p w14:paraId="7B28079D" w14:textId="1DCA5AE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DIEZ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49B8FC5C" w14:textId="03066C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2,68</w:t>
            </w:r>
          </w:p>
        </w:tc>
        <w:tc>
          <w:tcPr>
            <w:tcW w:w="869" w:type="pct"/>
            <w:tcBorders>
              <w:top w:val="nil"/>
              <w:left w:val="nil"/>
              <w:bottom w:val="single" w:sz="8" w:space="0" w:color="auto"/>
              <w:right w:val="single" w:sz="8" w:space="0" w:color="auto"/>
            </w:tcBorders>
            <w:shd w:val="clear" w:color="auto" w:fill="auto"/>
            <w:noWrap/>
            <w:vAlign w:val="center"/>
            <w:hideMark/>
          </w:tcPr>
          <w:p w14:paraId="58B625AB" w14:textId="60DDF2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70%</w:t>
            </w:r>
          </w:p>
        </w:tc>
        <w:tc>
          <w:tcPr>
            <w:tcW w:w="654" w:type="pct"/>
            <w:tcBorders>
              <w:top w:val="nil"/>
              <w:left w:val="nil"/>
              <w:bottom w:val="single" w:sz="8" w:space="0" w:color="auto"/>
              <w:right w:val="single" w:sz="8" w:space="0" w:color="auto"/>
            </w:tcBorders>
            <w:shd w:val="clear" w:color="auto" w:fill="auto"/>
            <w:noWrap/>
            <w:vAlign w:val="center"/>
            <w:hideMark/>
          </w:tcPr>
          <w:p w14:paraId="5ECFFF90" w14:textId="7862D65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1,38</w:t>
            </w:r>
          </w:p>
        </w:tc>
        <w:tc>
          <w:tcPr>
            <w:tcW w:w="751" w:type="pct"/>
            <w:tcBorders>
              <w:top w:val="nil"/>
              <w:left w:val="nil"/>
              <w:bottom w:val="single" w:sz="8" w:space="0" w:color="auto"/>
              <w:right w:val="single" w:sz="8" w:space="0" w:color="auto"/>
            </w:tcBorders>
            <w:shd w:val="clear" w:color="auto" w:fill="auto"/>
            <w:noWrap/>
            <w:vAlign w:val="center"/>
            <w:hideMark/>
          </w:tcPr>
          <w:p w14:paraId="58B965F4" w14:textId="58D6AF5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5B892A2A" w14:textId="432CB8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4E4D767D"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3730205" w14:textId="661E4C1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400</w:t>
            </w:r>
          </w:p>
        </w:tc>
        <w:tc>
          <w:tcPr>
            <w:tcW w:w="1238" w:type="pct"/>
            <w:tcBorders>
              <w:top w:val="nil"/>
              <w:left w:val="nil"/>
              <w:bottom w:val="single" w:sz="8" w:space="0" w:color="auto"/>
              <w:right w:val="single" w:sz="8" w:space="0" w:color="auto"/>
            </w:tcBorders>
            <w:shd w:val="clear" w:color="auto" w:fill="auto"/>
            <w:vAlign w:val="center"/>
            <w:hideMark/>
          </w:tcPr>
          <w:p w14:paraId="2E2144BF" w14:textId="4462FD3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TERRENORTE SAS</w:t>
            </w:r>
          </w:p>
        </w:tc>
        <w:tc>
          <w:tcPr>
            <w:tcW w:w="501" w:type="pct"/>
            <w:tcBorders>
              <w:top w:val="nil"/>
              <w:left w:val="nil"/>
              <w:bottom w:val="single" w:sz="8" w:space="0" w:color="auto"/>
              <w:right w:val="single" w:sz="8" w:space="0" w:color="auto"/>
            </w:tcBorders>
            <w:shd w:val="clear" w:color="auto" w:fill="auto"/>
            <w:noWrap/>
            <w:vAlign w:val="center"/>
            <w:hideMark/>
          </w:tcPr>
          <w:p w14:paraId="4D571F70" w14:textId="15919CB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0,50</w:t>
            </w:r>
          </w:p>
        </w:tc>
        <w:tc>
          <w:tcPr>
            <w:tcW w:w="869" w:type="pct"/>
            <w:tcBorders>
              <w:top w:val="nil"/>
              <w:left w:val="nil"/>
              <w:bottom w:val="single" w:sz="8" w:space="0" w:color="auto"/>
              <w:right w:val="single" w:sz="8" w:space="0" w:color="auto"/>
            </w:tcBorders>
            <w:shd w:val="clear" w:color="auto" w:fill="auto"/>
            <w:noWrap/>
            <w:vAlign w:val="center"/>
            <w:hideMark/>
          </w:tcPr>
          <w:p w14:paraId="225DF38A" w14:textId="5C1BCD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86%</w:t>
            </w:r>
          </w:p>
        </w:tc>
        <w:tc>
          <w:tcPr>
            <w:tcW w:w="654" w:type="pct"/>
            <w:tcBorders>
              <w:top w:val="nil"/>
              <w:left w:val="nil"/>
              <w:bottom w:val="single" w:sz="8" w:space="0" w:color="auto"/>
              <w:right w:val="single" w:sz="8" w:space="0" w:color="auto"/>
            </w:tcBorders>
            <w:shd w:val="clear" w:color="auto" w:fill="auto"/>
            <w:noWrap/>
            <w:vAlign w:val="center"/>
            <w:hideMark/>
          </w:tcPr>
          <w:p w14:paraId="0954C589" w14:textId="7CB0AB4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0,07</w:t>
            </w:r>
          </w:p>
        </w:tc>
        <w:tc>
          <w:tcPr>
            <w:tcW w:w="751" w:type="pct"/>
            <w:tcBorders>
              <w:top w:val="nil"/>
              <w:left w:val="nil"/>
              <w:bottom w:val="single" w:sz="8" w:space="0" w:color="auto"/>
              <w:right w:val="single" w:sz="8" w:space="0" w:color="auto"/>
            </w:tcBorders>
            <w:shd w:val="clear" w:color="auto" w:fill="auto"/>
            <w:noWrap/>
            <w:vAlign w:val="center"/>
            <w:hideMark/>
          </w:tcPr>
          <w:p w14:paraId="4857C527" w14:textId="758DBDE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6A3354EA" w14:textId="169DA4D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67D73D6B"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CC77F51" w14:textId="2F53F40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401</w:t>
            </w:r>
          </w:p>
        </w:tc>
        <w:tc>
          <w:tcPr>
            <w:tcW w:w="1238" w:type="pct"/>
            <w:tcBorders>
              <w:top w:val="nil"/>
              <w:left w:val="nil"/>
              <w:bottom w:val="single" w:sz="8" w:space="0" w:color="auto"/>
              <w:right w:val="single" w:sz="8" w:space="0" w:color="auto"/>
            </w:tcBorders>
            <w:shd w:val="clear" w:color="auto" w:fill="auto"/>
            <w:vAlign w:val="center"/>
            <w:hideMark/>
          </w:tcPr>
          <w:p w14:paraId="5C6BFB19" w14:textId="23C7089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HURTADO SARMIENTO S.A.S</w:t>
            </w:r>
          </w:p>
        </w:tc>
        <w:tc>
          <w:tcPr>
            <w:tcW w:w="501" w:type="pct"/>
            <w:tcBorders>
              <w:top w:val="nil"/>
              <w:left w:val="nil"/>
              <w:bottom w:val="single" w:sz="8" w:space="0" w:color="auto"/>
              <w:right w:val="single" w:sz="8" w:space="0" w:color="auto"/>
            </w:tcBorders>
            <w:shd w:val="clear" w:color="auto" w:fill="auto"/>
            <w:noWrap/>
            <w:vAlign w:val="center"/>
            <w:hideMark/>
          </w:tcPr>
          <w:p w14:paraId="358CE286" w14:textId="56947E7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14,51</w:t>
            </w:r>
          </w:p>
        </w:tc>
        <w:tc>
          <w:tcPr>
            <w:tcW w:w="869" w:type="pct"/>
            <w:tcBorders>
              <w:top w:val="nil"/>
              <w:left w:val="nil"/>
              <w:bottom w:val="single" w:sz="8" w:space="0" w:color="auto"/>
              <w:right w:val="single" w:sz="8" w:space="0" w:color="auto"/>
            </w:tcBorders>
            <w:shd w:val="clear" w:color="auto" w:fill="auto"/>
            <w:noWrap/>
            <w:vAlign w:val="center"/>
            <w:hideMark/>
          </w:tcPr>
          <w:p w14:paraId="78DAEC7E" w14:textId="1CA1953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84%</w:t>
            </w:r>
          </w:p>
        </w:tc>
        <w:tc>
          <w:tcPr>
            <w:tcW w:w="654" w:type="pct"/>
            <w:tcBorders>
              <w:top w:val="nil"/>
              <w:left w:val="nil"/>
              <w:bottom w:val="single" w:sz="8" w:space="0" w:color="auto"/>
              <w:right w:val="single" w:sz="8" w:space="0" w:color="auto"/>
            </w:tcBorders>
            <w:shd w:val="clear" w:color="auto" w:fill="auto"/>
            <w:noWrap/>
            <w:vAlign w:val="center"/>
            <w:hideMark/>
          </w:tcPr>
          <w:p w14:paraId="01AF985C" w14:textId="60B759B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13E225E" w14:textId="3641784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07B93948" w14:textId="3DC30B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0C5B423D"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75C2FE6" w14:textId="10B11C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402</w:t>
            </w:r>
          </w:p>
        </w:tc>
        <w:tc>
          <w:tcPr>
            <w:tcW w:w="1238" w:type="pct"/>
            <w:tcBorders>
              <w:top w:val="nil"/>
              <w:left w:val="nil"/>
              <w:bottom w:val="single" w:sz="8" w:space="0" w:color="auto"/>
              <w:right w:val="single" w:sz="8" w:space="0" w:color="auto"/>
            </w:tcBorders>
            <w:shd w:val="clear" w:color="auto" w:fill="auto"/>
            <w:vAlign w:val="center"/>
            <w:hideMark/>
          </w:tcPr>
          <w:p w14:paraId="36A67853" w14:textId="4EB9092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ENCOFRADOS ALISPLY DE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2B62E5F7" w14:textId="716642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11,96</w:t>
            </w:r>
          </w:p>
        </w:tc>
        <w:tc>
          <w:tcPr>
            <w:tcW w:w="869" w:type="pct"/>
            <w:tcBorders>
              <w:top w:val="nil"/>
              <w:left w:val="nil"/>
              <w:bottom w:val="single" w:sz="8" w:space="0" w:color="auto"/>
              <w:right w:val="single" w:sz="8" w:space="0" w:color="auto"/>
            </w:tcBorders>
            <w:shd w:val="clear" w:color="auto" w:fill="auto"/>
            <w:noWrap/>
            <w:vAlign w:val="center"/>
            <w:hideMark/>
          </w:tcPr>
          <w:p w14:paraId="0C1CF818" w14:textId="66A513E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654" w:type="pct"/>
            <w:tcBorders>
              <w:top w:val="nil"/>
              <w:left w:val="nil"/>
              <w:bottom w:val="single" w:sz="8" w:space="0" w:color="auto"/>
              <w:right w:val="single" w:sz="8" w:space="0" w:color="auto"/>
            </w:tcBorders>
            <w:shd w:val="clear" w:color="auto" w:fill="auto"/>
            <w:noWrap/>
            <w:vAlign w:val="center"/>
            <w:hideMark/>
          </w:tcPr>
          <w:p w14:paraId="4E666F82" w14:textId="07A6DDE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-12,11</w:t>
            </w:r>
          </w:p>
        </w:tc>
        <w:tc>
          <w:tcPr>
            <w:tcW w:w="751" w:type="pct"/>
            <w:tcBorders>
              <w:top w:val="nil"/>
              <w:left w:val="nil"/>
              <w:bottom w:val="single" w:sz="8" w:space="0" w:color="auto"/>
              <w:right w:val="single" w:sz="8" w:space="0" w:color="auto"/>
            </w:tcBorders>
            <w:shd w:val="clear" w:color="auto" w:fill="auto"/>
            <w:noWrap/>
            <w:vAlign w:val="center"/>
            <w:hideMark/>
          </w:tcPr>
          <w:p w14:paraId="4308979F" w14:textId="1F4F8C5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3BAD8F32" w14:textId="218F34B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r>
      <w:tr w:rsidR="001153C5" w:rsidRPr="001153C5" w14:paraId="3A91188B" w14:textId="77777777" w:rsidTr="001153C5">
        <w:trPr>
          <w:trHeight w:val="972"/>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408E62B" w14:textId="3977F76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403</w:t>
            </w:r>
          </w:p>
        </w:tc>
        <w:tc>
          <w:tcPr>
            <w:tcW w:w="1238" w:type="pct"/>
            <w:tcBorders>
              <w:top w:val="nil"/>
              <w:left w:val="nil"/>
              <w:bottom w:val="single" w:sz="8" w:space="0" w:color="auto"/>
              <w:right w:val="single" w:sz="8" w:space="0" w:color="auto"/>
            </w:tcBorders>
            <w:shd w:val="clear" w:color="auto" w:fill="auto"/>
            <w:vAlign w:val="center"/>
            <w:hideMark/>
          </w:tcPr>
          <w:p w14:paraId="0472C875" w14:textId="1077252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IMPACTA PRODUCCIONES S.A.S. EN REORGANIZACION</w:t>
            </w:r>
          </w:p>
        </w:tc>
        <w:tc>
          <w:tcPr>
            <w:tcW w:w="501" w:type="pct"/>
            <w:tcBorders>
              <w:top w:val="nil"/>
              <w:left w:val="nil"/>
              <w:bottom w:val="single" w:sz="8" w:space="0" w:color="auto"/>
              <w:right w:val="single" w:sz="8" w:space="0" w:color="auto"/>
            </w:tcBorders>
            <w:shd w:val="clear" w:color="auto" w:fill="auto"/>
            <w:noWrap/>
            <w:vAlign w:val="center"/>
            <w:hideMark/>
          </w:tcPr>
          <w:p w14:paraId="4280D2E5" w14:textId="516F9AE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1,47</w:t>
            </w:r>
          </w:p>
        </w:tc>
        <w:tc>
          <w:tcPr>
            <w:tcW w:w="869" w:type="pct"/>
            <w:tcBorders>
              <w:top w:val="nil"/>
              <w:left w:val="nil"/>
              <w:bottom w:val="single" w:sz="8" w:space="0" w:color="auto"/>
              <w:right w:val="single" w:sz="8" w:space="0" w:color="auto"/>
            </w:tcBorders>
            <w:shd w:val="clear" w:color="auto" w:fill="auto"/>
            <w:noWrap/>
            <w:vAlign w:val="center"/>
            <w:hideMark/>
          </w:tcPr>
          <w:p w14:paraId="63278357" w14:textId="1E6467C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w:t>
            </w:r>
          </w:p>
        </w:tc>
        <w:tc>
          <w:tcPr>
            <w:tcW w:w="654" w:type="pct"/>
            <w:tcBorders>
              <w:top w:val="nil"/>
              <w:left w:val="nil"/>
              <w:bottom w:val="single" w:sz="8" w:space="0" w:color="auto"/>
              <w:right w:val="single" w:sz="8" w:space="0" w:color="auto"/>
            </w:tcBorders>
            <w:shd w:val="clear" w:color="auto" w:fill="auto"/>
            <w:noWrap/>
            <w:vAlign w:val="center"/>
            <w:hideMark/>
          </w:tcPr>
          <w:p w14:paraId="7DE68CE0" w14:textId="15EE72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9,93</w:t>
            </w:r>
          </w:p>
        </w:tc>
        <w:tc>
          <w:tcPr>
            <w:tcW w:w="751" w:type="pct"/>
            <w:tcBorders>
              <w:top w:val="nil"/>
              <w:left w:val="nil"/>
              <w:bottom w:val="single" w:sz="8" w:space="0" w:color="auto"/>
              <w:right w:val="single" w:sz="8" w:space="0" w:color="auto"/>
            </w:tcBorders>
            <w:shd w:val="clear" w:color="auto" w:fill="auto"/>
            <w:noWrap/>
            <w:vAlign w:val="center"/>
            <w:hideMark/>
          </w:tcPr>
          <w:p w14:paraId="64E89B7C" w14:textId="7E786F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49%</w:t>
            </w:r>
          </w:p>
        </w:tc>
        <w:tc>
          <w:tcPr>
            <w:tcW w:w="751" w:type="pct"/>
            <w:tcBorders>
              <w:top w:val="nil"/>
              <w:left w:val="nil"/>
              <w:bottom w:val="single" w:sz="8" w:space="0" w:color="auto"/>
              <w:right w:val="single" w:sz="8" w:space="0" w:color="auto"/>
            </w:tcBorders>
            <w:shd w:val="clear" w:color="auto" w:fill="auto"/>
            <w:noWrap/>
            <w:vAlign w:val="center"/>
            <w:hideMark/>
          </w:tcPr>
          <w:p w14:paraId="4AA1C1B5" w14:textId="129A20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w:t>
            </w:r>
          </w:p>
        </w:tc>
      </w:tr>
      <w:tr w:rsidR="001153C5" w:rsidRPr="001153C5" w14:paraId="16B66452"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B675387" w14:textId="6DD7B5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404</w:t>
            </w:r>
          </w:p>
        </w:tc>
        <w:tc>
          <w:tcPr>
            <w:tcW w:w="1238" w:type="pct"/>
            <w:tcBorders>
              <w:top w:val="nil"/>
              <w:left w:val="nil"/>
              <w:bottom w:val="single" w:sz="8" w:space="0" w:color="auto"/>
              <w:right w:val="single" w:sz="8" w:space="0" w:color="auto"/>
            </w:tcBorders>
            <w:shd w:val="clear" w:color="auto" w:fill="auto"/>
            <w:vAlign w:val="center"/>
            <w:hideMark/>
          </w:tcPr>
          <w:p w14:paraId="75FC435F" w14:textId="1D7CAAE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GRUPO SLAM SAS</w:t>
            </w:r>
          </w:p>
        </w:tc>
        <w:tc>
          <w:tcPr>
            <w:tcW w:w="501" w:type="pct"/>
            <w:tcBorders>
              <w:top w:val="nil"/>
              <w:left w:val="nil"/>
              <w:bottom w:val="single" w:sz="8" w:space="0" w:color="auto"/>
              <w:right w:val="single" w:sz="8" w:space="0" w:color="auto"/>
            </w:tcBorders>
            <w:shd w:val="clear" w:color="auto" w:fill="auto"/>
            <w:noWrap/>
            <w:vAlign w:val="center"/>
            <w:hideMark/>
          </w:tcPr>
          <w:p w14:paraId="69B191EA" w14:textId="63CA591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0,86</w:t>
            </w:r>
          </w:p>
        </w:tc>
        <w:tc>
          <w:tcPr>
            <w:tcW w:w="869" w:type="pct"/>
            <w:tcBorders>
              <w:top w:val="nil"/>
              <w:left w:val="nil"/>
              <w:bottom w:val="single" w:sz="8" w:space="0" w:color="auto"/>
              <w:right w:val="single" w:sz="8" w:space="0" w:color="auto"/>
            </w:tcBorders>
            <w:shd w:val="clear" w:color="auto" w:fill="auto"/>
            <w:noWrap/>
            <w:vAlign w:val="center"/>
            <w:hideMark/>
          </w:tcPr>
          <w:p w14:paraId="5C37A854" w14:textId="6C7E4B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91%</w:t>
            </w:r>
          </w:p>
        </w:tc>
        <w:tc>
          <w:tcPr>
            <w:tcW w:w="654" w:type="pct"/>
            <w:tcBorders>
              <w:top w:val="nil"/>
              <w:left w:val="nil"/>
              <w:bottom w:val="single" w:sz="8" w:space="0" w:color="auto"/>
              <w:right w:val="single" w:sz="8" w:space="0" w:color="auto"/>
            </w:tcBorders>
            <w:shd w:val="clear" w:color="auto" w:fill="auto"/>
            <w:noWrap/>
            <w:vAlign w:val="center"/>
            <w:hideMark/>
          </w:tcPr>
          <w:p w14:paraId="5E41950D" w14:textId="070503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-0,07</w:t>
            </w:r>
          </w:p>
        </w:tc>
        <w:tc>
          <w:tcPr>
            <w:tcW w:w="751" w:type="pct"/>
            <w:tcBorders>
              <w:top w:val="nil"/>
              <w:left w:val="nil"/>
              <w:bottom w:val="single" w:sz="8" w:space="0" w:color="auto"/>
              <w:right w:val="single" w:sz="8" w:space="0" w:color="auto"/>
            </w:tcBorders>
            <w:shd w:val="clear" w:color="auto" w:fill="auto"/>
            <w:noWrap/>
            <w:vAlign w:val="center"/>
            <w:hideMark/>
          </w:tcPr>
          <w:p w14:paraId="3B54A773" w14:textId="6A6512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39A8AB0A" w14:textId="5A83A02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67BC23DF"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E334E6A" w14:textId="585FEA0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405</w:t>
            </w:r>
          </w:p>
        </w:tc>
        <w:tc>
          <w:tcPr>
            <w:tcW w:w="1238" w:type="pct"/>
            <w:tcBorders>
              <w:top w:val="nil"/>
              <w:left w:val="nil"/>
              <w:bottom w:val="single" w:sz="8" w:space="0" w:color="auto"/>
              <w:right w:val="single" w:sz="8" w:space="0" w:color="auto"/>
            </w:tcBorders>
            <w:shd w:val="clear" w:color="auto" w:fill="auto"/>
            <w:vAlign w:val="center"/>
            <w:hideMark/>
          </w:tcPr>
          <w:p w14:paraId="4154344A" w14:textId="2A25854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PLATINO ENTERTAIMENTS SAS</w:t>
            </w:r>
          </w:p>
        </w:tc>
        <w:tc>
          <w:tcPr>
            <w:tcW w:w="501" w:type="pct"/>
            <w:tcBorders>
              <w:top w:val="nil"/>
              <w:left w:val="nil"/>
              <w:bottom w:val="single" w:sz="8" w:space="0" w:color="auto"/>
              <w:right w:val="single" w:sz="8" w:space="0" w:color="auto"/>
            </w:tcBorders>
            <w:shd w:val="clear" w:color="auto" w:fill="auto"/>
            <w:noWrap/>
            <w:vAlign w:val="center"/>
            <w:hideMark/>
          </w:tcPr>
          <w:p w14:paraId="5666D76B" w14:textId="067D23B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12,74</w:t>
            </w:r>
          </w:p>
        </w:tc>
        <w:tc>
          <w:tcPr>
            <w:tcW w:w="869" w:type="pct"/>
            <w:tcBorders>
              <w:top w:val="nil"/>
              <w:left w:val="nil"/>
              <w:bottom w:val="single" w:sz="8" w:space="0" w:color="auto"/>
              <w:right w:val="single" w:sz="8" w:space="0" w:color="auto"/>
            </w:tcBorders>
            <w:shd w:val="clear" w:color="auto" w:fill="auto"/>
            <w:noWrap/>
            <w:vAlign w:val="center"/>
            <w:hideMark/>
          </w:tcPr>
          <w:p w14:paraId="42630A39" w14:textId="30E4D27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654" w:type="pct"/>
            <w:tcBorders>
              <w:top w:val="nil"/>
              <w:left w:val="nil"/>
              <w:bottom w:val="single" w:sz="8" w:space="0" w:color="auto"/>
              <w:right w:val="single" w:sz="8" w:space="0" w:color="auto"/>
            </w:tcBorders>
            <w:shd w:val="clear" w:color="auto" w:fill="auto"/>
            <w:noWrap/>
            <w:vAlign w:val="center"/>
            <w:hideMark/>
          </w:tcPr>
          <w:p w14:paraId="6C8C0B30" w14:textId="6426A6A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41CB204" w14:textId="4D42CB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1BE628E9" w14:textId="23AB2D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7972638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7B908D0" w14:textId="2E88413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406</w:t>
            </w:r>
          </w:p>
        </w:tc>
        <w:tc>
          <w:tcPr>
            <w:tcW w:w="1238" w:type="pct"/>
            <w:tcBorders>
              <w:top w:val="nil"/>
              <w:left w:val="nil"/>
              <w:bottom w:val="single" w:sz="8" w:space="0" w:color="auto"/>
              <w:right w:val="single" w:sz="8" w:space="0" w:color="auto"/>
            </w:tcBorders>
            <w:shd w:val="clear" w:color="auto" w:fill="auto"/>
            <w:vAlign w:val="center"/>
            <w:hideMark/>
          </w:tcPr>
          <w:p w14:paraId="5093F57E" w14:textId="12292AB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EQUISAGITTA ALQUILER SAS</w:t>
            </w:r>
          </w:p>
        </w:tc>
        <w:tc>
          <w:tcPr>
            <w:tcW w:w="501" w:type="pct"/>
            <w:tcBorders>
              <w:top w:val="nil"/>
              <w:left w:val="nil"/>
              <w:bottom w:val="single" w:sz="8" w:space="0" w:color="auto"/>
              <w:right w:val="single" w:sz="8" w:space="0" w:color="auto"/>
            </w:tcBorders>
            <w:shd w:val="clear" w:color="auto" w:fill="auto"/>
            <w:noWrap/>
            <w:vAlign w:val="center"/>
            <w:hideMark/>
          </w:tcPr>
          <w:p w14:paraId="573DCC1F" w14:textId="54127EC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21,62</w:t>
            </w:r>
          </w:p>
        </w:tc>
        <w:tc>
          <w:tcPr>
            <w:tcW w:w="869" w:type="pct"/>
            <w:tcBorders>
              <w:top w:val="nil"/>
              <w:left w:val="nil"/>
              <w:bottom w:val="single" w:sz="8" w:space="0" w:color="auto"/>
              <w:right w:val="single" w:sz="8" w:space="0" w:color="auto"/>
            </w:tcBorders>
            <w:shd w:val="clear" w:color="auto" w:fill="auto"/>
            <w:noWrap/>
            <w:vAlign w:val="center"/>
            <w:hideMark/>
          </w:tcPr>
          <w:p w14:paraId="78CCA9EF" w14:textId="5D3A26D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82%</w:t>
            </w:r>
          </w:p>
        </w:tc>
        <w:tc>
          <w:tcPr>
            <w:tcW w:w="654" w:type="pct"/>
            <w:tcBorders>
              <w:top w:val="nil"/>
              <w:left w:val="nil"/>
              <w:bottom w:val="single" w:sz="8" w:space="0" w:color="auto"/>
              <w:right w:val="single" w:sz="8" w:space="0" w:color="auto"/>
            </w:tcBorders>
            <w:shd w:val="clear" w:color="auto" w:fill="auto"/>
            <w:noWrap/>
            <w:vAlign w:val="center"/>
            <w:hideMark/>
          </w:tcPr>
          <w:p w14:paraId="5EA02C82" w14:textId="3F4933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10,01</w:t>
            </w:r>
          </w:p>
        </w:tc>
        <w:tc>
          <w:tcPr>
            <w:tcW w:w="751" w:type="pct"/>
            <w:tcBorders>
              <w:top w:val="nil"/>
              <w:left w:val="nil"/>
              <w:bottom w:val="single" w:sz="8" w:space="0" w:color="auto"/>
              <w:right w:val="single" w:sz="8" w:space="0" w:color="auto"/>
            </w:tcBorders>
            <w:shd w:val="clear" w:color="auto" w:fill="auto"/>
            <w:noWrap/>
            <w:vAlign w:val="center"/>
            <w:hideMark/>
          </w:tcPr>
          <w:p w14:paraId="26CC9B42" w14:textId="36FBD79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w:t>
            </w:r>
          </w:p>
        </w:tc>
        <w:tc>
          <w:tcPr>
            <w:tcW w:w="751" w:type="pct"/>
            <w:tcBorders>
              <w:top w:val="nil"/>
              <w:left w:val="nil"/>
              <w:bottom w:val="single" w:sz="8" w:space="0" w:color="auto"/>
              <w:right w:val="single" w:sz="8" w:space="0" w:color="auto"/>
            </w:tcBorders>
            <w:shd w:val="clear" w:color="auto" w:fill="auto"/>
            <w:noWrap/>
            <w:vAlign w:val="center"/>
            <w:hideMark/>
          </w:tcPr>
          <w:p w14:paraId="126CF7FD" w14:textId="5618056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318DCC25"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461EC5E" w14:textId="3B6BF1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407</w:t>
            </w:r>
          </w:p>
        </w:tc>
        <w:tc>
          <w:tcPr>
            <w:tcW w:w="1238" w:type="pct"/>
            <w:tcBorders>
              <w:top w:val="nil"/>
              <w:left w:val="nil"/>
              <w:bottom w:val="single" w:sz="8" w:space="0" w:color="auto"/>
              <w:right w:val="single" w:sz="8" w:space="0" w:color="auto"/>
            </w:tcBorders>
            <w:shd w:val="clear" w:color="auto" w:fill="auto"/>
            <w:vAlign w:val="center"/>
            <w:hideMark/>
          </w:tcPr>
          <w:p w14:paraId="2BB5AB64" w14:textId="600362F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MALTA MUSIC SAS</w:t>
            </w:r>
          </w:p>
        </w:tc>
        <w:tc>
          <w:tcPr>
            <w:tcW w:w="501" w:type="pct"/>
            <w:tcBorders>
              <w:top w:val="nil"/>
              <w:left w:val="nil"/>
              <w:bottom w:val="single" w:sz="8" w:space="0" w:color="auto"/>
              <w:right w:val="single" w:sz="8" w:space="0" w:color="auto"/>
            </w:tcBorders>
            <w:shd w:val="clear" w:color="auto" w:fill="auto"/>
            <w:noWrap/>
            <w:vAlign w:val="center"/>
            <w:hideMark/>
          </w:tcPr>
          <w:p w14:paraId="737CDB9D" w14:textId="7B62159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7,19</w:t>
            </w:r>
          </w:p>
        </w:tc>
        <w:tc>
          <w:tcPr>
            <w:tcW w:w="869" w:type="pct"/>
            <w:tcBorders>
              <w:top w:val="nil"/>
              <w:left w:val="nil"/>
              <w:bottom w:val="single" w:sz="8" w:space="0" w:color="auto"/>
              <w:right w:val="single" w:sz="8" w:space="0" w:color="auto"/>
            </w:tcBorders>
            <w:shd w:val="clear" w:color="auto" w:fill="auto"/>
            <w:noWrap/>
            <w:vAlign w:val="center"/>
            <w:hideMark/>
          </w:tcPr>
          <w:p w14:paraId="18021065" w14:textId="317638B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654" w:type="pct"/>
            <w:tcBorders>
              <w:top w:val="nil"/>
              <w:left w:val="nil"/>
              <w:bottom w:val="single" w:sz="8" w:space="0" w:color="auto"/>
              <w:right w:val="single" w:sz="8" w:space="0" w:color="auto"/>
            </w:tcBorders>
            <w:shd w:val="clear" w:color="auto" w:fill="auto"/>
            <w:noWrap/>
            <w:vAlign w:val="center"/>
            <w:hideMark/>
          </w:tcPr>
          <w:p w14:paraId="223BBDFF" w14:textId="5DF140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2,39</w:t>
            </w:r>
          </w:p>
        </w:tc>
        <w:tc>
          <w:tcPr>
            <w:tcW w:w="751" w:type="pct"/>
            <w:tcBorders>
              <w:top w:val="nil"/>
              <w:left w:val="nil"/>
              <w:bottom w:val="single" w:sz="8" w:space="0" w:color="auto"/>
              <w:right w:val="single" w:sz="8" w:space="0" w:color="auto"/>
            </w:tcBorders>
            <w:shd w:val="clear" w:color="auto" w:fill="auto"/>
            <w:noWrap/>
            <w:vAlign w:val="center"/>
            <w:hideMark/>
          </w:tcPr>
          <w:p w14:paraId="0CE44CDF" w14:textId="12C6496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30%</w:t>
            </w:r>
          </w:p>
        </w:tc>
        <w:tc>
          <w:tcPr>
            <w:tcW w:w="751" w:type="pct"/>
            <w:tcBorders>
              <w:top w:val="nil"/>
              <w:left w:val="nil"/>
              <w:bottom w:val="single" w:sz="8" w:space="0" w:color="auto"/>
              <w:right w:val="single" w:sz="8" w:space="0" w:color="auto"/>
            </w:tcBorders>
            <w:shd w:val="clear" w:color="auto" w:fill="auto"/>
            <w:noWrap/>
            <w:vAlign w:val="center"/>
            <w:hideMark/>
          </w:tcPr>
          <w:p w14:paraId="2D65B2EC" w14:textId="366477C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w:t>
            </w:r>
          </w:p>
        </w:tc>
      </w:tr>
      <w:tr w:rsidR="001153C5" w:rsidRPr="001153C5" w14:paraId="3A23D74D"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7DD7B10" w14:textId="6666E96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408</w:t>
            </w:r>
          </w:p>
        </w:tc>
        <w:tc>
          <w:tcPr>
            <w:tcW w:w="1238" w:type="pct"/>
            <w:tcBorders>
              <w:top w:val="nil"/>
              <w:left w:val="nil"/>
              <w:bottom w:val="single" w:sz="8" w:space="0" w:color="auto"/>
              <w:right w:val="single" w:sz="8" w:space="0" w:color="auto"/>
            </w:tcBorders>
            <w:shd w:val="clear" w:color="auto" w:fill="auto"/>
            <w:vAlign w:val="center"/>
            <w:hideMark/>
          </w:tcPr>
          <w:p w14:paraId="76C6E38F" w14:textId="38EEE25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VALDANA SAS BIC</w:t>
            </w:r>
          </w:p>
        </w:tc>
        <w:tc>
          <w:tcPr>
            <w:tcW w:w="501" w:type="pct"/>
            <w:tcBorders>
              <w:top w:val="nil"/>
              <w:left w:val="nil"/>
              <w:bottom w:val="single" w:sz="8" w:space="0" w:color="auto"/>
              <w:right w:val="single" w:sz="8" w:space="0" w:color="auto"/>
            </w:tcBorders>
            <w:shd w:val="clear" w:color="auto" w:fill="auto"/>
            <w:noWrap/>
            <w:vAlign w:val="center"/>
            <w:hideMark/>
          </w:tcPr>
          <w:p w14:paraId="4714E17B" w14:textId="5EF8C31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8,94</w:t>
            </w:r>
          </w:p>
        </w:tc>
        <w:tc>
          <w:tcPr>
            <w:tcW w:w="869" w:type="pct"/>
            <w:tcBorders>
              <w:top w:val="nil"/>
              <w:left w:val="nil"/>
              <w:bottom w:val="single" w:sz="8" w:space="0" w:color="auto"/>
              <w:right w:val="single" w:sz="8" w:space="0" w:color="auto"/>
            </w:tcBorders>
            <w:shd w:val="clear" w:color="auto" w:fill="auto"/>
            <w:noWrap/>
            <w:vAlign w:val="center"/>
            <w:hideMark/>
          </w:tcPr>
          <w:p w14:paraId="071B0155" w14:textId="289A7D7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52%</w:t>
            </w:r>
          </w:p>
        </w:tc>
        <w:tc>
          <w:tcPr>
            <w:tcW w:w="654" w:type="pct"/>
            <w:tcBorders>
              <w:top w:val="nil"/>
              <w:left w:val="nil"/>
              <w:bottom w:val="single" w:sz="8" w:space="0" w:color="auto"/>
              <w:right w:val="single" w:sz="8" w:space="0" w:color="auto"/>
            </w:tcBorders>
            <w:shd w:val="clear" w:color="auto" w:fill="auto"/>
            <w:noWrap/>
            <w:vAlign w:val="center"/>
            <w:hideMark/>
          </w:tcPr>
          <w:p w14:paraId="320EBE98" w14:textId="2D7ADBA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0,73</w:t>
            </w:r>
          </w:p>
        </w:tc>
        <w:tc>
          <w:tcPr>
            <w:tcW w:w="751" w:type="pct"/>
            <w:tcBorders>
              <w:top w:val="nil"/>
              <w:left w:val="nil"/>
              <w:bottom w:val="single" w:sz="8" w:space="0" w:color="auto"/>
              <w:right w:val="single" w:sz="8" w:space="0" w:color="auto"/>
            </w:tcBorders>
            <w:shd w:val="clear" w:color="auto" w:fill="auto"/>
            <w:noWrap/>
            <w:vAlign w:val="center"/>
            <w:hideMark/>
          </w:tcPr>
          <w:p w14:paraId="32C57BDD" w14:textId="66CE8E4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5D2D9E6E" w14:textId="486A94B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41BBE266"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C0769AF" w14:textId="6AEB33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409</w:t>
            </w:r>
          </w:p>
        </w:tc>
        <w:tc>
          <w:tcPr>
            <w:tcW w:w="1238" w:type="pct"/>
            <w:tcBorders>
              <w:top w:val="nil"/>
              <w:left w:val="nil"/>
              <w:bottom w:val="single" w:sz="8" w:space="0" w:color="auto"/>
              <w:right w:val="single" w:sz="8" w:space="0" w:color="auto"/>
            </w:tcBorders>
            <w:shd w:val="clear" w:color="auto" w:fill="auto"/>
            <w:vAlign w:val="center"/>
            <w:hideMark/>
          </w:tcPr>
          <w:p w14:paraId="136E27B5" w14:textId="1DB34EB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ALCUBO PRODUCCIONES SAS BIC</w:t>
            </w:r>
          </w:p>
        </w:tc>
        <w:tc>
          <w:tcPr>
            <w:tcW w:w="501" w:type="pct"/>
            <w:tcBorders>
              <w:top w:val="nil"/>
              <w:left w:val="nil"/>
              <w:bottom w:val="single" w:sz="8" w:space="0" w:color="auto"/>
              <w:right w:val="single" w:sz="8" w:space="0" w:color="auto"/>
            </w:tcBorders>
            <w:shd w:val="clear" w:color="auto" w:fill="auto"/>
            <w:noWrap/>
            <w:vAlign w:val="center"/>
            <w:hideMark/>
          </w:tcPr>
          <w:p w14:paraId="03F60906" w14:textId="2E5001B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1,36</w:t>
            </w:r>
          </w:p>
        </w:tc>
        <w:tc>
          <w:tcPr>
            <w:tcW w:w="869" w:type="pct"/>
            <w:tcBorders>
              <w:top w:val="nil"/>
              <w:left w:val="nil"/>
              <w:bottom w:val="single" w:sz="8" w:space="0" w:color="auto"/>
              <w:right w:val="single" w:sz="8" w:space="0" w:color="auto"/>
            </w:tcBorders>
            <w:shd w:val="clear" w:color="auto" w:fill="auto"/>
            <w:noWrap/>
            <w:vAlign w:val="center"/>
            <w:hideMark/>
          </w:tcPr>
          <w:p w14:paraId="10C4DC7C" w14:textId="082098A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56%</w:t>
            </w:r>
          </w:p>
        </w:tc>
        <w:tc>
          <w:tcPr>
            <w:tcW w:w="654" w:type="pct"/>
            <w:tcBorders>
              <w:top w:val="nil"/>
              <w:left w:val="nil"/>
              <w:bottom w:val="single" w:sz="8" w:space="0" w:color="auto"/>
              <w:right w:val="single" w:sz="8" w:space="0" w:color="auto"/>
            </w:tcBorders>
            <w:shd w:val="clear" w:color="auto" w:fill="auto"/>
            <w:noWrap/>
            <w:vAlign w:val="center"/>
            <w:hideMark/>
          </w:tcPr>
          <w:p w14:paraId="6B4B4874" w14:textId="7C887F6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1,09</w:t>
            </w:r>
          </w:p>
        </w:tc>
        <w:tc>
          <w:tcPr>
            <w:tcW w:w="751" w:type="pct"/>
            <w:tcBorders>
              <w:top w:val="nil"/>
              <w:left w:val="nil"/>
              <w:bottom w:val="single" w:sz="8" w:space="0" w:color="auto"/>
              <w:right w:val="single" w:sz="8" w:space="0" w:color="auto"/>
            </w:tcBorders>
            <w:shd w:val="clear" w:color="auto" w:fill="auto"/>
            <w:noWrap/>
            <w:vAlign w:val="center"/>
            <w:hideMark/>
          </w:tcPr>
          <w:p w14:paraId="7CCBBEFF" w14:textId="23DD97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2F6B4828" w14:textId="73DB3EB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52086CE6"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FE941EA" w14:textId="69E53E3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410</w:t>
            </w:r>
          </w:p>
        </w:tc>
        <w:tc>
          <w:tcPr>
            <w:tcW w:w="1238" w:type="pct"/>
            <w:tcBorders>
              <w:top w:val="nil"/>
              <w:left w:val="nil"/>
              <w:bottom w:val="single" w:sz="8" w:space="0" w:color="auto"/>
              <w:right w:val="single" w:sz="8" w:space="0" w:color="auto"/>
            </w:tcBorders>
            <w:shd w:val="clear" w:color="auto" w:fill="auto"/>
            <w:vAlign w:val="center"/>
            <w:hideMark/>
          </w:tcPr>
          <w:p w14:paraId="12928634" w14:textId="51585AB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FERRARI PARK BARRANQUILLA SAS</w:t>
            </w:r>
          </w:p>
        </w:tc>
        <w:tc>
          <w:tcPr>
            <w:tcW w:w="501" w:type="pct"/>
            <w:tcBorders>
              <w:top w:val="nil"/>
              <w:left w:val="nil"/>
              <w:bottom w:val="single" w:sz="8" w:space="0" w:color="auto"/>
              <w:right w:val="single" w:sz="8" w:space="0" w:color="auto"/>
            </w:tcBorders>
            <w:shd w:val="clear" w:color="auto" w:fill="auto"/>
            <w:noWrap/>
            <w:vAlign w:val="center"/>
            <w:hideMark/>
          </w:tcPr>
          <w:p w14:paraId="1A33245A" w14:textId="2D5D48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0,21</w:t>
            </w:r>
          </w:p>
        </w:tc>
        <w:tc>
          <w:tcPr>
            <w:tcW w:w="869" w:type="pct"/>
            <w:tcBorders>
              <w:top w:val="nil"/>
              <w:left w:val="nil"/>
              <w:bottom w:val="single" w:sz="8" w:space="0" w:color="auto"/>
              <w:right w:val="single" w:sz="8" w:space="0" w:color="auto"/>
            </w:tcBorders>
            <w:shd w:val="clear" w:color="auto" w:fill="auto"/>
            <w:noWrap/>
            <w:vAlign w:val="center"/>
            <w:hideMark/>
          </w:tcPr>
          <w:p w14:paraId="370651A9" w14:textId="1980A2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88%</w:t>
            </w:r>
          </w:p>
        </w:tc>
        <w:tc>
          <w:tcPr>
            <w:tcW w:w="654" w:type="pct"/>
            <w:tcBorders>
              <w:top w:val="nil"/>
              <w:left w:val="nil"/>
              <w:bottom w:val="single" w:sz="8" w:space="0" w:color="auto"/>
              <w:right w:val="single" w:sz="8" w:space="0" w:color="auto"/>
            </w:tcBorders>
            <w:shd w:val="clear" w:color="auto" w:fill="auto"/>
            <w:noWrap/>
            <w:vAlign w:val="center"/>
            <w:hideMark/>
          </w:tcPr>
          <w:p w14:paraId="08778662" w14:textId="153491D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-619,56</w:t>
            </w:r>
          </w:p>
        </w:tc>
        <w:tc>
          <w:tcPr>
            <w:tcW w:w="751" w:type="pct"/>
            <w:tcBorders>
              <w:top w:val="nil"/>
              <w:left w:val="nil"/>
              <w:bottom w:val="single" w:sz="8" w:space="0" w:color="auto"/>
              <w:right w:val="single" w:sz="8" w:space="0" w:color="auto"/>
            </w:tcBorders>
            <w:shd w:val="clear" w:color="auto" w:fill="auto"/>
            <w:noWrap/>
            <w:vAlign w:val="center"/>
            <w:hideMark/>
          </w:tcPr>
          <w:p w14:paraId="607B54F5" w14:textId="78D23EA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-78%</w:t>
            </w:r>
          </w:p>
        </w:tc>
        <w:tc>
          <w:tcPr>
            <w:tcW w:w="751" w:type="pct"/>
            <w:tcBorders>
              <w:top w:val="nil"/>
              <w:left w:val="nil"/>
              <w:bottom w:val="single" w:sz="8" w:space="0" w:color="auto"/>
              <w:right w:val="single" w:sz="8" w:space="0" w:color="auto"/>
            </w:tcBorders>
            <w:shd w:val="clear" w:color="auto" w:fill="auto"/>
            <w:noWrap/>
            <w:vAlign w:val="center"/>
            <w:hideMark/>
          </w:tcPr>
          <w:p w14:paraId="76771909" w14:textId="502E723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6505F726"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8468C7F" w14:textId="502BBBE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411</w:t>
            </w:r>
          </w:p>
        </w:tc>
        <w:tc>
          <w:tcPr>
            <w:tcW w:w="1238" w:type="pct"/>
            <w:tcBorders>
              <w:top w:val="nil"/>
              <w:left w:val="nil"/>
              <w:bottom w:val="single" w:sz="8" w:space="0" w:color="auto"/>
              <w:right w:val="single" w:sz="8" w:space="0" w:color="auto"/>
            </w:tcBorders>
            <w:shd w:val="clear" w:color="auto" w:fill="auto"/>
            <w:vAlign w:val="center"/>
            <w:hideMark/>
          </w:tcPr>
          <w:p w14:paraId="3588AEEB" w14:textId="3207890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GITANA SAS</w:t>
            </w:r>
          </w:p>
        </w:tc>
        <w:tc>
          <w:tcPr>
            <w:tcW w:w="501" w:type="pct"/>
            <w:tcBorders>
              <w:top w:val="nil"/>
              <w:left w:val="nil"/>
              <w:bottom w:val="single" w:sz="8" w:space="0" w:color="auto"/>
              <w:right w:val="single" w:sz="8" w:space="0" w:color="auto"/>
            </w:tcBorders>
            <w:shd w:val="clear" w:color="auto" w:fill="auto"/>
            <w:noWrap/>
            <w:vAlign w:val="center"/>
            <w:hideMark/>
          </w:tcPr>
          <w:p w14:paraId="57AB2B7C" w14:textId="146EBA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0,75</w:t>
            </w:r>
          </w:p>
        </w:tc>
        <w:tc>
          <w:tcPr>
            <w:tcW w:w="869" w:type="pct"/>
            <w:tcBorders>
              <w:top w:val="nil"/>
              <w:left w:val="nil"/>
              <w:bottom w:val="single" w:sz="8" w:space="0" w:color="auto"/>
              <w:right w:val="single" w:sz="8" w:space="0" w:color="auto"/>
            </w:tcBorders>
            <w:shd w:val="clear" w:color="auto" w:fill="auto"/>
            <w:noWrap/>
            <w:vAlign w:val="center"/>
            <w:hideMark/>
          </w:tcPr>
          <w:p w14:paraId="5CB02423" w14:textId="2CC0A2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654" w:type="pct"/>
            <w:tcBorders>
              <w:top w:val="nil"/>
              <w:left w:val="nil"/>
              <w:bottom w:val="single" w:sz="8" w:space="0" w:color="auto"/>
              <w:right w:val="single" w:sz="8" w:space="0" w:color="auto"/>
            </w:tcBorders>
            <w:shd w:val="clear" w:color="auto" w:fill="auto"/>
            <w:noWrap/>
            <w:vAlign w:val="center"/>
            <w:hideMark/>
          </w:tcPr>
          <w:p w14:paraId="6C6748B9" w14:textId="4630DAF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A18E568" w14:textId="55EE3A0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4825965B" w14:textId="3A6F93A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387C36F4"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0E761B2" w14:textId="65A5841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412</w:t>
            </w:r>
          </w:p>
        </w:tc>
        <w:tc>
          <w:tcPr>
            <w:tcW w:w="1238" w:type="pct"/>
            <w:tcBorders>
              <w:top w:val="nil"/>
              <w:left w:val="nil"/>
              <w:bottom w:val="single" w:sz="8" w:space="0" w:color="auto"/>
              <w:right w:val="single" w:sz="8" w:space="0" w:color="auto"/>
            </w:tcBorders>
            <w:shd w:val="clear" w:color="auto" w:fill="auto"/>
            <w:vAlign w:val="center"/>
            <w:hideMark/>
          </w:tcPr>
          <w:p w14:paraId="379BAAED" w14:textId="4A3FF62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ACTUALIZAR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69F927F4" w14:textId="411DA7D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3,86</w:t>
            </w:r>
          </w:p>
        </w:tc>
        <w:tc>
          <w:tcPr>
            <w:tcW w:w="869" w:type="pct"/>
            <w:tcBorders>
              <w:top w:val="nil"/>
              <w:left w:val="nil"/>
              <w:bottom w:val="single" w:sz="8" w:space="0" w:color="auto"/>
              <w:right w:val="single" w:sz="8" w:space="0" w:color="auto"/>
            </w:tcBorders>
            <w:shd w:val="clear" w:color="auto" w:fill="auto"/>
            <w:noWrap/>
            <w:vAlign w:val="center"/>
            <w:hideMark/>
          </w:tcPr>
          <w:p w14:paraId="167E9E06" w14:textId="2A1901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w:t>
            </w:r>
          </w:p>
        </w:tc>
        <w:tc>
          <w:tcPr>
            <w:tcW w:w="654" w:type="pct"/>
            <w:tcBorders>
              <w:top w:val="nil"/>
              <w:left w:val="nil"/>
              <w:bottom w:val="single" w:sz="8" w:space="0" w:color="auto"/>
              <w:right w:val="single" w:sz="8" w:space="0" w:color="auto"/>
            </w:tcBorders>
            <w:shd w:val="clear" w:color="auto" w:fill="auto"/>
            <w:noWrap/>
            <w:vAlign w:val="center"/>
            <w:hideMark/>
          </w:tcPr>
          <w:p w14:paraId="1281129E" w14:textId="1C83346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2,70</w:t>
            </w:r>
          </w:p>
        </w:tc>
        <w:tc>
          <w:tcPr>
            <w:tcW w:w="751" w:type="pct"/>
            <w:tcBorders>
              <w:top w:val="nil"/>
              <w:left w:val="nil"/>
              <w:bottom w:val="single" w:sz="8" w:space="0" w:color="auto"/>
              <w:right w:val="single" w:sz="8" w:space="0" w:color="auto"/>
            </w:tcBorders>
            <w:shd w:val="clear" w:color="auto" w:fill="auto"/>
            <w:noWrap/>
            <w:vAlign w:val="center"/>
            <w:hideMark/>
          </w:tcPr>
          <w:p w14:paraId="1BCAF61F" w14:textId="2B0131B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751" w:type="pct"/>
            <w:tcBorders>
              <w:top w:val="nil"/>
              <w:left w:val="nil"/>
              <w:bottom w:val="single" w:sz="8" w:space="0" w:color="auto"/>
              <w:right w:val="single" w:sz="8" w:space="0" w:color="auto"/>
            </w:tcBorders>
            <w:shd w:val="clear" w:color="auto" w:fill="auto"/>
            <w:noWrap/>
            <w:vAlign w:val="center"/>
            <w:hideMark/>
          </w:tcPr>
          <w:p w14:paraId="5450BD55" w14:textId="230DB29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w:t>
            </w:r>
          </w:p>
        </w:tc>
      </w:tr>
      <w:tr w:rsidR="001153C5" w:rsidRPr="001153C5" w14:paraId="24123DE6"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054F6A6" w14:textId="0E4820C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413</w:t>
            </w:r>
          </w:p>
        </w:tc>
        <w:tc>
          <w:tcPr>
            <w:tcW w:w="1238" w:type="pct"/>
            <w:tcBorders>
              <w:top w:val="nil"/>
              <w:left w:val="nil"/>
              <w:bottom w:val="single" w:sz="8" w:space="0" w:color="auto"/>
              <w:right w:val="single" w:sz="8" w:space="0" w:color="auto"/>
            </w:tcBorders>
            <w:shd w:val="clear" w:color="auto" w:fill="auto"/>
            <w:vAlign w:val="center"/>
            <w:hideMark/>
          </w:tcPr>
          <w:p w14:paraId="26870723" w14:textId="1E59D6B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SUR HOLDING COLOMBIA UNO SAS</w:t>
            </w:r>
          </w:p>
        </w:tc>
        <w:tc>
          <w:tcPr>
            <w:tcW w:w="501" w:type="pct"/>
            <w:tcBorders>
              <w:top w:val="nil"/>
              <w:left w:val="nil"/>
              <w:bottom w:val="single" w:sz="8" w:space="0" w:color="auto"/>
              <w:right w:val="single" w:sz="8" w:space="0" w:color="auto"/>
            </w:tcBorders>
            <w:shd w:val="clear" w:color="auto" w:fill="auto"/>
            <w:noWrap/>
            <w:vAlign w:val="center"/>
            <w:hideMark/>
          </w:tcPr>
          <w:p w14:paraId="25299279" w14:textId="5041D82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1,50</w:t>
            </w:r>
          </w:p>
        </w:tc>
        <w:tc>
          <w:tcPr>
            <w:tcW w:w="869" w:type="pct"/>
            <w:tcBorders>
              <w:top w:val="nil"/>
              <w:left w:val="nil"/>
              <w:bottom w:val="single" w:sz="8" w:space="0" w:color="auto"/>
              <w:right w:val="single" w:sz="8" w:space="0" w:color="auto"/>
            </w:tcBorders>
            <w:shd w:val="clear" w:color="auto" w:fill="auto"/>
            <w:noWrap/>
            <w:vAlign w:val="center"/>
            <w:hideMark/>
          </w:tcPr>
          <w:p w14:paraId="46E4EDBE" w14:textId="55F9BD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c>
          <w:tcPr>
            <w:tcW w:w="654" w:type="pct"/>
            <w:tcBorders>
              <w:top w:val="nil"/>
              <w:left w:val="nil"/>
              <w:bottom w:val="single" w:sz="8" w:space="0" w:color="auto"/>
              <w:right w:val="single" w:sz="8" w:space="0" w:color="auto"/>
            </w:tcBorders>
            <w:shd w:val="clear" w:color="auto" w:fill="auto"/>
            <w:noWrap/>
            <w:vAlign w:val="center"/>
            <w:hideMark/>
          </w:tcPr>
          <w:p w14:paraId="57817E4B" w14:textId="3B56F10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-15,31</w:t>
            </w:r>
          </w:p>
        </w:tc>
        <w:tc>
          <w:tcPr>
            <w:tcW w:w="751" w:type="pct"/>
            <w:tcBorders>
              <w:top w:val="nil"/>
              <w:left w:val="nil"/>
              <w:bottom w:val="single" w:sz="8" w:space="0" w:color="auto"/>
              <w:right w:val="single" w:sz="8" w:space="0" w:color="auto"/>
            </w:tcBorders>
            <w:shd w:val="clear" w:color="auto" w:fill="auto"/>
            <w:noWrap/>
            <w:vAlign w:val="center"/>
            <w:hideMark/>
          </w:tcPr>
          <w:p w14:paraId="59A1277F" w14:textId="12E1664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167510CD" w14:textId="43FE5D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6FF81594"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ADD6796" w14:textId="1EA71C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414</w:t>
            </w:r>
          </w:p>
        </w:tc>
        <w:tc>
          <w:tcPr>
            <w:tcW w:w="1238" w:type="pct"/>
            <w:tcBorders>
              <w:top w:val="nil"/>
              <w:left w:val="nil"/>
              <w:bottom w:val="single" w:sz="8" w:space="0" w:color="auto"/>
              <w:right w:val="single" w:sz="8" w:space="0" w:color="auto"/>
            </w:tcBorders>
            <w:shd w:val="clear" w:color="auto" w:fill="auto"/>
            <w:vAlign w:val="center"/>
            <w:hideMark/>
          </w:tcPr>
          <w:p w14:paraId="4ADBC6D3" w14:textId="2EFD2C4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JS SERVIPETROL SAS</w:t>
            </w:r>
          </w:p>
        </w:tc>
        <w:tc>
          <w:tcPr>
            <w:tcW w:w="501" w:type="pct"/>
            <w:tcBorders>
              <w:top w:val="nil"/>
              <w:left w:val="nil"/>
              <w:bottom w:val="single" w:sz="8" w:space="0" w:color="auto"/>
              <w:right w:val="single" w:sz="8" w:space="0" w:color="auto"/>
            </w:tcBorders>
            <w:shd w:val="clear" w:color="auto" w:fill="auto"/>
            <w:noWrap/>
            <w:vAlign w:val="center"/>
            <w:hideMark/>
          </w:tcPr>
          <w:p w14:paraId="6C6764B1" w14:textId="1CA28D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1,38</w:t>
            </w:r>
          </w:p>
        </w:tc>
        <w:tc>
          <w:tcPr>
            <w:tcW w:w="869" w:type="pct"/>
            <w:tcBorders>
              <w:top w:val="nil"/>
              <w:left w:val="nil"/>
              <w:bottom w:val="single" w:sz="8" w:space="0" w:color="auto"/>
              <w:right w:val="single" w:sz="8" w:space="0" w:color="auto"/>
            </w:tcBorders>
            <w:shd w:val="clear" w:color="auto" w:fill="auto"/>
            <w:noWrap/>
            <w:vAlign w:val="center"/>
            <w:hideMark/>
          </w:tcPr>
          <w:p w14:paraId="558EC48C" w14:textId="5D6AF4E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62%</w:t>
            </w:r>
          </w:p>
        </w:tc>
        <w:tc>
          <w:tcPr>
            <w:tcW w:w="654" w:type="pct"/>
            <w:tcBorders>
              <w:top w:val="nil"/>
              <w:left w:val="nil"/>
              <w:bottom w:val="single" w:sz="8" w:space="0" w:color="auto"/>
              <w:right w:val="single" w:sz="8" w:space="0" w:color="auto"/>
            </w:tcBorders>
            <w:shd w:val="clear" w:color="auto" w:fill="auto"/>
            <w:noWrap/>
            <w:vAlign w:val="center"/>
            <w:hideMark/>
          </w:tcPr>
          <w:p w14:paraId="61171E93" w14:textId="6B36CB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1,39</w:t>
            </w:r>
          </w:p>
        </w:tc>
        <w:tc>
          <w:tcPr>
            <w:tcW w:w="751" w:type="pct"/>
            <w:tcBorders>
              <w:top w:val="nil"/>
              <w:left w:val="nil"/>
              <w:bottom w:val="single" w:sz="8" w:space="0" w:color="auto"/>
              <w:right w:val="single" w:sz="8" w:space="0" w:color="auto"/>
            </w:tcBorders>
            <w:shd w:val="clear" w:color="auto" w:fill="auto"/>
            <w:noWrap/>
            <w:vAlign w:val="center"/>
            <w:hideMark/>
          </w:tcPr>
          <w:p w14:paraId="5734507D" w14:textId="68BEF93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0D00BA4F" w14:textId="2BD74AA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4951CE5D"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B60C767" w14:textId="5495D1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415</w:t>
            </w:r>
          </w:p>
        </w:tc>
        <w:tc>
          <w:tcPr>
            <w:tcW w:w="1238" w:type="pct"/>
            <w:tcBorders>
              <w:top w:val="nil"/>
              <w:left w:val="nil"/>
              <w:bottom w:val="single" w:sz="8" w:space="0" w:color="auto"/>
              <w:right w:val="single" w:sz="8" w:space="0" w:color="auto"/>
            </w:tcBorders>
            <w:shd w:val="clear" w:color="auto" w:fill="auto"/>
            <w:vAlign w:val="center"/>
            <w:hideMark/>
          </w:tcPr>
          <w:p w14:paraId="6ACE7EFA" w14:textId="517628A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PERSIVAL PRODUCCIONES SAS</w:t>
            </w:r>
          </w:p>
        </w:tc>
        <w:tc>
          <w:tcPr>
            <w:tcW w:w="501" w:type="pct"/>
            <w:tcBorders>
              <w:top w:val="nil"/>
              <w:left w:val="nil"/>
              <w:bottom w:val="single" w:sz="8" w:space="0" w:color="auto"/>
              <w:right w:val="single" w:sz="8" w:space="0" w:color="auto"/>
            </w:tcBorders>
            <w:shd w:val="clear" w:color="auto" w:fill="auto"/>
            <w:noWrap/>
            <w:vAlign w:val="center"/>
            <w:hideMark/>
          </w:tcPr>
          <w:p w14:paraId="0EEA1E61" w14:textId="259499A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1,46</w:t>
            </w:r>
          </w:p>
        </w:tc>
        <w:tc>
          <w:tcPr>
            <w:tcW w:w="869" w:type="pct"/>
            <w:tcBorders>
              <w:top w:val="nil"/>
              <w:left w:val="nil"/>
              <w:bottom w:val="single" w:sz="8" w:space="0" w:color="auto"/>
              <w:right w:val="single" w:sz="8" w:space="0" w:color="auto"/>
            </w:tcBorders>
            <w:shd w:val="clear" w:color="auto" w:fill="auto"/>
            <w:noWrap/>
            <w:vAlign w:val="center"/>
            <w:hideMark/>
          </w:tcPr>
          <w:p w14:paraId="469C35E5" w14:textId="0A8C530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w:t>
            </w:r>
          </w:p>
        </w:tc>
        <w:tc>
          <w:tcPr>
            <w:tcW w:w="654" w:type="pct"/>
            <w:tcBorders>
              <w:top w:val="nil"/>
              <w:left w:val="nil"/>
              <w:bottom w:val="single" w:sz="8" w:space="0" w:color="auto"/>
              <w:right w:val="single" w:sz="8" w:space="0" w:color="auto"/>
            </w:tcBorders>
            <w:shd w:val="clear" w:color="auto" w:fill="auto"/>
            <w:noWrap/>
            <w:vAlign w:val="center"/>
            <w:hideMark/>
          </w:tcPr>
          <w:p w14:paraId="71CC770B" w14:textId="2EA5E08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20,46</w:t>
            </w:r>
          </w:p>
        </w:tc>
        <w:tc>
          <w:tcPr>
            <w:tcW w:w="751" w:type="pct"/>
            <w:tcBorders>
              <w:top w:val="nil"/>
              <w:left w:val="nil"/>
              <w:bottom w:val="single" w:sz="8" w:space="0" w:color="auto"/>
              <w:right w:val="single" w:sz="8" w:space="0" w:color="auto"/>
            </w:tcBorders>
            <w:shd w:val="clear" w:color="auto" w:fill="auto"/>
            <w:noWrap/>
            <w:vAlign w:val="center"/>
            <w:hideMark/>
          </w:tcPr>
          <w:p w14:paraId="2F7E1529" w14:textId="766E3C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w:t>
            </w:r>
          </w:p>
        </w:tc>
        <w:tc>
          <w:tcPr>
            <w:tcW w:w="751" w:type="pct"/>
            <w:tcBorders>
              <w:top w:val="nil"/>
              <w:left w:val="nil"/>
              <w:bottom w:val="single" w:sz="8" w:space="0" w:color="auto"/>
              <w:right w:val="single" w:sz="8" w:space="0" w:color="auto"/>
            </w:tcBorders>
            <w:shd w:val="clear" w:color="auto" w:fill="auto"/>
            <w:noWrap/>
            <w:vAlign w:val="center"/>
            <w:hideMark/>
          </w:tcPr>
          <w:p w14:paraId="12FE8570" w14:textId="5EAA5D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w:t>
            </w:r>
          </w:p>
        </w:tc>
      </w:tr>
      <w:tr w:rsidR="001153C5" w:rsidRPr="001153C5" w14:paraId="4D1ECB41"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26693DC" w14:textId="6120B93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416</w:t>
            </w:r>
          </w:p>
        </w:tc>
        <w:tc>
          <w:tcPr>
            <w:tcW w:w="1238" w:type="pct"/>
            <w:tcBorders>
              <w:top w:val="nil"/>
              <w:left w:val="nil"/>
              <w:bottom w:val="single" w:sz="8" w:space="0" w:color="auto"/>
              <w:right w:val="single" w:sz="8" w:space="0" w:color="auto"/>
            </w:tcBorders>
            <w:shd w:val="clear" w:color="auto" w:fill="auto"/>
            <w:vAlign w:val="center"/>
            <w:hideMark/>
          </w:tcPr>
          <w:p w14:paraId="1443431B" w14:textId="7E61B83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DESARROLLOS TURISTICOS MG SAS</w:t>
            </w:r>
          </w:p>
        </w:tc>
        <w:tc>
          <w:tcPr>
            <w:tcW w:w="501" w:type="pct"/>
            <w:tcBorders>
              <w:top w:val="nil"/>
              <w:left w:val="nil"/>
              <w:bottom w:val="single" w:sz="8" w:space="0" w:color="auto"/>
              <w:right w:val="single" w:sz="8" w:space="0" w:color="auto"/>
            </w:tcBorders>
            <w:shd w:val="clear" w:color="auto" w:fill="auto"/>
            <w:noWrap/>
            <w:vAlign w:val="center"/>
            <w:hideMark/>
          </w:tcPr>
          <w:p w14:paraId="737210A9" w14:textId="36D78AD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2,19</w:t>
            </w:r>
          </w:p>
        </w:tc>
        <w:tc>
          <w:tcPr>
            <w:tcW w:w="869" w:type="pct"/>
            <w:tcBorders>
              <w:top w:val="nil"/>
              <w:left w:val="nil"/>
              <w:bottom w:val="single" w:sz="8" w:space="0" w:color="auto"/>
              <w:right w:val="single" w:sz="8" w:space="0" w:color="auto"/>
            </w:tcBorders>
            <w:shd w:val="clear" w:color="auto" w:fill="auto"/>
            <w:noWrap/>
            <w:vAlign w:val="center"/>
            <w:hideMark/>
          </w:tcPr>
          <w:p w14:paraId="79F629E3" w14:textId="2FD77CD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87%</w:t>
            </w:r>
          </w:p>
        </w:tc>
        <w:tc>
          <w:tcPr>
            <w:tcW w:w="654" w:type="pct"/>
            <w:tcBorders>
              <w:top w:val="nil"/>
              <w:left w:val="nil"/>
              <w:bottom w:val="single" w:sz="8" w:space="0" w:color="auto"/>
              <w:right w:val="single" w:sz="8" w:space="0" w:color="auto"/>
            </w:tcBorders>
            <w:shd w:val="clear" w:color="auto" w:fill="auto"/>
            <w:noWrap/>
            <w:vAlign w:val="center"/>
            <w:hideMark/>
          </w:tcPr>
          <w:p w14:paraId="73B1EB76" w14:textId="2E6084E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0,12</w:t>
            </w:r>
          </w:p>
        </w:tc>
        <w:tc>
          <w:tcPr>
            <w:tcW w:w="751" w:type="pct"/>
            <w:tcBorders>
              <w:top w:val="nil"/>
              <w:left w:val="nil"/>
              <w:bottom w:val="single" w:sz="8" w:space="0" w:color="auto"/>
              <w:right w:val="single" w:sz="8" w:space="0" w:color="auto"/>
            </w:tcBorders>
            <w:shd w:val="clear" w:color="auto" w:fill="auto"/>
            <w:noWrap/>
            <w:vAlign w:val="center"/>
            <w:hideMark/>
          </w:tcPr>
          <w:p w14:paraId="0A3A1076" w14:textId="362428E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751" w:type="pct"/>
            <w:tcBorders>
              <w:top w:val="nil"/>
              <w:left w:val="nil"/>
              <w:bottom w:val="single" w:sz="8" w:space="0" w:color="auto"/>
              <w:right w:val="single" w:sz="8" w:space="0" w:color="auto"/>
            </w:tcBorders>
            <w:shd w:val="clear" w:color="auto" w:fill="auto"/>
            <w:noWrap/>
            <w:vAlign w:val="center"/>
            <w:hideMark/>
          </w:tcPr>
          <w:p w14:paraId="70963291" w14:textId="708A93E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763E69BE"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16849B7" w14:textId="799B9C6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417</w:t>
            </w:r>
          </w:p>
        </w:tc>
        <w:tc>
          <w:tcPr>
            <w:tcW w:w="1238" w:type="pct"/>
            <w:tcBorders>
              <w:top w:val="nil"/>
              <w:left w:val="nil"/>
              <w:bottom w:val="single" w:sz="8" w:space="0" w:color="auto"/>
              <w:right w:val="single" w:sz="8" w:space="0" w:color="auto"/>
            </w:tcBorders>
            <w:shd w:val="clear" w:color="auto" w:fill="auto"/>
            <w:vAlign w:val="center"/>
            <w:hideMark/>
          </w:tcPr>
          <w:p w14:paraId="08E0C7CD" w14:textId="42E0C88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SIETE ENTERTAINMENT</w:t>
            </w:r>
          </w:p>
        </w:tc>
        <w:tc>
          <w:tcPr>
            <w:tcW w:w="501" w:type="pct"/>
            <w:tcBorders>
              <w:top w:val="nil"/>
              <w:left w:val="nil"/>
              <w:bottom w:val="single" w:sz="8" w:space="0" w:color="auto"/>
              <w:right w:val="single" w:sz="8" w:space="0" w:color="auto"/>
            </w:tcBorders>
            <w:shd w:val="clear" w:color="auto" w:fill="auto"/>
            <w:noWrap/>
            <w:vAlign w:val="center"/>
            <w:hideMark/>
          </w:tcPr>
          <w:p w14:paraId="325DC08A" w14:textId="1B0B7D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10,52</w:t>
            </w:r>
          </w:p>
        </w:tc>
        <w:tc>
          <w:tcPr>
            <w:tcW w:w="869" w:type="pct"/>
            <w:tcBorders>
              <w:top w:val="nil"/>
              <w:left w:val="nil"/>
              <w:bottom w:val="single" w:sz="8" w:space="0" w:color="auto"/>
              <w:right w:val="single" w:sz="8" w:space="0" w:color="auto"/>
            </w:tcBorders>
            <w:shd w:val="clear" w:color="auto" w:fill="auto"/>
            <w:noWrap/>
            <w:vAlign w:val="center"/>
            <w:hideMark/>
          </w:tcPr>
          <w:p w14:paraId="51B04965" w14:textId="4FF7A3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654" w:type="pct"/>
            <w:tcBorders>
              <w:top w:val="nil"/>
              <w:left w:val="nil"/>
              <w:bottom w:val="single" w:sz="8" w:space="0" w:color="auto"/>
              <w:right w:val="single" w:sz="8" w:space="0" w:color="auto"/>
            </w:tcBorders>
            <w:shd w:val="clear" w:color="auto" w:fill="auto"/>
            <w:noWrap/>
            <w:vAlign w:val="center"/>
            <w:hideMark/>
          </w:tcPr>
          <w:p w14:paraId="72FC8AAB" w14:textId="4CEB6C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3BE1F50" w14:textId="441986E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0FC43BFF" w14:textId="4DFC78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27136161"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36BA27F" w14:textId="5D3B51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418</w:t>
            </w:r>
          </w:p>
        </w:tc>
        <w:tc>
          <w:tcPr>
            <w:tcW w:w="1238" w:type="pct"/>
            <w:tcBorders>
              <w:top w:val="nil"/>
              <w:left w:val="nil"/>
              <w:bottom w:val="single" w:sz="8" w:space="0" w:color="auto"/>
              <w:right w:val="single" w:sz="8" w:space="0" w:color="auto"/>
            </w:tcBorders>
            <w:shd w:val="clear" w:color="auto" w:fill="auto"/>
            <w:vAlign w:val="center"/>
            <w:hideMark/>
          </w:tcPr>
          <w:p w14:paraId="6345C15E" w14:textId="20D34B0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VENTURA HOSTELERIA SAS</w:t>
            </w:r>
          </w:p>
        </w:tc>
        <w:tc>
          <w:tcPr>
            <w:tcW w:w="501" w:type="pct"/>
            <w:tcBorders>
              <w:top w:val="nil"/>
              <w:left w:val="nil"/>
              <w:bottom w:val="single" w:sz="8" w:space="0" w:color="auto"/>
              <w:right w:val="single" w:sz="8" w:space="0" w:color="auto"/>
            </w:tcBorders>
            <w:shd w:val="clear" w:color="auto" w:fill="auto"/>
            <w:noWrap/>
            <w:vAlign w:val="center"/>
            <w:hideMark/>
          </w:tcPr>
          <w:p w14:paraId="06182E2F" w14:textId="603F69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0,33</w:t>
            </w:r>
          </w:p>
        </w:tc>
        <w:tc>
          <w:tcPr>
            <w:tcW w:w="869" w:type="pct"/>
            <w:tcBorders>
              <w:top w:val="nil"/>
              <w:left w:val="nil"/>
              <w:bottom w:val="single" w:sz="8" w:space="0" w:color="auto"/>
              <w:right w:val="single" w:sz="8" w:space="0" w:color="auto"/>
            </w:tcBorders>
            <w:shd w:val="clear" w:color="auto" w:fill="auto"/>
            <w:noWrap/>
            <w:vAlign w:val="center"/>
            <w:hideMark/>
          </w:tcPr>
          <w:p w14:paraId="68B07E4A" w14:textId="6B5DB31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81%</w:t>
            </w:r>
          </w:p>
        </w:tc>
        <w:tc>
          <w:tcPr>
            <w:tcW w:w="654" w:type="pct"/>
            <w:tcBorders>
              <w:top w:val="nil"/>
              <w:left w:val="nil"/>
              <w:bottom w:val="single" w:sz="8" w:space="0" w:color="auto"/>
              <w:right w:val="single" w:sz="8" w:space="0" w:color="auto"/>
            </w:tcBorders>
            <w:shd w:val="clear" w:color="auto" w:fill="auto"/>
            <w:noWrap/>
            <w:vAlign w:val="center"/>
            <w:hideMark/>
          </w:tcPr>
          <w:p w14:paraId="55E9C615" w14:textId="634DE7E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-1,34</w:t>
            </w:r>
          </w:p>
        </w:tc>
        <w:tc>
          <w:tcPr>
            <w:tcW w:w="751" w:type="pct"/>
            <w:tcBorders>
              <w:top w:val="nil"/>
              <w:left w:val="nil"/>
              <w:bottom w:val="single" w:sz="8" w:space="0" w:color="auto"/>
              <w:right w:val="single" w:sz="8" w:space="0" w:color="auto"/>
            </w:tcBorders>
            <w:shd w:val="clear" w:color="auto" w:fill="auto"/>
            <w:noWrap/>
            <w:vAlign w:val="center"/>
            <w:hideMark/>
          </w:tcPr>
          <w:p w14:paraId="15A564B7" w14:textId="659AACF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751" w:type="pct"/>
            <w:tcBorders>
              <w:top w:val="nil"/>
              <w:left w:val="nil"/>
              <w:bottom w:val="single" w:sz="8" w:space="0" w:color="auto"/>
              <w:right w:val="single" w:sz="8" w:space="0" w:color="auto"/>
            </w:tcBorders>
            <w:shd w:val="clear" w:color="auto" w:fill="auto"/>
            <w:noWrap/>
            <w:vAlign w:val="center"/>
            <w:hideMark/>
          </w:tcPr>
          <w:p w14:paraId="05158EC9" w14:textId="50F0DAC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1DC7E187"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D8B8E19" w14:textId="02F1699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419</w:t>
            </w:r>
          </w:p>
        </w:tc>
        <w:tc>
          <w:tcPr>
            <w:tcW w:w="1238" w:type="pct"/>
            <w:tcBorders>
              <w:top w:val="nil"/>
              <w:left w:val="nil"/>
              <w:bottom w:val="single" w:sz="8" w:space="0" w:color="auto"/>
              <w:right w:val="single" w:sz="8" w:space="0" w:color="auto"/>
            </w:tcBorders>
            <w:shd w:val="clear" w:color="auto" w:fill="auto"/>
            <w:vAlign w:val="center"/>
            <w:hideMark/>
          </w:tcPr>
          <w:p w14:paraId="5DD70FF9" w14:textId="3D90813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GOTAS DE MAR SAS</w:t>
            </w:r>
          </w:p>
        </w:tc>
        <w:tc>
          <w:tcPr>
            <w:tcW w:w="501" w:type="pct"/>
            <w:tcBorders>
              <w:top w:val="nil"/>
              <w:left w:val="nil"/>
              <w:bottom w:val="single" w:sz="8" w:space="0" w:color="auto"/>
              <w:right w:val="single" w:sz="8" w:space="0" w:color="auto"/>
            </w:tcBorders>
            <w:shd w:val="clear" w:color="auto" w:fill="auto"/>
            <w:noWrap/>
            <w:vAlign w:val="center"/>
            <w:hideMark/>
          </w:tcPr>
          <w:p w14:paraId="1E8CBAD2" w14:textId="7D922E9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4,27</w:t>
            </w:r>
          </w:p>
        </w:tc>
        <w:tc>
          <w:tcPr>
            <w:tcW w:w="869" w:type="pct"/>
            <w:tcBorders>
              <w:top w:val="nil"/>
              <w:left w:val="nil"/>
              <w:bottom w:val="single" w:sz="8" w:space="0" w:color="auto"/>
              <w:right w:val="single" w:sz="8" w:space="0" w:color="auto"/>
            </w:tcBorders>
            <w:shd w:val="clear" w:color="auto" w:fill="auto"/>
            <w:noWrap/>
            <w:vAlign w:val="center"/>
            <w:hideMark/>
          </w:tcPr>
          <w:p w14:paraId="17E7CB54" w14:textId="0837D24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w:t>
            </w:r>
          </w:p>
        </w:tc>
        <w:tc>
          <w:tcPr>
            <w:tcW w:w="654" w:type="pct"/>
            <w:tcBorders>
              <w:top w:val="nil"/>
              <w:left w:val="nil"/>
              <w:bottom w:val="single" w:sz="8" w:space="0" w:color="auto"/>
              <w:right w:val="single" w:sz="8" w:space="0" w:color="auto"/>
            </w:tcBorders>
            <w:shd w:val="clear" w:color="auto" w:fill="auto"/>
            <w:noWrap/>
            <w:vAlign w:val="center"/>
            <w:hideMark/>
          </w:tcPr>
          <w:p w14:paraId="32702278" w14:textId="1F70AC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4775C521" w14:textId="467D259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0C185D81" w14:textId="17AAA46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0759E26C"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823AC58" w14:textId="3FA7BF4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420</w:t>
            </w:r>
          </w:p>
        </w:tc>
        <w:tc>
          <w:tcPr>
            <w:tcW w:w="1238" w:type="pct"/>
            <w:tcBorders>
              <w:top w:val="nil"/>
              <w:left w:val="nil"/>
              <w:bottom w:val="single" w:sz="8" w:space="0" w:color="auto"/>
              <w:right w:val="single" w:sz="8" w:space="0" w:color="auto"/>
            </w:tcBorders>
            <w:shd w:val="clear" w:color="auto" w:fill="auto"/>
            <w:vAlign w:val="center"/>
            <w:hideMark/>
          </w:tcPr>
          <w:p w14:paraId="2B977D91" w14:textId="5B56DFA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CASTOR INMOBILIARIA SAS</w:t>
            </w:r>
          </w:p>
        </w:tc>
        <w:tc>
          <w:tcPr>
            <w:tcW w:w="501" w:type="pct"/>
            <w:tcBorders>
              <w:top w:val="nil"/>
              <w:left w:val="nil"/>
              <w:bottom w:val="single" w:sz="8" w:space="0" w:color="auto"/>
              <w:right w:val="single" w:sz="8" w:space="0" w:color="auto"/>
            </w:tcBorders>
            <w:shd w:val="clear" w:color="auto" w:fill="auto"/>
            <w:noWrap/>
            <w:vAlign w:val="center"/>
            <w:hideMark/>
          </w:tcPr>
          <w:p w14:paraId="6DB8F618" w14:textId="2D93A7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2,30</w:t>
            </w:r>
          </w:p>
        </w:tc>
        <w:tc>
          <w:tcPr>
            <w:tcW w:w="869" w:type="pct"/>
            <w:tcBorders>
              <w:top w:val="nil"/>
              <w:left w:val="nil"/>
              <w:bottom w:val="single" w:sz="8" w:space="0" w:color="auto"/>
              <w:right w:val="single" w:sz="8" w:space="0" w:color="auto"/>
            </w:tcBorders>
            <w:shd w:val="clear" w:color="auto" w:fill="auto"/>
            <w:noWrap/>
            <w:vAlign w:val="center"/>
            <w:hideMark/>
          </w:tcPr>
          <w:p w14:paraId="6BC5EF6D" w14:textId="39AB8BC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53%</w:t>
            </w:r>
          </w:p>
        </w:tc>
        <w:tc>
          <w:tcPr>
            <w:tcW w:w="654" w:type="pct"/>
            <w:tcBorders>
              <w:top w:val="nil"/>
              <w:left w:val="nil"/>
              <w:bottom w:val="single" w:sz="8" w:space="0" w:color="auto"/>
              <w:right w:val="single" w:sz="8" w:space="0" w:color="auto"/>
            </w:tcBorders>
            <w:shd w:val="clear" w:color="auto" w:fill="auto"/>
            <w:noWrap/>
            <w:vAlign w:val="center"/>
            <w:hideMark/>
          </w:tcPr>
          <w:p w14:paraId="237F1A6A" w14:textId="6748BDA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14,22</w:t>
            </w:r>
          </w:p>
        </w:tc>
        <w:tc>
          <w:tcPr>
            <w:tcW w:w="751" w:type="pct"/>
            <w:tcBorders>
              <w:top w:val="nil"/>
              <w:left w:val="nil"/>
              <w:bottom w:val="single" w:sz="8" w:space="0" w:color="auto"/>
              <w:right w:val="single" w:sz="8" w:space="0" w:color="auto"/>
            </w:tcBorders>
            <w:shd w:val="clear" w:color="auto" w:fill="auto"/>
            <w:noWrap/>
            <w:vAlign w:val="center"/>
            <w:hideMark/>
          </w:tcPr>
          <w:p w14:paraId="52F163B2" w14:textId="079A0C5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c>
          <w:tcPr>
            <w:tcW w:w="751" w:type="pct"/>
            <w:tcBorders>
              <w:top w:val="nil"/>
              <w:left w:val="nil"/>
              <w:bottom w:val="single" w:sz="8" w:space="0" w:color="auto"/>
              <w:right w:val="single" w:sz="8" w:space="0" w:color="auto"/>
            </w:tcBorders>
            <w:shd w:val="clear" w:color="auto" w:fill="auto"/>
            <w:noWrap/>
            <w:vAlign w:val="center"/>
            <w:hideMark/>
          </w:tcPr>
          <w:p w14:paraId="118A7291" w14:textId="1CC8DD9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r>
      <w:tr w:rsidR="001153C5" w:rsidRPr="001153C5" w14:paraId="32E88F20"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E4FF020" w14:textId="25168C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421</w:t>
            </w:r>
          </w:p>
        </w:tc>
        <w:tc>
          <w:tcPr>
            <w:tcW w:w="1238" w:type="pct"/>
            <w:tcBorders>
              <w:top w:val="nil"/>
              <w:left w:val="nil"/>
              <w:bottom w:val="single" w:sz="8" w:space="0" w:color="auto"/>
              <w:right w:val="single" w:sz="8" w:space="0" w:color="auto"/>
            </w:tcBorders>
            <w:shd w:val="clear" w:color="auto" w:fill="auto"/>
            <w:vAlign w:val="center"/>
            <w:hideMark/>
          </w:tcPr>
          <w:p w14:paraId="7BBBB983" w14:textId="15C5A54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PRISA MEDIA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6BC8D823" w14:textId="02738A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2,19</w:t>
            </w:r>
          </w:p>
        </w:tc>
        <w:tc>
          <w:tcPr>
            <w:tcW w:w="869" w:type="pct"/>
            <w:tcBorders>
              <w:top w:val="nil"/>
              <w:left w:val="nil"/>
              <w:bottom w:val="single" w:sz="8" w:space="0" w:color="auto"/>
              <w:right w:val="single" w:sz="8" w:space="0" w:color="auto"/>
            </w:tcBorders>
            <w:shd w:val="clear" w:color="auto" w:fill="auto"/>
            <w:noWrap/>
            <w:vAlign w:val="center"/>
            <w:hideMark/>
          </w:tcPr>
          <w:p w14:paraId="1318B92B" w14:textId="69E1321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w:t>
            </w:r>
          </w:p>
        </w:tc>
        <w:tc>
          <w:tcPr>
            <w:tcW w:w="654" w:type="pct"/>
            <w:tcBorders>
              <w:top w:val="nil"/>
              <w:left w:val="nil"/>
              <w:bottom w:val="single" w:sz="8" w:space="0" w:color="auto"/>
              <w:right w:val="single" w:sz="8" w:space="0" w:color="auto"/>
            </w:tcBorders>
            <w:shd w:val="clear" w:color="auto" w:fill="auto"/>
            <w:noWrap/>
            <w:vAlign w:val="center"/>
            <w:hideMark/>
          </w:tcPr>
          <w:p w14:paraId="3684633D" w14:textId="2BCEEB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1D79362B" w14:textId="60E5D6A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4E1FBED3" w14:textId="6C044D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r>
      <w:tr w:rsidR="001153C5" w:rsidRPr="001153C5" w14:paraId="7D3E6AB3"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EC79CBD" w14:textId="3CFC28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422</w:t>
            </w:r>
          </w:p>
        </w:tc>
        <w:tc>
          <w:tcPr>
            <w:tcW w:w="1238" w:type="pct"/>
            <w:tcBorders>
              <w:top w:val="nil"/>
              <w:left w:val="nil"/>
              <w:bottom w:val="single" w:sz="8" w:space="0" w:color="auto"/>
              <w:right w:val="single" w:sz="8" w:space="0" w:color="auto"/>
            </w:tcBorders>
            <w:shd w:val="clear" w:color="auto" w:fill="auto"/>
            <w:vAlign w:val="center"/>
            <w:hideMark/>
          </w:tcPr>
          <w:p w14:paraId="6AD4B787" w14:textId="77D83E3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HOTELES CHARLESTON BOGOTA SAS</w:t>
            </w:r>
          </w:p>
        </w:tc>
        <w:tc>
          <w:tcPr>
            <w:tcW w:w="501" w:type="pct"/>
            <w:tcBorders>
              <w:top w:val="nil"/>
              <w:left w:val="nil"/>
              <w:bottom w:val="single" w:sz="8" w:space="0" w:color="auto"/>
              <w:right w:val="single" w:sz="8" w:space="0" w:color="auto"/>
            </w:tcBorders>
            <w:shd w:val="clear" w:color="auto" w:fill="auto"/>
            <w:noWrap/>
            <w:vAlign w:val="center"/>
            <w:hideMark/>
          </w:tcPr>
          <w:p w14:paraId="7D91B112" w14:textId="2B2F05C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0,53</w:t>
            </w:r>
          </w:p>
        </w:tc>
        <w:tc>
          <w:tcPr>
            <w:tcW w:w="869" w:type="pct"/>
            <w:tcBorders>
              <w:top w:val="nil"/>
              <w:left w:val="nil"/>
              <w:bottom w:val="single" w:sz="8" w:space="0" w:color="auto"/>
              <w:right w:val="single" w:sz="8" w:space="0" w:color="auto"/>
            </w:tcBorders>
            <w:shd w:val="clear" w:color="auto" w:fill="auto"/>
            <w:noWrap/>
            <w:vAlign w:val="center"/>
            <w:hideMark/>
          </w:tcPr>
          <w:p w14:paraId="594309A1" w14:textId="2BB010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82%</w:t>
            </w:r>
          </w:p>
        </w:tc>
        <w:tc>
          <w:tcPr>
            <w:tcW w:w="654" w:type="pct"/>
            <w:tcBorders>
              <w:top w:val="nil"/>
              <w:left w:val="nil"/>
              <w:bottom w:val="single" w:sz="8" w:space="0" w:color="auto"/>
              <w:right w:val="single" w:sz="8" w:space="0" w:color="auto"/>
            </w:tcBorders>
            <w:shd w:val="clear" w:color="auto" w:fill="auto"/>
            <w:noWrap/>
            <w:vAlign w:val="center"/>
            <w:hideMark/>
          </w:tcPr>
          <w:p w14:paraId="7BD55CB2" w14:textId="62E842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2,72</w:t>
            </w:r>
          </w:p>
        </w:tc>
        <w:tc>
          <w:tcPr>
            <w:tcW w:w="751" w:type="pct"/>
            <w:tcBorders>
              <w:top w:val="nil"/>
              <w:left w:val="nil"/>
              <w:bottom w:val="single" w:sz="8" w:space="0" w:color="auto"/>
              <w:right w:val="single" w:sz="8" w:space="0" w:color="auto"/>
            </w:tcBorders>
            <w:shd w:val="clear" w:color="auto" w:fill="auto"/>
            <w:noWrap/>
            <w:vAlign w:val="center"/>
            <w:hideMark/>
          </w:tcPr>
          <w:p w14:paraId="3F826F1E" w14:textId="71E507A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751" w:type="pct"/>
            <w:tcBorders>
              <w:top w:val="nil"/>
              <w:left w:val="nil"/>
              <w:bottom w:val="single" w:sz="8" w:space="0" w:color="auto"/>
              <w:right w:val="single" w:sz="8" w:space="0" w:color="auto"/>
            </w:tcBorders>
            <w:shd w:val="clear" w:color="auto" w:fill="auto"/>
            <w:noWrap/>
            <w:vAlign w:val="center"/>
            <w:hideMark/>
          </w:tcPr>
          <w:p w14:paraId="09EDA778" w14:textId="0792EFF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6890083E"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E905980" w14:textId="243CFBE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423</w:t>
            </w:r>
          </w:p>
        </w:tc>
        <w:tc>
          <w:tcPr>
            <w:tcW w:w="1238" w:type="pct"/>
            <w:tcBorders>
              <w:top w:val="nil"/>
              <w:left w:val="nil"/>
              <w:bottom w:val="single" w:sz="8" w:space="0" w:color="auto"/>
              <w:right w:val="single" w:sz="8" w:space="0" w:color="auto"/>
            </w:tcBorders>
            <w:shd w:val="clear" w:color="auto" w:fill="auto"/>
            <w:vAlign w:val="center"/>
            <w:hideMark/>
          </w:tcPr>
          <w:p w14:paraId="62C662BB" w14:textId="5522BB4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POBLADO ALEJANDRIA SAS</w:t>
            </w:r>
          </w:p>
        </w:tc>
        <w:tc>
          <w:tcPr>
            <w:tcW w:w="501" w:type="pct"/>
            <w:tcBorders>
              <w:top w:val="nil"/>
              <w:left w:val="nil"/>
              <w:bottom w:val="single" w:sz="8" w:space="0" w:color="auto"/>
              <w:right w:val="single" w:sz="8" w:space="0" w:color="auto"/>
            </w:tcBorders>
            <w:shd w:val="clear" w:color="auto" w:fill="auto"/>
            <w:noWrap/>
            <w:vAlign w:val="center"/>
            <w:hideMark/>
          </w:tcPr>
          <w:p w14:paraId="6FC69AF7" w14:textId="76D90C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1,07</w:t>
            </w:r>
          </w:p>
        </w:tc>
        <w:tc>
          <w:tcPr>
            <w:tcW w:w="869" w:type="pct"/>
            <w:tcBorders>
              <w:top w:val="nil"/>
              <w:left w:val="nil"/>
              <w:bottom w:val="single" w:sz="8" w:space="0" w:color="auto"/>
              <w:right w:val="single" w:sz="8" w:space="0" w:color="auto"/>
            </w:tcBorders>
            <w:shd w:val="clear" w:color="auto" w:fill="auto"/>
            <w:noWrap/>
            <w:vAlign w:val="center"/>
            <w:hideMark/>
          </w:tcPr>
          <w:p w14:paraId="3133D950" w14:textId="6DD65C6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c>
          <w:tcPr>
            <w:tcW w:w="654" w:type="pct"/>
            <w:tcBorders>
              <w:top w:val="nil"/>
              <w:left w:val="nil"/>
              <w:bottom w:val="single" w:sz="8" w:space="0" w:color="auto"/>
              <w:right w:val="single" w:sz="8" w:space="0" w:color="auto"/>
            </w:tcBorders>
            <w:shd w:val="clear" w:color="auto" w:fill="auto"/>
            <w:noWrap/>
            <w:vAlign w:val="center"/>
            <w:hideMark/>
          </w:tcPr>
          <w:p w14:paraId="2D2494FA" w14:textId="35CA246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173,65</w:t>
            </w:r>
          </w:p>
        </w:tc>
        <w:tc>
          <w:tcPr>
            <w:tcW w:w="751" w:type="pct"/>
            <w:tcBorders>
              <w:top w:val="nil"/>
              <w:left w:val="nil"/>
              <w:bottom w:val="single" w:sz="8" w:space="0" w:color="auto"/>
              <w:right w:val="single" w:sz="8" w:space="0" w:color="auto"/>
            </w:tcBorders>
            <w:shd w:val="clear" w:color="auto" w:fill="auto"/>
            <w:noWrap/>
            <w:vAlign w:val="center"/>
            <w:hideMark/>
          </w:tcPr>
          <w:p w14:paraId="4EB77DB4" w14:textId="1BBFEB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705E3123" w14:textId="324FB47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60F385C5"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8992E87" w14:textId="7ED6A14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424</w:t>
            </w:r>
          </w:p>
        </w:tc>
        <w:tc>
          <w:tcPr>
            <w:tcW w:w="1238" w:type="pct"/>
            <w:tcBorders>
              <w:top w:val="nil"/>
              <w:left w:val="nil"/>
              <w:bottom w:val="single" w:sz="8" w:space="0" w:color="auto"/>
              <w:right w:val="single" w:sz="8" w:space="0" w:color="auto"/>
            </w:tcBorders>
            <w:shd w:val="clear" w:color="auto" w:fill="auto"/>
            <w:vAlign w:val="center"/>
            <w:hideMark/>
          </w:tcPr>
          <w:p w14:paraId="279AE27C" w14:textId="4A49DA0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LICUAS SA SUCURSAL COLOMBIA</w:t>
            </w:r>
          </w:p>
        </w:tc>
        <w:tc>
          <w:tcPr>
            <w:tcW w:w="501" w:type="pct"/>
            <w:tcBorders>
              <w:top w:val="nil"/>
              <w:left w:val="nil"/>
              <w:bottom w:val="single" w:sz="8" w:space="0" w:color="auto"/>
              <w:right w:val="single" w:sz="8" w:space="0" w:color="auto"/>
            </w:tcBorders>
            <w:shd w:val="clear" w:color="auto" w:fill="auto"/>
            <w:noWrap/>
            <w:vAlign w:val="center"/>
            <w:hideMark/>
          </w:tcPr>
          <w:p w14:paraId="7BEF892F" w14:textId="1A1EA38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5,08</w:t>
            </w:r>
          </w:p>
        </w:tc>
        <w:tc>
          <w:tcPr>
            <w:tcW w:w="869" w:type="pct"/>
            <w:tcBorders>
              <w:top w:val="nil"/>
              <w:left w:val="nil"/>
              <w:bottom w:val="single" w:sz="8" w:space="0" w:color="auto"/>
              <w:right w:val="single" w:sz="8" w:space="0" w:color="auto"/>
            </w:tcBorders>
            <w:shd w:val="clear" w:color="auto" w:fill="auto"/>
            <w:noWrap/>
            <w:vAlign w:val="center"/>
            <w:hideMark/>
          </w:tcPr>
          <w:p w14:paraId="2F6EBD9F" w14:textId="2C289B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654" w:type="pct"/>
            <w:tcBorders>
              <w:top w:val="nil"/>
              <w:left w:val="nil"/>
              <w:bottom w:val="single" w:sz="8" w:space="0" w:color="auto"/>
              <w:right w:val="single" w:sz="8" w:space="0" w:color="auto"/>
            </w:tcBorders>
            <w:shd w:val="clear" w:color="auto" w:fill="auto"/>
            <w:noWrap/>
            <w:vAlign w:val="center"/>
            <w:hideMark/>
          </w:tcPr>
          <w:p w14:paraId="466D45D1" w14:textId="701070A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-0,73</w:t>
            </w:r>
          </w:p>
        </w:tc>
        <w:tc>
          <w:tcPr>
            <w:tcW w:w="751" w:type="pct"/>
            <w:tcBorders>
              <w:top w:val="nil"/>
              <w:left w:val="nil"/>
              <w:bottom w:val="single" w:sz="8" w:space="0" w:color="auto"/>
              <w:right w:val="single" w:sz="8" w:space="0" w:color="auto"/>
            </w:tcBorders>
            <w:shd w:val="clear" w:color="auto" w:fill="auto"/>
            <w:noWrap/>
            <w:vAlign w:val="center"/>
            <w:hideMark/>
          </w:tcPr>
          <w:p w14:paraId="7BE69647" w14:textId="4D3532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58200F30" w14:textId="21F263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07F29142"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95FAE87" w14:textId="15C0026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425</w:t>
            </w:r>
          </w:p>
        </w:tc>
        <w:tc>
          <w:tcPr>
            <w:tcW w:w="1238" w:type="pct"/>
            <w:tcBorders>
              <w:top w:val="nil"/>
              <w:left w:val="nil"/>
              <w:bottom w:val="single" w:sz="8" w:space="0" w:color="auto"/>
              <w:right w:val="single" w:sz="8" w:space="0" w:color="auto"/>
            </w:tcBorders>
            <w:shd w:val="clear" w:color="auto" w:fill="auto"/>
            <w:vAlign w:val="center"/>
            <w:hideMark/>
          </w:tcPr>
          <w:p w14:paraId="66B77AAF" w14:textId="4E81C69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SOLUCIONES DLP S.A.S</w:t>
            </w:r>
          </w:p>
        </w:tc>
        <w:tc>
          <w:tcPr>
            <w:tcW w:w="501" w:type="pct"/>
            <w:tcBorders>
              <w:top w:val="nil"/>
              <w:left w:val="nil"/>
              <w:bottom w:val="single" w:sz="8" w:space="0" w:color="auto"/>
              <w:right w:val="single" w:sz="8" w:space="0" w:color="auto"/>
            </w:tcBorders>
            <w:shd w:val="clear" w:color="auto" w:fill="auto"/>
            <w:noWrap/>
            <w:vAlign w:val="center"/>
            <w:hideMark/>
          </w:tcPr>
          <w:p w14:paraId="27EA7F57" w14:textId="4CC259A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0,52</w:t>
            </w:r>
          </w:p>
        </w:tc>
        <w:tc>
          <w:tcPr>
            <w:tcW w:w="869" w:type="pct"/>
            <w:tcBorders>
              <w:top w:val="nil"/>
              <w:left w:val="nil"/>
              <w:bottom w:val="single" w:sz="8" w:space="0" w:color="auto"/>
              <w:right w:val="single" w:sz="8" w:space="0" w:color="auto"/>
            </w:tcBorders>
            <w:shd w:val="clear" w:color="auto" w:fill="auto"/>
            <w:noWrap/>
            <w:vAlign w:val="center"/>
            <w:hideMark/>
          </w:tcPr>
          <w:p w14:paraId="6A23F86E" w14:textId="585703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190%</w:t>
            </w:r>
          </w:p>
        </w:tc>
        <w:tc>
          <w:tcPr>
            <w:tcW w:w="654" w:type="pct"/>
            <w:tcBorders>
              <w:top w:val="nil"/>
              <w:left w:val="nil"/>
              <w:bottom w:val="single" w:sz="8" w:space="0" w:color="auto"/>
              <w:right w:val="single" w:sz="8" w:space="0" w:color="auto"/>
            </w:tcBorders>
            <w:shd w:val="clear" w:color="auto" w:fill="auto"/>
            <w:noWrap/>
            <w:vAlign w:val="center"/>
            <w:hideMark/>
          </w:tcPr>
          <w:p w14:paraId="00FE8D46" w14:textId="4DA69A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-252,68</w:t>
            </w:r>
          </w:p>
        </w:tc>
        <w:tc>
          <w:tcPr>
            <w:tcW w:w="751" w:type="pct"/>
            <w:tcBorders>
              <w:top w:val="nil"/>
              <w:left w:val="nil"/>
              <w:bottom w:val="single" w:sz="8" w:space="0" w:color="auto"/>
              <w:right w:val="single" w:sz="8" w:space="0" w:color="auto"/>
            </w:tcBorders>
            <w:shd w:val="clear" w:color="auto" w:fill="auto"/>
            <w:noWrap/>
            <w:vAlign w:val="center"/>
            <w:hideMark/>
          </w:tcPr>
          <w:p w14:paraId="4D21D5E9" w14:textId="007FE78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2618293B" w14:textId="77E904A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6F3C9183"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FBB35C3" w14:textId="5BAD1E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426</w:t>
            </w:r>
          </w:p>
        </w:tc>
        <w:tc>
          <w:tcPr>
            <w:tcW w:w="1238" w:type="pct"/>
            <w:tcBorders>
              <w:top w:val="nil"/>
              <w:left w:val="nil"/>
              <w:bottom w:val="single" w:sz="8" w:space="0" w:color="auto"/>
              <w:right w:val="single" w:sz="8" w:space="0" w:color="auto"/>
            </w:tcBorders>
            <w:shd w:val="clear" w:color="auto" w:fill="auto"/>
            <w:vAlign w:val="center"/>
            <w:hideMark/>
          </w:tcPr>
          <w:p w14:paraId="4C0A8129" w14:textId="3BABFCF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BONSOL HOTELS GESTION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4A09DD88" w14:textId="61CE6EC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2,16</w:t>
            </w:r>
          </w:p>
        </w:tc>
        <w:tc>
          <w:tcPr>
            <w:tcW w:w="869" w:type="pct"/>
            <w:tcBorders>
              <w:top w:val="nil"/>
              <w:left w:val="nil"/>
              <w:bottom w:val="single" w:sz="8" w:space="0" w:color="auto"/>
              <w:right w:val="single" w:sz="8" w:space="0" w:color="auto"/>
            </w:tcBorders>
            <w:shd w:val="clear" w:color="auto" w:fill="auto"/>
            <w:noWrap/>
            <w:vAlign w:val="center"/>
            <w:hideMark/>
          </w:tcPr>
          <w:p w14:paraId="778489DD" w14:textId="389237D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w:t>
            </w:r>
          </w:p>
        </w:tc>
        <w:tc>
          <w:tcPr>
            <w:tcW w:w="654" w:type="pct"/>
            <w:tcBorders>
              <w:top w:val="nil"/>
              <w:left w:val="nil"/>
              <w:bottom w:val="single" w:sz="8" w:space="0" w:color="auto"/>
              <w:right w:val="single" w:sz="8" w:space="0" w:color="auto"/>
            </w:tcBorders>
            <w:shd w:val="clear" w:color="auto" w:fill="auto"/>
            <w:noWrap/>
            <w:vAlign w:val="center"/>
            <w:hideMark/>
          </w:tcPr>
          <w:p w14:paraId="32A9CCDC" w14:textId="7C4E45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19,93</w:t>
            </w:r>
          </w:p>
        </w:tc>
        <w:tc>
          <w:tcPr>
            <w:tcW w:w="751" w:type="pct"/>
            <w:tcBorders>
              <w:top w:val="nil"/>
              <w:left w:val="nil"/>
              <w:bottom w:val="single" w:sz="8" w:space="0" w:color="auto"/>
              <w:right w:val="single" w:sz="8" w:space="0" w:color="auto"/>
            </w:tcBorders>
            <w:shd w:val="clear" w:color="auto" w:fill="auto"/>
            <w:noWrap/>
            <w:vAlign w:val="center"/>
            <w:hideMark/>
          </w:tcPr>
          <w:p w14:paraId="1E6067E9" w14:textId="4A865DD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38%</w:t>
            </w:r>
          </w:p>
        </w:tc>
        <w:tc>
          <w:tcPr>
            <w:tcW w:w="751" w:type="pct"/>
            <w:tcBorders>
              <w:top w:val="nil"/>
              <w:left w:val="nil"/>
              <w:bottom w:val="single" w:sz="8" w:space="0" w:color="auto"/>
              <w:right w:val="single" w:sz="8" w:space="0" w:color="auto"/>
            </w:tcBorders>
            <w:shd w:val="clear" w:color="auto" w:fill="auto"/>
            <w:noWrap/>
            <w:vAlign w:val="center"/>
            <w:hideMark/>
          </w:tcPr>
          <w:p w14:paraId="737F21B2" w14:textId="5C7C505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r>
      <w:tr w:rsidR="001153C5" w:rsidRPr="001153C5" w14:paraId="0DA73927"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1A74581" w14:textId="0E3EF81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427</w:t>
            </w:r>
          </w:p>
        </w:tc>
        <w:tc>
          <w:tcPr>
            <w:tcW w:w="1238" w:type="pct"/>
            <w:tcBorders>
              <w:top w:val="nil"/>
              <w:left w:val="nil"/>
              <w:bottom w:val="single" w:sz="8" w:space="0" w:color="auto"/>
              <w:right w:val="single" w:sz="8" w:space="0" w:color="auto"/>
            </w:tcBorders>
            <w:shd w:val="clear" w:color="auto" w:fill="auto"/>
            <w:vAlign w:val="center"/>
            <w:hideMark/>
          </w:tcPr>
          <w:p w14:paraId="09222388" w14:textId="1DDCA20D"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LODGING SAS</w:t>
            </w:r>
          </w:p>
        </w:tc>
        <w:tc>
          <w:tcPr>
            <w:tcW w:w="501" w:type="pct"/>
            <w:tcBorders>
              <w:top w:val="nil"/>
              <w:left w:val="nil"/>
              <w:bottom w:val="single" w:sz="8" w:space="0" w:color="auto"/>
              <w:right w:val="single" w:sz="8" w:space="0" w:color="auto"/>
            </w:tcBorders>
            <w:shd w:val="clear" w:color="auto" w:fill="auto"/>
            <w:noWrap/>
            <w:vAlign w:val="center"/>
            <w:hideMark/>
          </w:tcPr>
          <w:p w14:paraId="7DB9DEB0" w14:textId="53582E3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1,13</w:t>
            </w:r>
          </w:p>
        </w:tc>
        <w:tc>
          <w:tcPr>
            <w:tcW w:w="869" w:type="pct"/>
            <w:tcBorders>
              <w:top w:val="nil"/>
              <w:left w:val="nil"/>
              <w:bottom w:val="single" w:sz="8" w:space="0" w:color="auto"/>
              <w:right w:val="single" w:sz="8" w:space="0" w:color="auto"/>
            </w:tcBorders>
            <w:shd w:val="clear" w:color="auto" w:fill="auto"/>
            <w:noWrap/>
            <w:vAlign w:val="center"/>
            <w:hideMark/>
          </w:tcPr>
          <w:p w14:paraId="5EA0F9D0" w14:textId="10C2634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92%</w:t>
            </w:r>
          </w:p>
        </w:tc>
        <w:tc>
          <w:tcPr>
            <w:tcW w:w="654" w:type="pct"/>
            <w:tcBorders>
              <w:top w:val="nil"/>
              <w:left w:val="nil"/>
              <w:bottom w:val="single" w:sz="8" w:space="0" w:color="auto"/>
              <w:right w:val="single" w:sz="8" w:space="0" w:color="auto"/>
            </w:tcBorders>
            <w:shd w:val="clear" w:color="auto" w:fill="auto"/>
            <w:noWrap/>
            <w:vAlign w:val="center"/>
            <w:hideMark/>
          </w:tcPr>
          <w:p w14:paraId="609C8A23" w14:textId="5140BA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2AA8FCA" w14:textId="3B9778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c>
          <w:tcPr>
            <w:tcW w:w="751" w:type="pct"/>
            <w:tcBorders>
              <w:top w:val="nil"/>
              <w:left w:val="nil"/>
              <w:bottom w:val="single" w:sz="8" w:space="0" w:color="auto"/>
              <w:right w:val="single" w:sz="8" w:space="0" w:color="auto"/>
            </w:tcBorders>
            <w:shd w:val="clear" w:color="auto" w:fill="auto"/>
            <w:noWrap/>
            <w:vAlign w:val="center"/>
            <w:hideMark/>
          </w:tcPr>
          <w:p w14:paraId="645AE244" w14:textId="2A5D476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402AEF38"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3484D9B" w14:textId="296907A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428</w:t>
            </w:r>
          </w:p>
        </w:tc>
        <w:tc>
          <w:tcPr>
            <w:tcW w:w="1238" w:type="pct"/>
            <w:tcBorders>
              <w:top w:val="nil"/>
              <w:left w:val="nil"/>
              <w:bottom w:val="single" w:sz="8" w:space="0" w:color="auto"/>
              <w:right w:val="single" w:sz="8" w:space="0" w:color="auto"/>
            </w:tcBorders>
            <w:shd w:val="clear" w:color="auto" w:fill="auto"/>
            <w:vAlign w:val="center"/>
            <w:hideMark/>
          </w:tcPr>
          <w:p w14:paraId="67D6153D" w14:textId="07A60984"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V1501</w:t>
            </w:r>
          </w:p>
        </w:tc>
        <w:tc>
          <w:tcPr>
            <w:tcW w:w="501" w:type="pct"/>
            <w:tcBorders>
              <w:top w:val="nil"/>
              <w:left w:val="nil"/>
              <w:bottom w:val="single" w:sz="8" w:space="0" w:color="auto"/>
              <w:right w:val="single" w:sz="8" w:space="0" w:color="auto"/>
            </w:tcBorders>
            <w:shd w:val="clear" w:color="auto" w:fill="auto"/>
            <w:noWrap/>
            <w:vAlign w:val="center"/>
            <w:hideMark/>
          </w:tcPr>
          <w:p w14:paraId="1AF9AE83" w14:textId="16EE797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1,49</w:t>
            </w:r>
          </w:p>
        </w:tc>
        <w:tc>
          <w:tcPr>
            <w:tcW w:w="869" w:type="pct"/>
            <w:tcBorders>
              <w:top w:val="nil"/>
              <w:left w:val="nil"/>
              <w:bottom w:val="single" w:sz="8" w:space="0" w:color="auto"/>
              <w:right w:val="single" w:sz="8" w:space="0" w:color="auto"/>
            </w:tcBorders>
            <w:shd w:val="clear" w:color="auto" w:fill="auto"/>
            <w:noWrap/>
            <w:vAlign w:val="center"/>
            <w:hideMark/>
          </w:tcPr>
          <w:p w14:paraId="77A899E6" w14:textId="5094CD6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107%</w:t>
            </w:r>
          </w:p>
        </w:tc>
        <w:tc>
          <w:tcPr>
            <w:tcW w:w="654" w:type="pct"/>
            <w:tcBorders>
              <w:top w:val="nil"/>
              <w:left w:val="nil"/>
              <w:bottom w:val="single" w:sz="8" w:space="0" w:color="auto"/>
              <w:right w:val="single" w:sz="8" w:space="0" w:color="auto"/>
            </w:tcBorders>
            <w:shd w:val="clear" w:color="auto" w:fill="auto"/>
            <w:noWrap/>
            <w:vAlign w:val="center"/>
            <w:hideMark/>
          </w:tcPr>
          <w:p w14:paraId="1A25033E" w14:textId="19AEA8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1264314" w14:textId="344808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w:t>
            </w:r>
          </w:p>
        </w:tc>
        <w:tc>
          <w:tcPr>
            <w:tcW w:w="751" w:type="pct"/>
            <w:tcBorders>
              <w:top w:val="nil"/>
              <w:left w:val="nil"/>
              <w:bottom w:val="single" w:sz="8" w:space="0" w:color="auto"/>
              <w:right w:val="single" w:sz="8" w:space="0" w:color="auto"/>
            </w:tcBorders>
            <w:shd w:val="clear" w:color="auto" w:fill="auto"/>
            <w:noWrap/>
            <w:vAlign w:val="center"/>
            <w:hideMark/>
          </w:tcPr>
          <w:p w14:paraId="43E841A3" w14:textId="0AABD4F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052F8F05"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A280B7D" w14:textId="3EE800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429</w:t>
            </w:r>
          </w:p>
        </w:tc>
        <w:tc>
          <w:tcPr>
            <w:tcW w:w="1238" w:type="pct"/>
            <w:tcBorders>
              <w:top w:val="nil"/>
              <w:left w:val="nil"/>
              <w:bottom w:val="single" w:sz="8" w:space="0" w:color="auto"/>
              <w:right w:val="single" w:sz="8" w:space="0" w:color="auto"/>
            </w:tcBorders>
            <w:shd w:val="clear" w:color="auto" w:fill="auto"/>
            <w:vAlign w:val="center"/>
            <w:hideMark/>
          </w:tcPr>
          <w:p w14:paraId="7D4D9392" w14:textId="3551901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COMPAÑIA HOTELERA PLAZA SAS</w:t>
            </w:r>
          </w:p>
        </w:tc>
        <w:tc>
          <w:tcPr>
            <w:tcW w:w="501" w:type="pct"/>
            <w:tcBorders>
              <w:top w:val="nil"/>
              <w:left w:val="nil"/>
              <w:bottom w:val="single" w:sz="8" w:space="0" w:color="auto"/>
              <w:right w:val="single" w:sz="8" w:space="0" w:color="auto"/>
            </w:tcBorders>
            <w:shd w:val="clear" w:color="auto" w:fill="auto"/>
            <w:noWrap/>
            <w:vAlign w:val="center"/>
            <w:hideMark/>
          </w:tcPr>
          <w:p w14:paraId="24234E16" w14:textId="66B4EA5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1,57</w:t>
            </w:r>
          </w:p>
        </w:tc>
        <w:tc>
          <w:tcPr>
            <w:tcW w:w="869" w:type="pct"/>
            <w:tcBorders>
              <w:top w:val="nil"/>
              <w:left w:val="nil"/>
              <w:bottom w:val="single" w:sz="8" w:space="0" w:color="auto"/>
              <w:right w:val="single" w:sz="8" w:space="0" w:color="auto"/>
            </w:tcBorders>
            <w:shd w:val="clear" w:color="auto" w:fill="auto"/>
            <w:noWrap/>
            <w:vAlign w:val="center"/>
            <w:hideMark/>
          </w:tcPr>
          <w:p w14:paraId="79777A2E" w14:textId="348FB85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83%</w:t>
            </w:r>
          </w:p>
        </w:tc>
        <w:tc>
          <w:tcPr>
            <w:tcW w:w="654" w:type="pct"/>
            <w:tcBorders>
              <w:top w:val="nil"/>
              <w:left w:val="nil"/>
              <w:bottom w:val="single" w:sz="8" w:space="0" w:color="auto"/>
              <w:right w:val="single" w:sz="8" w:space="0" w:color="auto"/>
            </w:tcBorders>
            <w:shd w:val="clear" w:color="auto" w:fill="auto"/>
            <w:noWrap/>
            <w:vAlign w:val="center"/>
            <w:hideMark/>
          </w:tcPr>
          <w:p w14:paraId="77972EE5" w14:textId="5502EE5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3,17</w:t>
            </w:r>
          </w:p>
        </w:tc>
        <w:tc>
          <w:tcPr>
            <w:tcW w:w="751" w:type="pct"/>
            <w:tcBorders>
              <w:top w:val="nil"/>
              <w:left w:val="nil"/>
              <w:bottom w:val="single" w:sz="8" w:space="0" w:color="auto"/>
              <w:right w:val="single" w:sz="8" w:space="0" w:color="auto"/>
            </w:tcBorders>
            <w:shd w:val="clear" w:color="auto" w:fill="auto"/>
            <w:noWrap/>
            <w:vAlign w:val="center"/>
            <w:hideMark/>
          </w:tcPr>
          <w:p w14:paraId="52412A60" w14:textId="5728F91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2903786C" w14:textId="290A3C5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3128C461"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C8E66BF" w14:textId="567B3A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430</w:t>
            </w:r>
          </w:p>
        </w:tc>
        <w:tc>
          <w:tcPr>
            <w:tcW w:w="1238" w:type="pct"/>
            <w:tcBorders>
              <w:top w:val="nil"/>
              <w:left w:val="nil"/>
              <w:bottom w:val="single" w:sz="8" w:space="0" w:color="auto"/>
              <w:right w:val="single" w:sz="8" w:space="0" w:color="auto"/>
            </w:tcBorders>
            <w:shd w:val="clear" w:color="auto" w:fill="auto"/>
            <w:vAlign w:val="center"/>
            <w:hideMark/>
          </w:tcPr>
          <w:p w14:paraId="4E085C24" w14:textId="720AD79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CAIMO COLLECTION SAS</w:t>
            </w:r>
          </w:p>
        </w:tc>
        <w:tc>
          <w:tcPr>
            <w:tcW w:w="501" w:type="pct"/>
            <w:tcBorders>
              <w:top w:val="nil"/>
              <w:left w:val="nil"/>
              <w:bottom w:val="single" w:sz="8" w:space="0" w:color="auto"/>
              <w:right w:val="single" w:sz="8" w:space="0" w:color="auto"/>
            </w:tcBorders>
            <w:shd w:val="clear" w:color="auto" w:fill="auto"/>
            <w:noWrap/>
            <w:vAlign w:val="center"/>
            <w:hideMark/>
          </w:tcPr>
          <w:p w14:paraId="31C3B81B" w14:textId="4D3188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0,23</w:t>
            </w:r>
          </w:p>
        </w:tc>
        <w:tc>
          <w:tcPr>
            <w:tcW w:w="869" w:type="pct"/>
            <w:tcBorders>
              <w:top w:val="nil"/>
              <w:left w:val="nil"/>
              <w:bottom w:val="single" w:sz="8" w:space="0" w:color="auto"/>
              <w:right w:val="single" w:sz="8" w:space="0" w:color="auto"/>
            </w:tcBorders>
            <w:shd w:val="clear" w:color="auto" w:fill="auto"/>
            <w:noWrap/>
            <w:vAlign w:val="center"/>
            <w:hideMark/>
          </w:tcPr>
          <w:p w14:paraId="3C7AB448" w14:textId="05381C1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w:t>
            </w:r>
          </w:p>
        </w:tc>
        <w:tc>
          <w:tcPr>
            <w:tcW w:w="654" w:type="pct"/>
            <w:tcBorders>
              <w:top w:val="nil"/>
              <w:left w:val="nil"/>
              <w:bottom w:val="single" w:sz="8" w:space="0" w:color="auto"/>
              <w:right w:val="single" w:sz="8" w:space="0" w:color="auto"/>
            </w:tcBorders>
            <w:shd w:val="clear" w:color="auto" w:fill="auto"/>
            <w:noWrap/>
            <w:vAlign w:val="center"/>
            <w:hideMark/>
          </w:tcPr>
          <w:p w14:paraId="4A630B24" w14:textId="61D4CA3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44B767F" w14:textId="46AA56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3E0DC419" w14:textId="3EDB99A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135E9BEF"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4029A27" w14:textId="630B640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431</w:t>
            </w:r>
          </w:p>
        </w:tc>
        <w:tc>
          <w:tcPr>
            <w:tcW w:w="1238" w:type="pct"/>
            <w:tcBorders>
              <w:top w:val="nil"/>
              <w:left w:val="nil"/>
              <w:bottom w:val="single" w:sz="8" w:space="0" w:color="auto"/>
              <w:right w:val="single" w:sz="8" w:space="0" w:color="auto"/>
            </w:tcBorders>
            <w:shd w:val="clear" w:color="auto" w:fill="auto"/>
            <w:vAlign w:val="center"/>
            <w:hideMark/>
          </w:tcPr>
          <w:p w14:paraId="72E086A2" w14:textId="317FD73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MAQUINARIAS IBÉRICAS S.A.S</w:t>
            </w:r>
          </w:p>
        </w:tc>
        <w:tc>
          <w:tcPr>
            <w:tcW w:w="501" w:type="pct"/>
            <w:tcBorders>
              <w:top w:val="nil"/>
              <w:left w:val="nil"/>
              <w:bottom w:val="single" w:sz="8" w:space="0" w:color="auto"/>
              <w:right w:val="single" w:sz="8" w:space="0" w:color="auto"/>
            </w:tcBorders>
            <w:shd w:val="clear" w:color="auto" w:fill="auto"/>
            <w:noWrap/>
            <w:vAlign w:val="center"/>
            <w:hideMark/>
          </w:tcPr>
          <w:p w14:paraId="2A99E519" w14:textId="409037F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0,95</w:t>
            </w:r>
          </w:p>
        </w:tc>
        <w:tc>
          <w:tcPr>
            <w:tcW w:w="869" w:type="pct"/>
            <w:tcBorders>
              <w:top w:val="nil"/>
              <w:left w:val="nil"/>
              <w:bottom w:val="single" w:sz="8" w:space="0" w:color="auto"/>
              <w:right w:val="single" w:sz="8" w:space="0" w:color="auto"/>
            </w:tcBorders>
            <w:shd w:val="clear" w:color="auto" w:fill="auto"/>
            <w:noWrap/>
            <w:vAlign w:val="center"/>
            <w:hideMark/>
          </w:tcPr>
          <w:p w14:paraId="6CF6A774" w14:textId="0579A7C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67%</w:t>
            </w:r>
          </w:p>
        </w:tc>
        <w:tc>
          <w:tcPr>
            <w:tcW w:w="654" w:type="pct"/>
            <w:tcBorders>
              <w:top w:val="nil"/>
              <w:left w:val="nil"/>
              <w:bottom w:val="single" w:sz="8" w:space="0" w:color="auto"/>
              <w:right w:val="single" w:sz="8" w:space="0" w:color="auto"/>
            </w:tcBorders>
            <w:shd w:val="clear" w:color="auto" w:fill="auto"/>
            <w:noWrap/>
            <w:vAlign w:val="center"/>
            <w:hideMark/>
          </w:tcPr>
          <w:p w14:paraId="4D82EFE5" w14:textId="10A27E0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5292FAD" w14:textId="6A3C92F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2816F26A" w14:textId="5FFC71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17583FED"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F90E7FB" w14:textId="03E604E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432</w:t>
            </w:r>
          </w:p>
        </w:tc>
        <w:tc>
          <w:tcPr>
            <w:tcW w:w="1238" w:type="pct"/>
            <w:tcBorders>
              <w:top w:val="nil"/>
              <w:left w:val="nil"/>
              <w:bottom w:val="single" w:sz="8" w:space="0" w:color="auto"/>
              <w:right w:val="single" w:sz="8" w:space="0" w:color="auto"/>
            </w:tcBorders>
            <w:shd w:val="clear" w:color="auto" w:fill="auto"/>
            <w:vAlign w:val="center"/>
            <w:hideMark/>
          </w:tcPr>
          <w:p w14:paraId="65205EF3" w14:textId="75E6F09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ENTREMONTE HOTEL SPA SANTAMARTA</w:t>
            </w:r>
          </w:p>
        </w:tc>
        <w:tc>
          <w:tcPr>
            <w:tcW w:w="501" w:type="pct"/>
            <w:tcBorders>
              <w:top w:val="nil"/>
              <w:left w:val="nil"/>
              <w:bottom w:val="single" w:sz="8" w:space="0" w:color="auto"/>
              <w:right w:val="single" w:sz="8" w:space="0" w:color="auto"/>
            </w:tcBorders>
            <w:shd w:val="clear" w:color="auto" w:fill="auto"/>
            <w:noWrap/>
            <w:vAlign w:val="center"/>
            <w:hideMark/>
          </w:tcPr>
          <w:p w14:paraId="25E77728" w14:textId="7443709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0,37</w:t>
            </w:r>
          </w:p>
        </w:tc>
        <w:tc>
          <w:tcPr>
            <w:tcW w:w="869" w:type="pct"/>
            <w:tcBorders>
              <w:top w:val="nil"/>
              <w:left w:val="nil"/>
              <w:bottom w:val="single" w:sz="8" w:space="0" w:color="auto"/>
              <w:right w:val="single" w:sz="8" w:space="0" w:color="auto"/>
            </w:tcBorders>
            <w:shd w:val="clear" w:color="auto" w:fill="auto"/>
            <w:noWrap/>
            <w:vAlign w:val="center"/>
            <w:hideMark/>
          </w:tcPr>
          <w:p w14:paraId="3BD2FC11" w14:textId="3D6A952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100%</w:t>
            </w:r>
          </w:p>
        </w:tc>
        <w:tc>
          <w:tcPr>
            <w:tcW w:w="654" w:type="pct"/>
            <w:tcBorders>
              <w:top w:val="nil"/>
              <w:left w:val="nil"/>
              <w:bottom w:val="single" w:sz="8" w:space="0" w:color="auto"/>
              <w:right w:val="single" w:sz="8" w:space="0" w:color="auto"/>
            </w:tcBorders>
            <w:shd w:val="clear" w:color="auto" w:fill="auto"/>
            <w:noWrap/>
            <w:vAlign w:val="center"/>
            <w:hideMark/>
          </w:tcPr>
          <w:p w14:paraId="281CFD68" w14:textId="7722E88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-2,40</w:t>
            </w:r>
          </w:p>
        </w:tc>
        <w:tc>
          <w:tcPr>
            <w:tcW w:w="751" w:type="pct"/>
            <w:tcBorders>
              <w:top w:val="nil"/>
              <w:left w:val="nil"/>
              <w:bottom w:val="single" w:sz="8" w:space="0" w:color="auto"/>
              <w:right w:val="single" w:sz="8" w:space="0" w:color="auto"/>
            </w:tcBorders>
            <w:shd w:val="clear" w:color="auto" w:fill="auto"/>
            <w:noWrap/>
            <w:vAlign w:val="center"/>
            <w:hideMark/>
          </w:tcPr>
          <w:p w14:paraId="52066565" w14:textId="203DB88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690%</w:t>
            </w:r>
          </w:p>
        </w:tc>
        <w:tc>
          <w:tcPr>
            <w:tcW w:w="751" w:type="pct"/>
            <w:tcBorders>
              <w:top w:val="nil"/>
              <w:left w:val="nil"/>
              <w:bottom w:val="single" w:sz="8" w:space="0" w:color="auto"/>
              <w:right w:val="single" w:sz="8" w:space="0" w:color="auto"/>
            </w:tcBorders>
            <w:shd w:val="clear" w:color="auto" w:fill="auto"/>
            <w:noWrap/>
            <w:vAlign w:val="center"/>
            <w:hideMark/>
          </w:tcPr>
          <w:p w14:paraId="5A6CB493" w14:textId="051732B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44D58E6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F991661" w14:textId="4B1CFED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433</w:t>
            </w:r>
          </w:p>
        </w:tc>
        <w:tc>
          <w:tcPr>
            <w:tcW w:w="1238" w:type="pct"/>
            <w:tcBorders>
              <w:top w:val="nil"/>
              <w:left w:val="nil"/>
              <w:bottom w:val="single" w:sz="8" w:space="0" w:color="auto"/>
              <w:right w:val="single" w:sz="8" w:space="0" w:color="auto"/>
            </w:tcBorders>
            <w:shd w:val="clear" w:color="auto" w:fill="auto"/>
            <w:vAlign w:val="center"/>
            <w:hideMark/>
          </w:tcPr>
          <w:p w14:paraId="1EFC5252" w14:textId="2084DF99"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RENTIACTIVOS SAS</w:t>
            </w:r>
          </w:p>
        </w:tc>
        <w:tc>
          <w:tcPr>
            <w:tcW w:w="501" w:type="pct"/>
            <w:tcBorders>
              <w:top w:val="nil"/>
              <w:left w:val="nil"/>
              <w:bottom w:val="single" w:sz="8" w:space="0" w:color="auto"/>
              <w:right w:val="single" w:sz="8" w:space="0" w:color="auto"/>
            </w:tcBorders>
            <w:shd w:val="clear" w:color="auto" w:fill="auto"/>
            <w:noWrap/>
            <w:vAlign w:val="center"/>
            <w:hideMark/>
          </w:tcPr>
          <w:p w14:paraId="50EEC76A" w14:textId="45214A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3,59</w:t>
            </w:r>
          </w:p>
        </w:tc>
        <w:tc>
          <w:tcPr>
            <w:tcW w:w="869" w:type="pct"/>
            <w:tcBorders>
              <w:top w:val="nil"/>
              <w:left w:val="nil"/>
              <w:bottom w:val="single" w:sz="8" w:space="0" w:color="auto"/>
              <w:right w:val="single" w:sz="8" w:space="0" w:color="auto"/>
            </w:tcBorders>
            <w:shd w:val="clear" w:color="auto" w:fill="auto"/>
            <w:noWrap/>
            <w:vAlign w:val="center"/>
            <w:hideMark/>
          </w:tcPr>
          <w:p w14:paraId="73650D1D" w14:textId="237A70D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71%</w:t>
            </w:r>
          </w:p>
        </w:tc>
        <w:tc>
          <w:tcPr>
            <w:tcW w:w="654" w:type="pct"/>
            <w:tcBorders>
              <w:top w:val="nil"/>
              <w:left w:val="nil"/>
              <w:bottom w:val="single" w:sz="8" w:space="0" w:color="auto"/>
              <w:right w:val="single" w:sz="8" w:space="0" w:color="auto"/>
            </w:tcBorders>
            <w:shd w:val="clear" w:color="auto" w:fill="auto"/>
            <w:noWrap/>
            <w:vAlign w:val="center"/>
            <w:hideMark/>
          </w:tcPr>
          <w:p w14:paraId="06B5090D" w14:textId="0CABA5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2,61</w:t>
            </w:r>
          </w:p>
        </w:tc>
        <w:tc>
          <w:tcPr>
            <w:tcW w:w="751" w:type="pct"/>
            <w:tcBorders>
              <w:top w:val="nil"/>
              <w:left w:val="nil"/>
              <w:bottom w:val="single" w:sz="8" w:space="0" w:color="auto"/>
              <w:right w:val="single" w:sz="8" w:space="0" w:color="auto"/>
            </w:tcBorders>
            <w:shd w:val="clear" w:color="auto" w:fill="auto"/>
            <w:noWrap/>
            <w:vAlign w:val="center"/>
            <w:hideMark/>
          </w:tcPr>
          <w:p w14:paraId="3D35E7D3" w14:textId="5226B61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751" w:type="pct"/>
            <w:tcBorders>
              <w:top w:val="nil"/>
              <w:left w:val="nil"/>
              <w:bottom w:val="single" w:sz="8" w:space="0" w:color="auto"/>
              <w:right w:val="single" w:sz="8" w:space="0" w:color="auto"/>
            </w:tcBorders>
            <w:shd w:val="clear" w:color="auto" w:fill="auto"/>
            <w:noWrap/>
            <w:vAlign w:val="center"/>
            <w:hideMark/>
          </w:tcPr>
          <w:p w14:paraId="580B4EA9" w14:textId="4DA5B0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3859EB0E"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FC4B333" w14:textId="218B60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434</w:t>
            </w:r>
          </w:p>
        </w:tc>
        <w:tc>
          <w:tcPr>
            <w:tcW w:w="1238" w:type="pct"/>
            <w:tcBorders>
              <w:top w:val="nil"/>
              <w:left w:val="nil"/>
              <w:bottom w:val="single" w:sz="8" w:space="0" w:color="auto"/>
              <w:right w:val="single" w:sz="8" w:space="0" w:color="auto"/>
            </w:tcBorders>
            <w:shd w:val="clear" w:color="auto" w:fill="auto"/>
            <w:vAlign w:val="center"/>
            <w:hideMark/>
          </w:tcPr>
          <w:p w14:paraId="481B84B1" w14:textId="307F4FF1"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LARS HOTELES SAS</w:t>
            </w:r>
          </w:p>
        </w:tc>
        <w:tc>
          <w:tcPr>
            <w:tcW w:w="501" w:type="pct"/>
            <w:tcBorders>
              <w:top w:val="nil"/>
              <w:left w:val="nil"/>
              <w:bottom w:val="single" w:sz="8" w:space="0" w:color="auto"/>
              <w:right w:val="single" w:sz="8" w:space="0" w:color="auto"/>
            </w:tcBorders>
            <w:shd w:val="clear" w:color="auto" w:fill="auto"/>
            <w:noWrap/>
            <w:vAlign w:val="center"/>
            <w:hideMark/>
          </w:tcPr>
          <w:p w14:paraId="62BE59FB" w14:textId="3F9BB53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3,90</w:t>
            </w:r>
          </w:p>
        </w:tc>
        <w:tc>
          <w:tcPr>
            <w:tcW w:w="869" w:type="pct"/>
            <w:tcBorders>
              <w:top w:val="nil"/>
              <w:left w:val="nil"/>
              <w:bottom w:val="single" w:sz="8" w:space="0" w:color="auto"/>
              <w:right w:val="single" w:sz="8" w:space="0" w:color="auto"/>
            </w:tcBorders>
            <w:shd w:val="clear" w:color="auto" w:fill="auto"/>
            <w:noWrap/>
            <w:vAlign w:val="center"/>
            <w:hideMark/>
          </w:tcPr>
          <w:p w14:paraId="3B8EF0AA" w14:textId="31B275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654" w:type="pct"/>
            <w:tcBorders>
              <w:top w:val="nil"/>
              <w:left w:val="nil"/>
              <w:bottom w:val="single" w:sz="8" w:space="0" w:color="auto"/>
              <w:right w:val="single" w:sz="8" w:space="0" w:color="auto"/>
            </w:tcBorders>
            <w:shd w:val="clear" w:color="auto" w:fill="auto"/>
            <w:noWrap/>
            <w:vAlign w:val="center"/>
            <w:hideMark/>
          </w:tcPr>
          <w:p w14:paraId="75B3749C" w14:textId="4DE9DE8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1645,85</w:t>
            </w:r>
          </w:p>
        </w:tc>
        <w:tc>
          <w:tcPr>
            <w:tcW w:w="751" w:type="pct"/>
            <w:tcBorders>
              <w:top w:val="nil"/>
              <w:left w:val="nil"/>
              <w:bottom w:val="single" w:sz="8" w:space="0" w:color="auto"/>
              <w:right w:val="single" w:sz="8" w:space="0" w:color="auto"/>
            </w:tcBorders>
            <w:shd w:val="clear" w:color="auto" w:fill="auto"/>
            <w:noWrap/>
            <w:vAlign w:val="center"/>
            <w:hideMark/>
          </w:tcPr>
          <w:p w14:paraId="4D131B05" w14:textId="576279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751" w:type="pct"/>
            <w:tcBorders>
              <w:top w:val="nil"/>
              <w:left w:val="nil"/>
              <w:bottom w:val="single" w:sz="8" w:space="0" w:color="auto"/>
              <w:right w:val="single" w:sz="8" w:space="0" w:color="auto"/>
            </w:tcBorders>
            <w:shd w:val="clear" w:color="auto" w:fill="auto"/>
            <w:noWrap/>
            <w:vAlign w:val="center"/>
            <w:hideMark/>
          </w:tcPr>
          <w:p w14:paraId="71006CC6" w14:textId="4524DE9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r>
      <w:tr w:rsidR="001153C5" w:rsidRPr="001153C5" w14:paraId="636FFE76"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C9B4D21" w14:textId="58EEE42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435</w:t>
            </w:r>
          </w:p>
        </w:tc>
        <w:tc>
          <w:tcPr>
            <w:tcW w:w="1238" w:type="pct"/>
            <w:tcBorders>
              <w:top w:val="nil"/>
              <w:left w:val="nil"/>
              <w:bottom w:val="single" w:sz="8" w:space="0" w:color="auto"/>
              <w:right w:val="single" w:sz="8" w:space="0" w:color="auto"/>
            </w:tcBorders>
            <w:shd w:val="clear" w:color="auto" w:fill="auto"/>
            <w:vAlign w:val="center"/>
            <w:hideMark/>
          </w:tcPr>
          <w:p w14:paraId="1CEACB0D" w14:textId="21E1C19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BARRANQUILLA BUENAVISTA</w:t>
            </w:r>
          </w:p>
        </w:tc>
        <w:tc>
          <w:tcPr>
            <w:tcW w:w="501" w:type="pct"/>
            <w:tcBorders>
              <w:top w:val="nil"/>
              <w:left w:val="nil"/>
              <w:bottom w:val="single" w:sz="8" w:space="0" w:color="auto"/>
              <w:right w:val="single" w:sz="8" w:space="0" w:color="auto"/>
            </w:tcBorders>
            <w:shd w:val="clear" w:color="auto" w:fill="auto"/>
            <w:noWrap/>
            <w:vAlign w:val="center"/>
            <w:hideMark/>
          </w:tcPr>
          <w:p w14:paraId="767C601A" w14:textId="758FD0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1,00</w:t>
            </w:r>
          </w:p>
        </w:tc>
        <w:tc>
          <w:tcPr>
            <w:tcW w:w="869" w:type="pct"/>
            <w:tcBorders>
              <w:top w:val="nil"/>
              <w:left w:val="nil"/>
              <w:bottom w:val="single" w:sz="8" w:space="0" w:color="auto"/>
              <w:right w:val="single" w:sz="8" w:space="0" w:color="auto"/>
            </w:tcBorders>
            <w:shd w:val="clear" w:color="auto" w:fill="auto"/>
            <w:noWrap/>
            <w:vAlign w:val="center"/>
            <w:hideMark/>
          </w:tcPr>
          <w:p w14:paraId="1C7FAFFF" w14:textId="522AC75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100%</w:t>
            </w:r>
          </w:p>
        </w:tc>
        <w:tc>
          <w:tcPr>
            <w:tcW w:w="654" w:type="pct"/>
            <w:tcBorders>
              <w:top w:val="nil"/>
              <w:left w:val="nil"/>
              <w:bottom w:val="single" w:sz="8" w:space="0" w:color="auto"/>
              <w:right w:val="single" w:sz="8" w:space="0" w:color="auto"/>
            </w:tcBorders>
            <w:shd w:val="clear" w:color="auto" w:fill="auto"/>
            <w:noWrap/>
            <w:vAlign w:val="center"/>
            <w:hideMark/>
          </w:tcPr>
          <w:p w14:paraId="698F8880" w14:textId="6885B52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A4E1107" w14:textId="1BA078F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54%</w:t>
            </w:r>
          </w:p>
        </w:tc>
        <w:tc>
          <w:tcPr>
            <w:tcW w:w="751" w:type="pct"/>
            <w:tcBorders>
              <w:top w:val="nil"/>
              <w:left w:val="nil"/>
              <w:bottom w:val="single" w:sz="8" w:space="0" w:color="auto"/>
              <w:right w:val="single" w:sz="8" w:space="0" w:color="auto"/>
            </w:tcBorders>
            <w:shd w:val="clear" w:color="auto" w:fill="auto"/>
            <w:noWrap/>
            <w:vAlign w:val="center"/>
            <w:hideMark/>
          </w:tcPr>
          <w:p w14:paraId="6FEFF3FC" w14:textId="678C3B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28065C21"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A81CEB4" w14:textId="2BBC28E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436</w:t>
            </w:r>
          </w:p>
        </w:tc>
        <w:tc>
          <w:tcPr>
            <w:tcW w:w="1238" w:type="pct"/>
            <w:tcBorders>
              <w:top w:val="nil"/>
              <w:left w:val="nil"/>
              <w:bottom w:val="single" w:sz="8" w:space="0" w:color="auto"/>
              <w:right w:val="single" w:sz="8" w:space="0" w:color="auto"/>
            </w:tcBorders>
            <w:shd w:val="clear" w:color="auto" w:fill="auto"/>
            <w:vAlign w:val="center"/>
            <w:hideMark/>
          </w:tcPr>
          <w:p w14:paraId="40E3C76D" w14:textId="03040D5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CAVA INVERSIONES &amp; CIA SCA</w:t>
            </w:r>
          </w:p>
        </w:tc>
        <w:tc>
          <w:tcPr>
            <w:tcW w:w="501" w:type="pct"/>
            <w:tcBorders>
              <w:top w:val="nil"/>
              <w:left w:val="nil"/>
              <w:bottom w:val="single" w:sz="8" w:space="0" w:color="auto"/>
              <w:right w:val="single" w:sz="8" w:space="0" w:color="auto"/>
            </w:tcBorders>
            <w:shd w:val="clear" w:color="auto" w:fill="auto"/>
            <w:noWrap/>
            <w:vAlign w:val="center"/>
            <w:hideMark/>
          </w:tcPr>
          <w:p w14:paraId="7D6679FC" w14:textId="2B76AB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1,66</w:t>
            </w:r>
          </w:p>
        </w:tc>
        <w:tc>
          <w:tcPr>
            <w:tcW w:w="869" w:type="pct"/>
            <w:tcBorders>
              <w:top w:val="nil"/>
              <w:left w:val="nil"/>
              <w:bottom w:val="single" w:sz="8" w:space="0" w:color="auto"/>
              <w:right w:val="single" w:sz="8" w:space="0" w:color="auto"/>
            </w:tcBorders>
            <w:shd w:val="clear" w:color="auto" w:fill="auto"/>
            <w:noWrap/>
            <w:vAlign w:val="center"/>
            <w:hideMark/>
          </w:tcPr>
          <w:p w14:paraId="5F62AD22" w14:textId="3DFF89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w:t>
            </w:r>
          </w:p>
        </w:tc>
        <w:tc>
          <w:tcPr>
            <w:tcW w:w="654" w:type="pct"/>
            <w:tcBorders>
              <w:top w:val="nil"/>
              <w:left w:val="nil"/>
              <w:bottom w:val="single" w:sz="8" w:space="0" w:color="auto"/>
              <w:right w:val="single" w:sz="8" w:space="0" w:color="auto"/>
            </w:tcBorders>
            <w:shd w:val="clear" w:color="auto" w:fill="auto"/>
            <w:noWrap/>
            <w:vAlign w:val="center"/>
            <w:hideMark/>
          </w:tcPr>
          <w:p w14:paraId="6798E377" w14:textId="54F5BB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2,49</w:t>
            </w:r>
          </w:p>
        </w:tc>
        <w:tc>
          <w:tcPr>
            <w:tcW w:w="751" w:type="pct"/>
            <w:tcBorders>
              <w:top w:val="nil"/>
              <w:left w:val="nil"/>
              <w:bottom w:val="single" w:sz="8" w:space="0" w:color="auto"/>
              <w:right w:val="single" w:sz="8" w:space="0" w:color="auto"/>
            </w:tcBorders>
            <w:shd w:val="clear" w:color="auto" w:fill="auto"/>
            <w:noWrap/>
            <w:vAlign w:val="center"/>
            <w:hideMark/>
          </w:tcPr>
          <w:p w14:paraId="1A7C47ED" w14:textId="6418382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751" w:type="pct"/>
            <w:tcBorders>
              <w:top w:val="nil"/>
              <w:left w:val="nil"/>
              <w:bottom w:val="single" w:sz="8" w:space="0" w:color="auto"/>
              <w:right w:val="single" w:sz="8" w:space="0" w:color="auto"/>
            </w:tcBorders>
            <w:shd w:val="clear" w:color="auto" w:fill="auto"/>
            <w:noWrap/>
            <w:vAlign w:val="center"/>
            <w:hideMark/>
          </w:tcPr>
          <w:p w14:paraId="2CDFFD54" w14:textId="53EADBA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r>
      <w:tr w:rsidR="001153C5" w:rsidRPr="001153C5" w14:paraId="4B366B92"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70924F3" w14:textId="469BB8D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437</w:t>
            </w:r>
          </w:p>
        </w:tc>
        <w:tc>
          <w:tcPr>
            <w:tcW w:w="1238" w:type="pct"/>
            <w:tcBorders>
              <w:top w:val="nil"/>
              <w:left w:val="nil"/>
              <w:bottom w:val="single" w:sz="8" w:space="0" w:color="auto"/>
              <w:right w:val="single" w:sz="8" w:space="0" w:color="auto"/>
            </w:tcBorders>
            <w:shd w:val="clear" w:color="auto" w:fill="auto"/>
            <w:vAlign w:val="center"/>
            <w:hideMark/>
          </w:tcPr>
          <w:p w14:paraId="54DB3247" w14:textId="5D56966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BAKI SAS</w:t>
            </w:r>
          </w:p>
        </w:tc>
        <w:tc>
          <w:tcPr>
            <w:tcW w:w="501" w:type="pct"/>
            <w:tcBorders>
              <w:top w:val="nil"/>
              <w:left w:val="nil"/>
              <w:bottom w:val="single" w:sz="8" w:space="0" w:color="auto"/>
              <w:right w:val="single" w:sz="8" w:space="0" w:color="auto"/>
            </w:tcBorders>
            <w:shd w:val="clear" w:color="auto" w:fill="auto"/>
            <w:noWrap/>
            <w:vAlign w:val="center"/>
            <w:hideMark/>
          </w:tcPr>
          <w:p w14:paraId="7824A9E0" w14:textId="1E2A961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0,85</w:t>
            </w:r>
          </w:p>
        </w:tc>
        <w:tc>
          <w:tcPr>
            <w:tcW w:w="869" w:type="pct"/>
            <w:tcBorders>
              <w:top w:val="nil"/>
              <w:left w:val="nil"/>
              <w:bottom w:val="single" w:sz="8" w:space="0" w:color="auto"/>
              <w:right w:val="single" w:sz="8" w:space="0" w:color="auto"/>
            </w:tcBorders>
            <w:shd w:val="clear" w:color="auto" w:fill="auto"/>
            <w:noWrap/>
            <w:vAlign w:val="center"/>
            <w:hideMark/>
          </w:tcPr>
          <w:p w14:paraId="3195FFA5" w14:textId="764D6FD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59%</w:t>
            </w:r>
          </w:p>
        </w:tc>
        <w:tc>
          <w:tcPr>
            <w:tcW w:w="654" w:type="pct"/>
            <w:tcBorders>
              <w:top w:val="nil"/>
              <w:left w:val="nil"/>
              <w:bottom w:val="single" w:sz="8" w:space="0" w:color="auto"/>
              <w:right w:val="single" w:sz="8" w:space="0" w:color="auto"/>
            </w:tcBorders>
            <w:shd w:val="clear" w:color="auto" w:fill="auto"/>
            <w:noWrap/>
            <w:vAlign w:val="center"/>
            <w:hideMark/>
          </w:tcPr>
          <w:p w14:paraId="627D2DCA" w14:textId="14802EC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-9,01</w:t>
            </w:r>
          </w:p>
        </w:tc>
        <w:tc>
          <w:tcPr>
            <w:tcW w:w="751" w:type="pct"/>
            <w:tcBorders>
              <w:top w:val="nil"/>
              <w:left w:val="nil"/>
              <w:bottom w:val="single" w:sz="8" w:space="0" w:color="auto"/>
              <w:right w:val="single" w:sz="8" w:space="0" w:color="auto"/>
            </w:tcBorders>
            <w:shd w:val="clear" w:color="auto" w:fill="auto"/>
            <w:noWrap/>
            <w:vAlign w:val="center"/>
            <w:hideMark/>
          </w:tcPr>
          <w:p w14:paraId="31CC9507" w14:textId="7EE24ED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w:t>
            </w:r>
          </w:p>
        </w:tc>
        <w:tc>
          <w:tcPr>
            <w:tcW w:w="751" w:type="pct"/>
            <w:tcBorders>
              <w:top w:val="nil"/>
              <w:left w:val="nil"/>
              <w:bottom w:val="single" w:sz="8" w:space="0" w:color="auto"/>
              <w:right w:val="single" w:sz="8" w:space="0" w:color="auto"/>
            </w:tcBorders>
            <w:shd w:val="clear" w:color="auto" w:fill="auto"/>
            <w:noWrap/>
            <w:vAlign w:val="center"/>
            <w:hideMark/>
          </w:tcPr>
          <w:p w14:paraId="107DF541" w14:textId="189C41A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r>
      <w:tr w:rsidR="001153C5" w:rsidRPr="001153C5" w14:paraId="759E70E5"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1C99948" w14:textId="6F546C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438</w:t>
            </w:r>
          </w:p>
        </w:tc>
        <w:tc>
          <w:tcPr>
            <w:tcW w:w="1238" w:type="pct"/>
            <w:tcBorders>
              <w:top w:val="nil"/>
              <w:left w:val="nil"/>
              <w:bottom w:val="single" w:sz="8" w:space="0" w:color="auto"/>
              <w:right w:val="single" w:sz="8" w:space="0" w:color="auto"/>
            </w:tcBorders>
            <w:shd w:val="clear" w:color="auto" w:fill="auto"/>
            <w:vAlign w:val="center"/>
            <w:hideMark/>
          </w:tcPr>
          <w:p w14:paraId="2E0A1F72" w14:textId="7814AF0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STOCHOLM PRECISION TOOLS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55652C69" w14:textId="0C7A5D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3,38</w:t>
            </w:r>
          </w:p>
        </w:tc>
        <w:tc>
          <w:tcPr>
            <w:tcW w:w="869" w:type="pct"/>
            <w:tcBorders>
              <w:top w:val="nil"/>
              <w:left w:val="nil"/>
              <w:bottom w:val="single" w:sz="8" w:space="0" w:color="auto"/>
              <w:right w:val="single" w:sz="8" w:space="0" w:color="auto"/>
            </w:tcBorders>
            <w:shd w:val="clear" w:color="auto" w:fill="auto"/>
            <w:noWrap/>
            <w:vAlign w:val="center"/>
            <w:hideMark/>
          </w:tcPr>
          <w:p w14:paraId="25659A61" w14:textId="7EE076A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60%</w:t>
            </w:r>
          </w:p>
        </w:tc>
        <w:tc>
          <w:tcPr>
            <w:tcW w:w="654" w:type="pct"/>
            <w:tcBorders>
              <w:top w:val="nil"/>
              <w:left w:val="nil"/>
              <w:bottom w:val="single" w:sz="8" w:space="0" w:color="auto"/>
              <w:right w:val="single" w:sz="8" w:space="0" w:color="auto"/>
            </w:tcBorders>
            <w:shd w:val="clear" w:color="auto" w:fill="auto"/>
            <w:noWrap/>
            <w:vAlign w:val="center"/>
            <w:hideMark/>
          </w:tcPr>
          <w:p w14:paraId="45E033BC" w14:textId="6985484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19,63</w:t>
            </w:r>
          </w:p>
        </w:tc>
        <w:tc>
          <w:tcPr>
            <w:tcW w:w="751" w:type="pct"/>
            <w:tcBorders>
              <w:top w:val="nil"/>
              <w:left w:val="nil"/>
              <w:bottom w:val="single" w:sz="8" w:space="0" w:color="auto"/>
              <w:right w:val="single" w:sz="8" w:space="0" w:color="auto"/>
            </w:tcBorders>
            <w:shd w:val="clear" w:color="auto" w:fill="auto"/>
            <w:noWrap/>
            <w:vAlign w:val="center"/>
            <w:hideMark/>
          </w:tcPr>
          <w:p w14:paraId="7F4D0C3A" w14:textId="5BE2A9F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54%</w:t>
            </w:r>
          </w:p>
        </w:tc>
        <w:tc>
          <w:tcPr>
            <w:tcW w:w="751" w:type="pct"/>
            <w:tcBorders>
              <w:top w:val="nil"/>
              <w:left w:val="nil"/>
              <w:bottom w:val="single" w:sz="8" w:space="0" w:color="auto"/>
              <w:right w:val="single" w:sz="8" w:space="0" w:color="auto"/>
            </w:tcBorders>
            <w:shd w:val="clear" w:color="auto" w:fill="auto"/>
            <w:noWrap/>
            <w:vAlign w:val="center"/>
            <w:hideMark/>
          </w:tcPr>
          <w:p w14:paraId="49DB1AC2" w14:textId="5713EE6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22%</w:t>
            </w:r>
          </w:p>
        </w:tc>
      </w:tr>
      <w:tr w:rsidR="001153C5" w:rsidRPr="001153C5" w14:paraId="4ABAE9F9"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A5DFB06" w14:textId="6454BDE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439</w:t>
            </w:r>
          </w:p>
        </w:tc>
        <w:tc>
          <w:tcPr>
            <w:tcW w:w="1238" w:type="pct"/>
            <w:tcBorders>
              <w:top w:val="nil"/>
              <w:left w:val="nil"/>
              <w:bottom w:val="single" w:sz="8" w:space="0" w:color="auto"/>
              <w:right w:val="single" w:sz="8" w:space="0" w:color="auto"/>
            </w:tcBorders>
            <w:shd w:val="clear" w:color="auto" w:fill="auto"/>
            <w:vAlign w:val="center"/>
            <w:hideMark/>
          </w:tcPr>
          <w:p w14:paraId="6273FC81" w14:textId="4767010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MTA INTERNACIONAL SAS</w:t>
            </w:r>
          </w:p>
        </w:tc>
        <w:tc>
          <w:tcPr>
            <w:tcW w:w="501" w:type="pct"/>
            <w:tcBorders>
              <w:top w:val="nil"/>
              <w:left w:val="nil"/>
              <w:bottom w:val="single" w:sz="8" w:space="0" w:color="auto"/>
              <w:right w:val="single" w:sz="8" w:space="0" w:color="auto"/>
            </w:tcBorders>
            <w:shd w:val="clear" w:color="auto" w:fill="auto"/>
            <w:noWrap/>
            <w:vAlign w:val="center"/>
            <w:hideMark/>
          </w:tcPr>
          <w:p w14:paraId="16AACD36" w14:textId="001340B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2,15</w:t>
            </w:r>
          </w:p>
        </w:tc>
        <w:tc>
          <w:tcPr>
            <w:tcW w:w="869" w:type="pct"/>
            <w:tcBorders>
              <w:top w:val="nil"/>
              <w:left w:val="nil"/>
              <w:bottom w:val="single" w:sz="8" w:space="0" w:color="auto"/>
              <w:right w:val="single" w:sz="8" w:space="0" w:color="auto"/>
            </w:tcBorders>
            <w:shd w:val="clear" w:color="auto" w:fill="auto"/>
            <w:noWrap/>
            <w:vAlign w:val="center"/>
            <w:hideMark/>
          </w:tcPr>
          <w:p w14:paraId="318F5D1F" w14:textId="5AF0FDB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60%</w:t>
            </w:r>
          </w:p>
        </w:tc>
        <w:tc>
          <w:tcPr>
            <w:tcW w:w="654" w:type="pct"/>
            <w:tcBorders>
              <w:top w:val="nil"/>
              <w:left w:val="nil"/>
              <w:bottom w:val="single" w:sz="8" w:space="0" w:color="auto"/>
              <w:right w:val="single" w:sz="8" w:space="0" w:color="auto"/>
            </w:tcBorders>
            <w:shd w:val="clear" w:color="auto" w:fill="auto"/>
            <w:noWrap/>
            <w:vAlign w:val="center"/>
            <w:hideMark/>
          </w:tcPr>
          <w:p w14:paraId="63F43332" w14:textId="0DB5AE0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1,70</w:t>
            </w:r>
          </w:p>
        </w:tc>
        <w:tc>
          <w:tcPr>
            <w:tcW w:w="751" w:type="pct"/>
            <w:tcBorders>
              <w:top w:val="nil"/>
              <w:left w:val="nil"/>
              <w:bottom w:val="single" w:sz="8" w:space="0" w:color="auto"/>
              <w:right w:val="single" w:sz="8" w:space="0" w:color="auto"/>
            </w:tcBorders>
            <w:shd w:val="clear" w:color="auto" w:fill="auto"/>
            <w:noWrap/>
            <w:vAlign w:val="center"/>
            <w:hideMark/>
          </w:tcPr>
          <w:p w14:paraId="4884F3CB" w14:textId="617A3D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w:t>
            </w:r>
          </w:p>
        </w:tc>
        <w:tc>
          <w:tcPr>
            <w:tcW w:w="751" w:type="pct"/>
            <w:tcBorders>
              <w:top w:val="nil"/>
              <w:left w:val="nil"/>
              <w:bottom w:val="single" w:sz="8" w:space="0" w:color="auto"/>
              <w:right w:val="single" w:sz="8" w:space="0" w:color="auto"/>
            </w:tcBorders>
            <w:shd w:val="clear" w:color="auto" w:fill="auto"/>
            <w:noWrap/>
            <w:vAlign w:val="center"/>
            <w:hideMark/>
          </w:tcPr>
          <w:p w14:paraId="2F898B8A" w14:textId="2A0C23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39513B7D"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FAEE22D" w14:textId="4D76C0D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440</w:t>
            </w:r>
          </w:p>
        </w:tc>
        <w:tc>
          <w:tcPr>
            <w:tcW w:w="1238" w:type="pct"/>
            <w:tcBorders>
              <w:top w:val="nil"/>
              <w:left w:val="nil"/>
              <w:bottom w:val="single" w:sz="8" w:space="0" w:color="auto"/>
              <w:right w:val="single" w:sz="8" w:space="0" w:color="auto"/>
            </w:tcBorders>
            <w:shd w:val="clear" w:color="auto" w:fill="auto"/>
            <w:vAlign w:val="center"/>
            <w:hideMark/>
          </w:tcPr>
          <w:p w14:paraId="7327C7B0" w14:textId="6621E47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SAFEMO B.V S.A.S</w:t>
            </w:r>
          </w:p>
        </w:tc>
        <w:tc>
          <w:tcPr>
            <w:tcW w:w="501" w:type="pct"/>
            <w:tcBorders>
              <w:top w:val="nil"/>
              <w:left w:val="nil"/>
              <w:bottom w:val="single" w:sz="8" w:space="0" w:color="auto"/>
              <w:right w:val="single" w:sz="8" w:space="0" w:color="auto"/>
            </w:tcBorders>
            <w:shd w:val="clear" w:color="auto" w:fill="auto"/>
            <w:noWrap/>
            <w:vAlign w:val="center"/>
            <w:hideMark/>
          </w:tcPr>
          <w:p w14:paraId="5824A824" w14:textId="5BA250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0,04</w:t>
            </w:r>
          </w:p>
        </w:tc>
        <w:tc>
          <w:tcPr>
            <w:tcW w:w="869" w:type="pct"/>
            <w:tcBorders>
              <w:top w:val="nil"/>
              <w:left w:val="nil"/>
              <w:bottom w:val="single" w:sz="8" w:space="0" w:color="auto"/>
              <w:right w:val="single" w:sz="8" w:space="0" w:color="auto"/>
            </w:tcBorders>
            <w:shd w:val="clear" w:color="auto" w:fill="auto"/>
            <w:noWrap/>
            <w:vAlign w:val="center"/>
            <w:hideMark/>
          </w:tcPr>
          <w:p w14:paraId="11535B00" w14:textId="77AF90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654" w:type="pct"/>
            <w:tcBorders>
              <w:top w:val="nil"/>
              <w:left w:val="nil"/>
              <w:bottom w:val="single" w:sz="8" w:space="0" w:color="auto"/>
              <w:right w:val="single" w:sz="8" w:space="0" w:color="auto"/>
            </w:tcBorders>
            <w:shd w:val="clear" w:color="auto" w:fill="auto"/>
            <w:noWrap/>
            <w:vAlign w:val="center"/>
            <w:hideMark/>
          </w:tcPr>
          <w:p w14:paraId="45D6D462" w14:textId="0FD01A7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27CA2C88" w14:textId="0BF5AD2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121B3872" w14:textId="2D411F9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68DB50C6"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C640E96" w14:textId="5DCDD6F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441</w:t>
            </w:r>
          </w:p>
        </w:tc>
        <w:tc>
          <w:tcPr>
            <w:tcW w:w="1238" w:type="pct"/>
            <w:tcBorders>
              <w:top w:val="nil"/>
              <w:left w:val="nil"/>
              <w:bottom w:val="single" w:sz="8" w:space="0" w:color="auto"/>
              <w:right w:val="single" w:sz="8" w:space="0" w:color="auto"/>
            </w:tcBorders>
            <w:shd w:val="clear" w:color="auto" w:fill="auto"/>
            <w:vAlign w:val="center"/>
            <w:hideMark/>
          </w:tcPr>
          <w:p w14:paraId="25908B14" w14:textId="542363F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TOWER ONE WIRELESS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35343809" w14:textId="07E9A2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1,39</w:t>
            </w:r>
          </w:p>
        </w:tc>
        <w:tc>
          <w:tcPr>
            <w:tcW w:w="869" w:type="pct"/>
            <w:tcBorders>
              <w:top w:val="nil"/>
              <w:left w:val="nil"/>
              <w:bottom w:val="single" w:sz="8" w:space="0" w:color="auto"/>
              <w:right w:val="single" w:sz="8" w:space="0" w:color="auto"/>
            </w:tcBorders>
            <w:shd w:val="clear" w:color="auto" w:fill="auto"/>
            <w:noWrap/>
            <w:vAlign w:val="center"/>
            <w:hideMark/>
          </w:tcPr>
          <w:p w14:paraId="2F568CD5" w14:textId="1D1263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75%</w:t>
            </w:r>
          </w:p>
        </w:tc>
        <w:tc>
          <w:tcPr>
            <w:tcW w:w="654" w:type="pct"/>
            <w:tcBorders>
              <w:top w:val="nil"/>
              <w:left w:val="nil"/>
              <w:bottom w:val="single" w:sz="8" w:space="0" w:color="auto"/>
              <w:right w:val="single" w:sz="8" w:space="0" w:color="auto"/>
            </w:tcBorders>
            <w:shd w:val="clear" w:color="auto" w:fill="auto"/>
            <w:noWrap/>
            <w:vAlign w:val="center"/>
            <w:hideMark/>
          </w:tcPr>
          <w:p w14:paraId="26659FDF" w14:textId="5734D8B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-0,54</w:t>
            </w:r>
          </w:p>
        </w:tc>
        <w:tc>
          <w:tcPr>
            <w:tcW w:w="751" w:type="pct"/>
            <w:tcBorders>
              <w:top w:val="nil"/>
              <w:left w:val="nil"/>
              <w:bottom w:val="single" w:sz="8" w:space="0" w:color="auto"/>
              <w:right w:val="single" w:sz="8" w:space="0" w:color="auto"/>
            </w:tcBorders>
            <w:shd w:val="clear" w:color="auto" w:fill="auto"/>
            <w:noWrap/>
            <w:vAlign w:val="center"/>
            <w:hideMark/>
          </w:tcPr>
          <w:p w14:paraId="237B07D0" w14:textId="2FC804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751" w:type="pct"/>
            <w:tcBorders>
              <w:top w:val="nil"/>
              <w:left w:val="nil"/>
              <w:bottom w:val="single" w:sz="8" w:space="0" w:color="auto"/>
              <w:right w:val="single" w:sz="8" w:space="0" w:color="auto"/>
            </w:tcBorders>
            <w:shd w:val="clear" w:color="auto" w:fill="auto"/>
            <w:noWrap/>
            <w:vAlign w:val="center"/>
            <w:hideMark/>
          </w:tcPr>
          <w:p w14:paraId="41E77E0B" w14:textId="6F5A414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0CB31B95"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0B6A188" w14:textId="0D7D592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442</w:t>
            </w:r>
          </w:p>
        </w:tc>
        <w:tc>
          <w:tcPr>
            <w:tcW w:w="1238" w:type="pct"/>
            <w:tcBorders>
              <w:top w:val="nil"/>
              <w:left w:val="nil"/>
              <w:bottom w:val="single" w:sz="8" w:space="0" w:color="auto"/>
              <w:right w:val="single" w:sz="8" w:space="0" w:color="auto"/>
            </w:tcBorders>
            <w:shd w:val="clear" w:color="auto" w:fill="auto"/>
            <w:vAlign w:val="center"/>
            <w:hideMark/>
          </w:tcPr>
          <w:p w14:paraId="395FC3EF" w14:textId="506C70B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OCCIDENTAL DE FINANCIACION SAS</w:t>
            </w:r>
          </w:p>
        </w:tc>
        <w:tc>
          <w:tcPr>
            <w:tcW w:w="501" w:type="pct"/>
            <w:tcBorders>
              <w:top w:val="nil"/>
              <w:left w:val="nil"/>
              <w:bottom w:val="single" w:sz="8" w:space="0" w:color="auto"/>
              <w:right w:val="single" w:sz="8" w:space="0" w:color="auto"/>
            </w:tcBorders>
            <w:shd w:val="clear" w:color="auto" w:fill="auto"/>
            <w:noWrap/>
            <w:vAlign w:val="center"/>
            <w:hideMark/>
          </w:tcPr>
          <w:p w14:paraId="29EC8663" w14:textId="4016503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0,12</w:t>
            </w:r>
          </w:p>
        </w:tc>
        <w:tc>
          <w:tcPr>
            <w:tcW w:w="869" w:type="pct"/>
            <w:tcBorders>
              <w:top w:val="nil"/>
              <w:left w:val="nil"/>
              <w:bottom w:val="single" w:sz="8" w:space="0" w:color="auto"/>
              <w:right w:val="single" w:sz="8" w:space="0" w:color="auto"/>
            </w:tcBorders>
            <w:shd w:val="clear" w:color="auto" w:fill="auto"/>
            <w:noWrap/>
            <w:vAlign w:val="center"/>
            <w:hideMark/>
          </w:tcPr>
          <w:p w14:paraId="71EC4048" w14:textId="68BB204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66%</w:t>
            </w:r>
          </w:p>
        </w:tc>
        <w:tc>
          <w:tcPr>
            <w:tcW w:w="654" w:type="pct"/>
            <w:tcBorders>
              <w:top w:val="nil"/>
              <w:left w:val="nil"/>
              <w:bottom w:val="single" w:sz="8" w:space="0" w:color="auto"/>
              <w:right w:val="single" w:sz="8" w:space="0" w:color="auto"/>
            </w:tcBorders>
            <w:shd w:val="clear" w:color="auto" w:fill="auto"/>
            <w:noWrap/>
            <w:vAlign w:val="center"/>
            <w:hideMark/>
          </w:tcPr>
          <w:p w14:paraId="0F6AEC77" w14:textId="0DC4F4C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0,61</w:t>
            </w:r>
          </w:p>
        </w:tc>
        <w:tc>
          <w:tcPr>
            <w:tcW w:w="751" w:type="pct"/>
            <w:tcBorders>
              <w:top w:val="nil"/>
              <w:left w:val="nil"/>
              <w:bottom w:val="single" w:sz="8" w:space="0" w:color="auto"/>
              <w:right w:val="single" w:sz="8" w:space="0" w:color="auto"/>
            </w:tcBorders>
            <w:shd w:val="clear" w:color="auto" w:fill="auto"/>
            <w:noWrap/>
            <w:vAlign w:val="center"/>
            <w:hideMark/>
          </w:tcPr>
          <w:p w14:paraId="1E6A90BC" w14:textId="7B7B878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793F4E7D" w14:textId="4F3D75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3495A7D9"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E35D482" w14:textId="2BABDD5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443</w:t>
            </w:r>
          </w:p>
        </w:tc>
        <w:tc>
          <w:tcPr>
            <w:tcW w:w="1238" w:type="pct"/>
            <w:tcBorders>
              <w:top w:val="nil"/>
              <w:left w:val="nil"/>
              <w:bottom w:val="single" w:sz="8" w:space="0" w:color="auto"/>
              <w:right w:val="single" w:sz="8" w:space="0" w:color="auto"/>
            </w:tcBorders>
            <w:shd w:val="clear" w:color="auto" w:fill="auto"/>
            <w:vAlign w:val="center"/>
            <w:hideMark/>
          </w:tcPr>
          <w:p w14:paraId="02264D9B" w14:textId="685161D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FAKISA S A</w:t>
            </w:r>
          </w:p>
        </w:tc>
        <w:tc>
          <w:tcPr>
            <w:tcW w:w="501" w:type="pct"/>
            <w:tcBorders>
              <w:top w:val="nil"/>
              <w:left w:val="nil"/>
              <w:bottom w:val="single" w:sz="8" w:space="0" w:color="auto"/>
              <w:right w:val="single" w:sz="8" w:space="0" w:color="auto"/>
            </w:tcBorders>
            <w:shd w:val="clear" w:color="auto" w:fill="auto"/>
            <w:noWrap/>
            <w:vAlign w:val="center"/>
            <w:hideMark/>
          </w:tcPr>
          <w:p w14:paraId="127BE6A3" w14:textId="644DB6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0,38</w:t>
            </w:r>
          </w:p>
        </w:tc>
        <w:tc>
          <w:tcPr>
            <w:tcW w:w="869" w:type="pct"/>
            <w:tcBorders>
              <w:top w:val="nil"/>
              <w:left w:val="nil"/>
              <w:bottom w:val="single" w:sz="8" w:space="0" w:color="auto"/>
              <w:right w:val="single" w:sz="8" w:space="0" w:color="auto"/>
            </w:tcBorders>
            <w:shd w:val="clear" w:color="auto" w:fill="auto"/>
            <w:noWrap/>
            <w:vAlign w:val="center"/>
            <w:hideMark/>
          </w:tcPr>
          <w:p w14:paraId="364BBEF4" w14:textId="669C0B1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88%</w:t>
            </w:r>
          </w:p>
        </w:tc>
        <w:tc>
          <w:tcPr>
            <w:tcW w:w="654" w:type="pct"/>
            <w:tcBorders>
              <w:top w:val="nil"/>
              <w:left w:val="nil"/>
              <w:bottom w:val="single" w:sz="8" w:space="0" w:color="auto"/>
              <w:right w:val="single" w:sz="8" w:space="0" w:color="auto"/>
            </w:tcBorders>
            <w:shd w:val="clear" w:color="auto" w:fill="auto"/>
            <w:noWrap/>
            <w:vAlign w:val="center"/>
            <w:hideMark/>
          </w:tcPr>
          <w:p w14:paraId="12E968EA" w14:textId="438F96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5825E57D" w14:textId="41316A1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c>
          <w:tcPr>
            <w:tcW w:w="751" w:type="pct"/>
            <w:tcBorders>
              <w:top w:val="nil"/>
              <w:left w:val="nil"/>
              <w:bottom w:val="single" w:sz="8" w:space="0" w:color="auto"/>
              <w:right w:val="single" w:sz="8" w:space="0" w:color="auto"/>
            </w:tcBorders>
            <w:shd w:val="clear" w:color="auto" w:fill="auto"/>
            <w:noWrap/>
            <w:vAlign w:val="center"/>
            <w:hideMark/>
          </w:tcPr>
          <w:p w14:paraId="40E1E186" w14:textId="2B05FC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7B71C931"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C550553" w14:textId="73231BC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444</w:t>
            </w:r>
          </w:p>
        </w:tc>
        <w:tc>
          <w:tcPr>
            <w:tcW w:w="1238" w:type="pct"/>
            <w:tcBorders>
              <w:top w:val="nil"/>
              <w:left w:val="nil"/>
              <w:bottom w:val="single" w:sz="8" w:space="0" w:color="auto"/>
              <w:right w:val="single" w:sz="8" w:space="0" w:color="auto"/>
            </w:tcBorders>
            <w:shd w:val="clear" w:color="auto" w:fill="auto"/>
            <w:vAlign w:val="center"/>
            <w:hideMark/>
          </w:tcPr>
          <w:p w14:paraId="14BA24A9" w14:textId="5FD46AF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AV VALORES SAS</w:t>
            </w:r>
          </w:p>
        </w:tc>
        <w:tc>
          <w:tcPr>
            <w:tcW w:w="501" w:type="pct"/>
            <w:tcBorders>
              <w:top w:val="nil"/>
              <w:left w:val="nil"/>
              <w:bottom w:val="single" w:sz="8" w:space="0" w:color="auto"/>
              <w:right w:val="single" w:sz="8" w:space="0" w:color="auto"/>
            </w:tcBorders>
            <w:shd w:val="clear" w:color="auto" w:fill="auto"/>
            <w:noWrap/>
            <w:vAlign w:val="center"/>
            <w:hideMark/>
          </w:tcPr>
          <w:p w14:paraId="441D2343" w14:textId="32AB76D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12,26</w:t>
            </w:r>
          </w:p>
        </w:tc>
        <w:tc>
          <w:tcPr>
            <w:tcW w:w="869" w:type="pct"/>
            <w:tcBorders>
              <w:top w:val="nil"/>
              <w:left w:val="nil"/>
              <w:bottom w:val="single" w:sz="8" w:space="0" w:color="auto"/>
              <w:right w:val="single" w:sz="8" w:space="0" w:color="auto"/>
            </w:tcBorders>
            <w:shd w:val="clear" w:color="auto" w:fill="auto"/>
            <w:noWrap/>
            <w:vAlign w:val="center"/>
            <w:hideMark/>
          </w:tcPr>
          <w:p w14:paraId="2CDEA033" w14:textId="7286282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654" w:type="pct"/>
            <w:tcBorders>
              <w:top w:val="nil"/>
              <w:left w:val="nil"/>
              <w:bottom w:val="single" w:sz="8" w:space="0" w:color="auto"/>
              <w:right w:val="single" w:sz="8" w:space="0" w:color="auto"/>
            </w:tcBorders>
            <w:shd w:val="clear" w:color="auto" w:fill="auto"/>
            <w:noWrap/>
            <w:vAlign w:val="center"/>
            <w:hideMark/>
          </w:tcPr>
          <w:p w14:paraId="73B49CB7" w14:textId="1AD5C20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161,69</w:t>
            </w:r>
          </w:p>
        </w:tc>
        <w:tc>
          <w:tcPr>
            <w:tcW w:w="751" w:type="pct"/>
            <w:tcBorders>
              <w:top w:val="nil"/>
              <w:left w:val="nil"/>
              <w:bottom w:val="single" w:sz="8" w:space="0" w:color="auto"/>
              <w:right w:val="single" w:sz="8" w:space="0" w:color="auto"/>
            </w:tcBorders>
            <w:shd w:val="clear" w:color="auto" w:fill="auto"/>
            <w:noWrap/>
            <w:vAlign w:val="center"/>
            <w:hideMark/>
          </w:tcPr>
          <w:p w14:paraId="0BA53116" w14:textId="71D90D6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5B58DF0C" w14:textId="2694E7B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1232F681"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74043FA" w14:textId="7284E3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445</w:t>
            </w:r>
          </w:p>
        </w:tc>
        <w:tc>
          <w:tcPr>
            <w:tcW w:w="1238" w:type="pct"/>
            <w:tcBorders>
              <w:top w:val="nil"/>
              <w:left w:val="nil"/>
              <w:bottom w:val="single" w:sz="8" w:space="0" w:color="auto"/>
              <w:right w:val="single" w:sz="8" w:space="0" w:color="auto"/>
            </w:tcBorders>
            <w:shd w:val="clear" w:color="auto" w:fill="auto"/>
            <w:vAlign w:val="center"/>
            <w:hideMark/>
          </w:tcPr>
          <w:p w14:paraId="577CAC4E" w14:textId="0E1E9A1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CINGULAR SORELLANZA SAS</w:t>
            </w:r>
          </w:p>
        </w:tc>
        <w:tc>
          <w:tcPr>
            <w:tcW w:w="501" w:type="pct"/>
            <w:tcBorders>
              <w:top w:val="nil"/>
              <w:left w:val="nil"/>
              <w:bottom w:val="single" w:sz="8" w:space="0" w:color="auto"/>
              <w:right w:val="single" w:sz="8" w:space="0" w:color="auto"/>
            </w:tcBorders>
            <w:shd w:val="clear" w:color="auto" w:fill="auto"/>
            <w:noWrap/>
            <w:vAlign w:val="center"/>
            <w:hideMark/>
          </w:tcPr>
          <w:p w14:paraId="64EB080C" w14:textId="086131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2,76</w:t>
            </w:r>
          </w:p>
        </w:tc>
        <w:tc>
          <w:tcPr>
            <w:tcW w:w="869" w:type="pct"/>
            <w:tcBorders>
              <w:top w:val="nil"/>
              <w:left w:val="nil"/>
              <w:bottom w:val="single" w:sz="8" w:space="0" w:color="auto"/>
              <w:right w:val="single" w:sz="8" w:space="0" w:color="auto"/>
            </w:tcBorders>
            <w:shd w:val="clear" w:color="auto" w:fill="auto"/>
            <w:noWrap/>
            <w:vAlign w:val="center"/>
            <w:hideMark/>
          </w:tcPr>
          <w:p w14:paraId="27A09ACA" w14:textId="72E18CD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654" w:type="pct"/>
            <w:tcBorders>
              <w:top w:val="nil"/>
              <w:left w:val="nil"/>
              <w:bottom w:val="single" w:sz="8" w:space="0" w:color="auto"/>
              <w:right w:val="single" w:sz="8" w:space="0" w:color="auto"/>
            </w:tcBorders>
            <w:shd w:val="clear" w:color="auto" w:fill="auto"/>
            <w:noWrap/>
            <w:vAlign w:val="center"/>
            <w:hideMark/>
          </w:tcPr>
          <w:p w14:paraId="575EF679" w14:textId="4646E9E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-1,07</w:t>
            </w:r>
          </w:p>
        </w:tc>
        <w:tc>
          <w:tcPr>
            <w:tcW w:w="751" w:type="pct"/>
            <w:tcBorders>
              <w:top w:val="nil"/>
              <w:left w:val="nil"/>
              <w:bottom w:val="single" w:sz="8" w:space="0" w:color="auto"/>
              <w:right w:val="single" w:sz="8" w:space="0" w:color="auto"/>
            </w:tcBorders>
            <w:shd w:val="clear" w:color="auto" w:fill="auto"/>
            <w:noWrap/>
            <w:vAlign w:val="center"/>
            <w:hideMark/>
          </w:tcPr>
          <w:p w14:paraId="4D857CA9" w14:textId="06A1B59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150C4154" w14:textId="7DBC5CE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2EBFE200"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827752D" w14:textId="5C9007E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446</w:t>
            </w:r>
          </w:p>
        </w:tc>
        <w:tc>
          <w:tcPr>
            <w:tcW w:w="1238" w:type="pct"/>
            <w:tcBorders>
              <w:top w:val="nil"/>
              <w:left w:val="nil"/>
              <w:bottom w:val="single" w:sz="8" w:space="0" w:color="auto"/>
              <w:right w:val="single" w:sz="8" w:space="0" w:color="auto"/>
            </w:tcBorders>
            <w:shd w:val="clear" w:color="auto" w:fill="auto"/>
            <w:vAlign w:val="center"/>
            <w:hideMark/>
          </w:tcPr>
          <w:p w14:paraId="2CC70FAC" w14:textId="4AC15D0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PANELES ESTRUCTURALES SAS</w:t>
            </w:r>
          </w:p>
        </w:tc>
        <w:tc>
          <w:tcPr>
            <w:tcW w:w="501" w:type="pct"/>
            <w:tcBorders>
              <w:top w:val="nil"/>
              <w:left w:val="nil"/>
              <w:bottom w:val="single" w:sz="8" w:space="0" w:color="auto"/>
              <w:right w:val="single" w:sz="8" w:space="0" w:color="auto"/>
            </w:tcBorders>
            <w:shd w:val="clear" w:color="auto" w:fill="auto"/>
            <w:noWrap/>
            <w:vAlign w:val="center"/>
            <w:hideMark/>
          </w:tcPr>
          <w:p w14:paraId="6BB10888" w14:textId="51D621A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2,93</w:t>
            </w:r>
          </w:p>
        </w:tc>
        <w:tc>
          <w:tcPr>
            <w:tcW w:w="869" w:type="pct"/>
            <w:tcBorders>
              <w:top w:val="nil"/>
              <w:left w:val="nil"/>
              <w:bottom w:val="single" w:sz="8" w:space="0" w:color="auto"/>
              <w:right w:val="single" w:sz="8" w:space="0" w:color="auto"/>
            </w:tcBorders>
            <w:shd w:val="clear" w:color="auto" w:fill="auto"/>
            <w:noWrap/>
            <w:vAlign w:val="center"/>
            <w:hideMark/>
          </w:tcPr>
          <w:p w14:paraId="01A13B74" w14:textId="22DE213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43%</w:t>
            </w:r>
          </w:p>
        </w:tc>
        <w:tc>
          <w:tcPr>
            <w:tcW w:w="654" w:type="pct"/>
            <w:tcBorders>
              <w:top w:val="nil"/>
              <w:left w:val="nil"/>
              <w:bottom w:val="single" w:sz="8" w:space="0" w:color="auto"/>
              <w:right w:val="single" w:sz="8" w:space="0" w:color="auto"/>
            </w:tcBorders>
            <w:shd w:val="clear" w:color="auto" w:fill="auto"/>
            <w:noWrap/>
            <w:vAlign w:val="center"/>
            <w:hideMark/>
          </w:tcPr>
          <w:p w14:paraId="21726FF0" w14:textId="0F8EDEC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5,05</w:t>
            </w:r>
          </w:p>
        </w:tc>
        <w:tc>
          <w:tcPr>
            <w:tcW w:w="751" w:type="pct"/>
            <w:tcBorders>
              <w:top w:val="nil"/>
              <w:left w:val="nil"/>
              <w:bottom w:val="single" w:sz="8" w:space="0" w:color="auto"/>
              <w:right w:val="single" w:sz="8" w:space="0" w:color="auto"/>
            </w:tcBorders>
            <w:shd w:val="clear" w:color="auto" w:fill="auto"/>
            <w:noWrap/>
            <w:vAlign w:val="center"/>
            <w:hideMark/>
          </w:tcPr>
          <w:p w14:paraId="489F349B" w14:textId="1C27F95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c>
          <w:tcPr>
            <w:tcW w:w="751" w:type="pct"/>
            <w:tcBorders>
              <w:top w:val="nil"/>
              <w:left w:val="nil"/>
              <w:bottom w:val="single" w:sz="8" w:space="0" w:color="auto"/>
              <w:right w:val="single" w:sz="8" w:space="0" w:color="auto"/>
            </w:tcBorders>
            <w:shd w:val="clear" w:color="auto" w:fill="auto"/>
            <w:noWrap/>
            <w:vAlign w:val="center"/>
            <w:hideMark/>
          </w:tcPr>
          <w:p w14:paraId="1EB206E9" w14:textId="33B6395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2C78B0EA"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24DED2C" w14:textId="5B3281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447</w:t>
            </w:r>
          </w:p>
        </w:tc>
        <w:tc>
          <w:tcPr>
            <w:tcW w:w="1238" w:type="pct"/>
            <w:tcBorders>
              <w:top w:val="nil"/>
              <w:left w:val="nil"/>
              <w:bottom w:val="single" w:sz="8" w:space="0" w:color="auto"/>
              <w:right w:val="single" w:sz="8" w:space="0" w:color="auto"/>
            </w:tcBorders>
            <w:shd w:val="clear" w:color="auto" w:fill="auto"/>
            <w:vAlign w:val="center"/>
            <w:hideMark/>
          </w:tcPr>
          <w:p w14:paraId="52907C49" w14:textId="2CB2DF3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LA INDUSTRIA INC S.A.S.</w:t>
            </w:r>
          </w:p>
        </w:tc>
        <w:tc>
          <w:tcPr>
            <w:tcW w:w="501" w:type="pct"/>
            <w:tcBorders>
              <w:top w:val="nil"/>
              <w:left w:val="nil"/>
              <w:bottom w:val="single" w:sz="8" w:space="0" w:color="auto"/>
              <w:right w:val="single" w:sz="8" w:space="0" w:color="auto"/>
            </w:tcBorders>
            <w:shd w:val="clear" w:color="auto" w:fill="auto"/>
            <w:noWrap/>
            <w:vAlign w:val="center"/>
            <w:hideMark/>
          </w:tcPr>
          <w:p w14:paraId="0BFCEB6B" w14:textId="295CDA4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5,08</w:t>
            </w:r>
          </w:p>
        </w:tc>
        <w:tc>
          <w:tcPr>
            <w:tcW w:w="869" w:type="pct"/>
            <w:tcBorders>
              <w:top w:val="nil"/>
              <w:left w:val="nil"/>
              <w:bottom w:val="single" w:sz="8" w:space="0" w:color="auto"/>
              <w:right w:val="single" w:sz="8" w:space="0" w:color="auto"/>
            </w:tcBorders>
            <w:shd w:val="clear" w:color="auto" w:fill="auto"/>
            <w:noWrap/>
            <w:vAlign w:val="center"/>
            <w:hideMark/>
          </w:tcPr>
          <w:p w14:paraId="00E014C2" w14:textId="42A96F2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34%</w:t>
            </w:r>
          </w:p>
        </w:tc>
        <w:tc>
          <w:tcPr>
            <w:tcW w:w="654" w:type="pct"/>
            <w:tcBorders>
              <w:top w:val="nil"/>
              <w:left w:val="nil"/>
              <w:bottom w:val="single" w:sz="8" w:space="0" w:color="auto"/>
              <w:right w:val="single" w:sz="8" w:space="0" w:color="auto"/>
            </w:tcBorders>
            <w:shd w:val="clear" w:color="auto" w:fill="auto"/>
            <w:noWrap/>
            <w:vAlign w:val="center"/>
            <w:hideMark/>
          </w:tcPr>
          <w:p w14:paraId="2F890263" w14:textId="0117B27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3,16</w:t>
            </w:r>
          </w:p>
        </w:tc>
        <w:tc>
          <w:tcPr>
            <w:tcW w:w="751" w:type="pct"/>
            <w:tcBorders>
              <w:top w:val="nil"/>
              <w:left w:val="nil"/>
              <w:bottom w:val="single" w:sz="8" w:space="0" w:color="auto"/>
              <w:right w:val="single" w:sz="8" w:space="0" w:color="auto"/>
            </w:tcBorders>
            <w:shd w:val="clear" w:color="auto" w:fill="auto"/>
            <w:noWrap/>
            <w:vAlign w:val="center"/>
            <w:hideMark/>
          </w:tcPr>
          <w:p w14:paraId="040AC600" w14:textId="3235888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2C5AA500" w14:textId="331595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w:t>
            </w:r>
          </w:p>
        </w:tc>
      </w:tr>
      <w:tr w:rsidR="001153C5" w:rsidRPr="001153C5" w14:paraId="56D57A3F"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D27D887" w14:textId="1E2366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448</w:t>
            </w:r>
          </w:p>
        </w:tc>
        <w:tc>
          <w:tcPr>
            <w:tcW w:w="1238" w:type="pct"/>
            <w:tcBorders>
              <w:top w:val="nil"/>
              <w:left w:val="nil"/>
              <w:bottom w:val="single" w:sz="8" w:space="0" w:color="auto"/>
              <w:right w:val="single" w:sz="8" w:space="0" w:color="auto"/>
            </w:tcBorders>
            <w:shd w:val="clear" w:color="auto" w:fill="auto"/>
            <w:vAlign w:val="center"/>
            <w:hideMark/>
          </w:tcPr>
          <w:p w14:paraId="6CAA6C83" w14:textId="3EADF36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EQUIPOS PROGRESSA S.A.S</w:t>
            </w:r>
          </w:p>
        </w:tc>
        <w:tc>
          <w:tcPr>
            <w:tcW w:w="501" w:type="pct"/>
            <w:tcBorders>
              <w:top w:val="nil"/>
              <w:left w:val="nil"/>
              <w:bottom w:val="single" w:sz="8" w:space="0" w:color="auto"/>
              <w:right w:val="single" w:sz="8" w:space="0" w:color="auto"/>
            </w:tcBorders>
            <w:shd w:val="clear" w:color="auto" w:fill="auto"/>
            <w:noWrap/>
            <w:vAlign w:val="center"/>
            <w:hideMark/>
          </w:tcPr>
          <w:p w14:paraId="6111C3A4" w14:textId="6BB11A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5,03</w:t>
            </w:r>
          </w:p>
        </w:tc>
        <w:tc>
          <w:tcPr>
            <w:tcW w:w="869" w:type="pct"/>
            <w:tcBorders>
              <w:top w:val="nil"/>
              <w:left w:val="nil"/>
              <w:bottom w:val="single" w:sz="8" w:space="0" w:color="auto"/>
              <w:right w:val="single" w:sz="8" w:space="0" w:color="auto"/>
            </w:tcBorders>
            <w:shd w:val="clear" w:color="auto" w:fill="auto"/>
            <w:noWrap/>
            <w:vAlign w:val="center"/>
            <w:hideMark/>
          </w:tcPr>
          <w:p w14:paraId="018B53B5" w14:textId="139B3B9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51%</w:t>
            </w:r>
          </w:p>
        </w:tc>
        <w:tc>
          <w:tcPr>
            <w:tcW w:w="654" w:type="pct"/>
            <w:tcBorders>
              <w:top w:val="nil"/>
              <w:left w:val="nil"/>
              <w:bottom w:val="single" w:sz="8" w:space="0" w:color="auto"/>
              <w:right w:val="single" w:sz="8" w:space="0" w:color="auto"/>
            </w:tcBorders>
            <w:shd w:val="clear" w:color="auto" w:fill="auto"/>
            <w:noWrap/>
            <w:vAlign w:val="center"/>
            <w:hideMark/>
          </w:tcPr>
          <w:p w14:paraId="5916F429" w14:textId="2986C17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45A1E85" w14:textId="14243DA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w:t>
            </w:r>
          </w:p>
        </w:tc>
        <w:tc>
          <w:tcPr>
            <w:tcW w:w="751" w:type="pct"/>
            <w:tcBorders>
              <w:top w:val="nil"/>
              <w:left w:val="nil"/>
              <w:bottom w:val="single" w:sz="8" w:space="0" w:color="auto"/>
              <w:right w:val="single" w:sz="8" w:space="0" w:color="auto"/>
            </w:tcBorders>
            <w:shd w:val="clear" w:color="auto" w:fill="auto"/>
            <w:noWrap/>
            <w:vAlign w:val="center"/>
            <w:hideMark/>
          </w:tcPr>
          <w:p w14:paraId="0051A28C" w14:textId="1A7477A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15DE7E9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6BFB53A" w14:textId="0BCBF51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449</w:t>
            </w:r>
          </w:p>
        </w:tc>
        <w:tc>
          <w:tcPr>
            <w:tcW w:w="1238" w:type="pct"/>
            <w:tcBorders>
              <w:top w:val="nil"/>
              <w:left w:val="nil"/>
              <w:bottom w:val="single" w:sz="8" w:space="0" w:color="auto"/>
              <w:right w:val="single" w:sz="8" w:space="0" w:color="auto"/>
            </w:tcBorders>
            <w:shd w:val="clear" w:color="auto" w:fill="auto"/>
            <w:vAlign w:val="center"/>
            <w:hideMark/>
          </w:tcPr>
          <w:p w14:paraId="13986158" w14:textId="19FCA9E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CASA LA FACTORIA SAS</w:t>
            </w:r>
          </w:p>
        </w:tc>
        <w:tc>
          <w:tcPr>
            <w:tcW w:w="501" w:type="pct"/>
            <w:tcBorders>
              <w:top w:val="nil"/>
              <w:left w:val="nil"/>
              <w:bottom w:val="single" w:sz="8" w:space="0" w:color="auto"/>
              <w:right w:val="single" w:sz="8" w:space="0" w:color="auto"/>
            </w:tcBorders>
            <w:shd w:val="clear" w:color="auto" w:fill="auto"/>
            <w:noWrap/>
            <w:vAlign w:val="center"/>
            <w:hideMark/>
          </w:tcPr>
          <w:p w14:paraId="57DB1654" w14:textId="192EC1D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1,36</w:t>
            </w:r>
          </w:p>
        </w:tc>
        <w:tc>
          <w:tcPr>
            <w:tcW w:w="869" w:type="pct"/>
            <w:tcBorders>
              <w:top w:val="nil"/>
              <w:left w:val="nil"/>
              <w:bottom w:val="single" w:sz="8" w:space="0" w:color="auto"/>
              <w:right w:val="single" w:sz="8" w:space="0" w:color="auto"/>
            </w:tcBorders>
            <w:shd w:val="clear" w:color="auto" w:fill="auto"/>
            <w:noWrap/>
            <w:vAlign w:val="center"/>
            <w:hideMark/>
          </w:tcPr>
          <w:p w14:paraId="0AF4788C" w14:textId="146D096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80%</w:t>
            </w:r>
          </w:p>
        </w:tc>
        <w:tc>
          <w:tcPr>
            <w:tcW w:w="654" w:type="pct"/>
            <w:tcBorders>
              <w:top w:val="nil"/>
              <w:left w:val="nil"/>
              <w:bottom w:val="single" w:sz="8" w:space="0" w:color="auto"/>
              <w:right w:val="single" w:sz="8" w:space="0" w:color="auto"/>
            </w:tcBorders>
            <w:shd w:val="clear" w:color="auto" w:fill="auto"/>
            <w:noWrap/>
            <w:vAlign w:val="center"/>
            <w:hideMark/>
          </w:tcPr>
          <w:p w14:paraId="5FC15924" w14:textId="562B02B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0,02</w:t>
            </w:r>
          </w:p>
        </w:tc>
        <w:tc>
          <w:tcPr>
            <w:tcW w:w="751" w:type="pct"/>
            <w:tcBorders>
              <w:top w:val="nil"/>
              <w:left w:val="nil"/>
              <w:bottom w:val="single" w:sz="8" w:space="0" w:color="auto"/>
              <w:right w:val="single" w:sz="8" w:space="0" w:color="auto"/>
            </w:tcBorders>
            <w:shd w:val="clear" w:color="auto" w:fill="auto"/>
            <w:noWrap/>
            <w:vAlign w:val="center"/>
            <w:hideMark/>
          </w:tcPr>
          <w:p w14:paraId="7CB616F3" w14:textId="0694B2A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709B6E2C" w14:textId="6AD8EDB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660D0506" w14:textId="77777777" w:rsidTr="001153C5">
        <w:trPr>
          <w:trHeight w:val="972"/>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3ABB416" w14:textId="7976F14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450</w:t>
            </w:r>
          </w:p>
        </w:tc>
        <w:tc>
          <w:tcPr>
            <w:tcW w:w="1238" w:type="pct"/>
            <w:tcBorders>
              <w:top w:val="nil"/>
              <w:left w:val="nil"/>
              <w:bottom w:val="single" w:sz="8" w:space="0" w:color="auto"/>
              <w:right w:val="single" w:sz="8" w:space="0" w:color="auto"/>
            </w:tcBorders>
            <w:shd w:val="clear" w:color="auto" w:fill="auto"/>
            <w:vAlign w:val="center"/>
            <w:hideMark/>
          </w:tcPr>
          <w:p w14:paraId="3D28772D" w14:textId="15CF7F6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HOTELERAS Y SERVICIOS LOGISTICOS IHL S.A.S</w:t>
            </w:r>
          </w:p>
        </w:tc>
        <w:tc>
          <w:tcPr>
            <w:tcW w:w="501" w:type="pct"/>
            <w:tcBorders>
              <w:top w:val="nil"/>
              <w:left w:val="nil"/>
              <w:bottom w:val="single" w:sz="8" w:space="0" w:color="auto"/>
              <w:right w:val="single" w:sz="8" w:space="0" w:color="auto"/>
            </w:tcBorders>
            <w:shd w:val="clear" w:color="auto" w:fill="auto"/>
            <w:noWrap/>
            <w:vAlign w:val="center"/>
            <w:hideMark/>
          </w:tcPr>
          <w:p w14:paraId="5470C241" w14:textId="36712DB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1,53</w:t>
            </w:r>
          </w:p>
        </w:tc>
        <w:tc>
          <w:tcPr>
            <w:tcW w:w="869" w:type="pct"/>
            <w:tcBorders>
              <w:top w:val="nil"/>
              <w:left w:val="nil"/>
              <w:bottom w:val="single" w:sz="8" w:space="0" w:color="auto"/>
              <w:right w:val="single" w:sz="8" w:space="0" w:color="auto"/>
            </w:tcBorders>
            <w:shd w:val="clear" w:color="auto" w:fill="auto"/>
            <w:noWrap/>
            <w:vAlign w:val="center"/>
            <w:hideMark/>
          </w:tcPr>
          <w:p w14:paraId="04D90757" w14:textId="4F2BECE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77%</w:t>
            </w:r>
          </w:p>
        </w:tc>
        <w:tc>
          <w:tcPr>
            <w:tcW w:w="654" w:type="pct"/>
            <w:tcBorders>
              <w:top w:val="nil"/>
              <w:left w:val="nil"/>
              <w:bottom w:val="single" w:sz="8" w:space="0" w:color="auto"/>
              <w:right w:val="single" w:sz="8" w:space="0" w:color="auto"/>
            </w:tcBorders>
            <w:shd w:val="clear" w:color="auto" w:fill="auto"/>
            <w:noWrap/>
            <w:vAlign w:val="center"/>
            <w:hideMark/>
          </w:tcPr>
          <w:p w14:paraId="14FB5246" w14:textId="1DF8EF6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-6,57</w:t>
            </w:r>
          </w:p>
        </w:tc>
        <w:tc>
          <w:tcPr>
            <w:tcW w:w="751" w:type="pct"/>
            <w:tcBorders>
              <w:top w:val="nil"/>
              <w:left w:val="nil"/>
              <w:bottom w:val="single" w:sz="8" w:space="0" w:color="auto"/>
              <w:right w:val="single" w:sz="8" w:space="0" w:color="auto"/>
            </w:tcBorders>
            <w:shd w:val="clear" w:color="auto" w:fill="auto"/>
            <w:noWrap/>
            <w:vAlign w:val="center"/>
            <w:hideMark/>
          </w:tcPr>
          <w:p w14:paraId="196AE77F" w14:textId="523AD88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353FA796" w14:textId="6A1DED9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482BA59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C86A7B9" w14:textId="13C2614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451</w:t>
            </w:r>
          </w:p>
        </w:tc>
        <w:tc>
          <w:tcPr>
            <w:tcW w:w="1238" w:type="pct"/>
            <w:tcBorders>
              <w:top w:val="nil"/>
              <w:left w:val="nil"/>
              <w:bottom w:val="single" w:sz="8" w:space="0" w:color="auto"/>
              <w:right w:val="single" w:sz="8" w:space="0" w:color="auto"/>
            </w:tcBorders>
            <w:shd w:val="clear" w:color="auto" w:fill="auto"/>
            <w:vAlign w:val="center"/>
            <w:hideMark/>
          </w:tcPr>
          <w:p w14:paraId="74DD374D" w14:textId="24424A3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QUINTA NORTE HOTEL S.A.S.</w:t>
            </w:r>
          </w:p>
        </w:tc>
        <w:tc>
          <w:tcPr>
            <w:tcW w:w="501" w:type="pct"/>
            <w:tcBorders>
              <w:top w:val="nil"/>
              <w:left w:val="nil"/>
              <w:bottom w:val="single" w:sz="8" w:space="0" w:color="auto"/>
              <w:right w:val="single" w:sz="8" w:space="0" w:color="auto"/>
            </w:tcBorders>
            <w:shd w:val="clear" w:color="auto" w:fill="auto"/>
            <w:noWrap/>
            <w:vAlign w:val="center"/>
            <w:hideMark/>
          </w:tcPr>
          <w:p w14:paraId="659F6FAB" w14:textId="29D25C5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14,89</w:t>
            </w:r>
          </w:p>
        </w:tc>
        <w:tc>
          <w:tcPr>
            <w:tcW w:w="869" w:type="pct"/>
            <w:tcBorders>
              <w:top w:val="nil"/>
              <w:left w:val="nil"/>
              <w:bottom w:val="single" w:sz="8" w:space="0" w:color="auto"/>
              <w:right w:val="single" w:sz="8" w:space="0" w:color="auto"/>
            </w:tcBorders>
            <w:shd w:val="clear" w:color="auto" w:fill="auto"/>
            <w:noWrap/>
            <w:vAlign w:val="center"/>
            <w:hideMark/>
          </w:tcPr>
          <w:p w14:paraId="308BE623" w14:textId="0AF2FA4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104%</w:t>
            </w:r>
          </w:p>
        </w:tc>
        <w:tc>
          <w:tcPr>
            <w:tcW w:w="654" w:type="pct"/>
            <w:tcBorders>
              <w:top w:val="nil"/>
              <w:left w:val="nil"/>
              <w:bottom w:val="single" w:sz="8" w:space="0" w:color="auto"/>
              <w:right w:val="single" w:sz="8" w:space="0" w:color="auto"/>
            </w:tcBorders>
            <w:shd w:val="clear" w:color="auto" w:fill="auto"/>
            <w:noWrap/>
            <w:vAlign w:val="center"/>
            <w:hideMark/>
          </w:tcPr>
          <w:p w14:paraId="02089F97" w14:textId="184DC1F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0,01</w:t>
            </w:r>
          </w:p>
        </w:tc>
        <w:tc>
          <w:tcPr>
            <w:tcW w:w="751" w:type="pct"/>
            <w:tcBorders>
              <w:top w:val="nil"/>
              <w:left w:val="nil"/>
              <w:bottom w:val="single" w:sz="8" w:space="0" w:color="auto"/>
              <w:right w:val="single" w:sz="8" w:space="0" w:color="auto"/>
            </w:tcBorders>
            <w:shd w:val="clear" w:color="auto" w:fill="auto"/>
            <w:noWrap/>
            <w:vAlign w:val="center"/>
            <w:hideMark/>
          </w:tcPr>
          <w:p w14:paraId="4BF3B089" w14:textId="63EFC72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5EC86085" w14:textId="2CA310B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53CE080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D7D1C9A" w14:textId="4A9E39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452</w:t>
            </w:r>
          </w:p>
        </w:tc>
        <w:tc>
          <w:tcPr>
            <w:tcW w:w="1238" w:type="pct"/>
            <w:tcBorders>
              <w:top w:val="nil"/>
              <w:left w:val="nil"/>
              <w:bottom w:val="single" w:sz="8" w:space="0" w:color="auto"/>
              <w:right w:val="single" w:sz="8" w:space="0" w:color="auto"/>
            </w:tcBorders>
            <w:shd w:val="clear" w:color="auto" w:fill="auto"/>
            <w:vAlign w:val="center"/>
            <w:hideMark/>
          </w:tcPr>
          <w:p w14:paraId="53BF0BFF" w14:textId="615054D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SANDIEGO HOTELES SAS</w:t>
            </w:r>
          </w:p>
        </w:tc>
        <w:tc>
          <w:tcPr>
            <w:tcW w:w="501" w:type="pct"/>
            <w:tcBorders>
              <w:top w:val="nil"/>
              <w:left w:val="nil"/>
              <w:bottom w:val="single" w:sz="8" w:space="0" w:color="auto"/>
              <w:right w:val="single" w:sz="8" w:space="0" w:color="auto"/>
            </w:tcBorders>
            <w:shd w:val="clear" w:color="auto" w:fill="auto"/>
            <w:noWrap/>
            <w:vAlign w:val="center"/>
            <w:hideMark/>
          </w:tcPr>
          <w:p w14:paraId="633C1D7C" w14:textId="1747423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0,78</w:t>
            </w:r>
          </w:p>
        </w:tc>
        <w:tc>
          <w:tcPr>
            <w:tcW w:w="869" w:type="pct"/>
            <w:tcBorders>
              <w:top w:val="nil"/>
              <w:left w:val="nil"/>
              <w:bottom w:val="single" w:sz="8" w:space="0" w:color="auto"/>
              <w:right w:val="single" w:sz="8" w:space="0" w:color="auto"/>
            </w:tcBorders>
            <w:shd w:val="clear" w:color="auto" w:fill="auto"/>
            <w:noWrap/>
            <w:vAlign w:val="center"/>
            <w:hideMark/>
          </w:tcPr>
          <w:p w14:paraId="144414D0" w14:textId="13342FD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88%</w:t>
            </w:r>
          </w:p>
        </w:tc>
        <w:tc>
          <w:tcPr>
            <w:tcW w:w="654" w:type="pct"/>
            <w:tcBorders>
              <w:top w:val="nil"/>
              <w:left w:val="nil"/>
              <w:bottom w:val="single" w:sz="8" w:space="0" w:color="auto"/>
              <w:right w:val="single" w:sz="8" w:space="0" w:color="auto"/>
            </w:tcBorders>
            <w:shd w:val="clear" w:color="auto" w:fill="auto"/>
            <w:noWrap/>
            <w:vAlign w:val="center"/>
            <w:hideMark/>
          </w:tcPr>
          <w:p w14:paraId="12DF1F38" w14:textId="345AB5D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0,12</w:t>
            </w:r>
          </w:p>
        </w:tc>
        <w:tc>
          <w:tcPr>
            <w:tcW w:w="751" w:type="pct"/>
            <w:tcBorders>
              <w:top w:val="nil"/>
              <w:left w:val="nil"/>
              <w:bottom w:val="single" w:sz="8" w:space="0" w:color="auto"/>
              <w:right w:val="single" w:sz="8" w:space="0" w:color="auto"/>
            </w:tcBorders>
            <w:shd w:val="clear" w:color="auto" w:fill="auto"/>
            <w:noWrap/>
            <w:vAlign w:val="center"/>
            <w:hideMark/>
          </w:tcPr>
          <w:p w14:paraId="4254594D" w14:textId="49AD170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38F2C075" w14:textId="6D1717B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769DF8EB"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2176909" w14:textId="470836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453</w:t>
            </w:r>
          </w:p>
        </w:tc>
        <w:tc>
          <w:tcPr>
            <w:tcW w:w="1238" w:type="pct"/>
            <w:tcBorders>
              <w:top w:val="nil"/>
              <w:left w:val="nil"/>
              <w:bottom w:val="single" w:sz="8" w:space="0" w:color="auto"/>
              <w:right w:val="single" w:sz="8" w:space="0" w:color="auto"/>
            </w:tcBorders>
            <w:shd w:val="clear" w:color="auto" w:fill="auto"/>
            <w:vAlign w:val="center"/>
            <w:hideMark/>
          </w:tcPr>
          <w:p w14:paraId="77254C57" w14:textId="6341281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LAURELES HOLDINGS S.A.S.</w:t>
            </w:r>
          </w:p>
        </w:tc>
        <w:tc>
          <w:tcPr>
            <w:tcW w:w="501" w:type="pct"/>
            <w:tcBorders>
              <w:top w:val="nil"/>
              <w:left w:val="nil"/>
              <w:bottom w:val="single" w:sz="8" w:space="0" w:color="auto"/>
              <w:right w:val="single" w:sz="8" w:space="0" w:color="auto"/>
            </w:tcBorders>
            <w:shd w:val="clear" w:color="auto" w:fill="auto"/>
            <w:noWrap/>
            <w:vAlign w:val="center"/>
            <w:hideMark/>
          </w:tcPr>
          <w:p w14:paraId="6CEEB025" w14:textId="22FC939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3,36</w:t>
            </w:r>
          </w:p>
        </w:tc>
        <w:tc>
          <w:tcPr>
            <w:tcW w:w="869" w:type="pct"/>
            <w:tcBorders>
              <w:top w:val="nil"/>
              <w:left w:val="nil"/>
              <w:bottom w:val="single" w:sz="8" w:space="0" w:color="auto"/>
              <w:right w:val="single" w:sz="8" w:space="0" w:color="auto"/>
            </w:tcBorders>
            <w:shd w:val="clear" w:color="auto" w:fill="auto"/>
            <w:noWrap/>
            <w:vAlign w:val="center"/>
            <w:hideMark/>
          </w:tcPr>
          <w:p w14:paraId="1BE8761A" w14:textId="53405D6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w:t>
            </w:r>
          </w:p>
        </w:tc>
        <w:tc>
          <w:tcPr>
            <w:tcW w:w="654" w:type="pct"/>
            <w:tcBorders>
              <w:top w:val="nil"/>
              <w:left w:val="nil"/>
              <w:bottom w:val="single" w:sz="8" w:space="0" w:color="auto"/>
              <w:right w:val="single" w:sz="8" w:space="0" w:color="auto"/>
            </w:tcBorders>
            <w:shd w:val="clear" w:color="auto" w:fill="auto"/>
            <w:noWrap/>
            <w:vAlign w:val="center"/>
            <w:hideMark/>
          </w:tcPr>
          <w:p w14:paraId="40078442" w14:textId="08749C7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2,35</w:t>
            </w:r>
          </w:p>
        </w:tc>
        <w:tc>
          <w:tcPr>
            <w:tcW w:w="751" w:type="pct"/>
            <w:tcBorders>
              <w:top w:val="nil"/>
              <w:left w:val="nil"/>
              <w:bottom w:val="single" w:sz="8" w:space="0" w:color="auto"/>
              <w:right w:val="single" w:sz="8" w:space="0" w:color="auto"/>
            </w:tcBorders>
            <w:shd w:val="clear" w:color="auto" w:fill="auto"/>
            <w:noWrap/>
            <w:vAlign w:val="center"/>
            <w:hideMark/>
          </w:tcPr>
          <w:p w14:paraId="2186C8B6" w14:textId="1F46119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751" w:type="pct"/>
            <w:tcBorders>
              <w:top w:val="nil"/>
              <w:left w:val="nil"/>
              <w:bottom w:val="single" w:sz="8" w:space="0" w:color="auto"/>
              <w:right w:val="single" w:sz="8" w:space="0" w:color="auto"/>
            </w:tcBorders>
            <w:shd w:val="clear" w:color="auto" w:fill="auto"/>
            <w:noWrap/>
            <w:vAlign w:val="center"/>
            <w:hideMark/>
          </w:tcPr>
          <w:p w14:paraId="4ACEB260" w14:textId="454F532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6104687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5634CBA" w14:textId="3D2161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454</w:t>
            </w:r>
          </w:p>
        </w:tc>
        <w:tc>
          <w:tcPr>
            <w:tcW w:w="1238" w:type="pct"/>
            <w:tcBorders>
              <w:top w:val="nil"/>
              <w:left w:val="nil"/>
              <w:bottom w:val="single" w:sz="8" w:space="0" w:color="auto"/>
              <w:right w:val="single" w:sz="8" w:space="0" w:color="auto"/>
            </w:tcBorders>
            <w:shd w:val="clear" w:color="auto" w:fill="auto"/>
            <w:vAlign w:val="center"/>
            <w:hideMark/>
          </w:tcPr>
          <w:p w14:paraId="6D835110" w14:textId="4873B9DC"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CANGAS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61C9B651" w14:textId="218575A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13,32</w:t>
            </w:r>
          </w:p>
        </w:tc>
        <w:tc>
          <w:tcPr>
            <w:tcW w:w="869" w:type="pct"/>
            <w:tcBorders>
              <w:top w:val="nil"/>
              <w:left w:val="nil"/>
              <w:bottom w:val="single" w:sz="8" w:space="0" w:color="auto"/>
              <w:right w:val="single" w:sz="8" w:space="0" w:color="auto"/>
            </w:tcBorders>
            <w:shd w:val="clear" w:color="auto" w:fill="auto"/>
            <w:noWrap/>
            <w:vAlign w:val="center"/>
            <w:hideMark/>
          </w:tcPr>
          <w:p w14:paraId="126423A9" w14:textId="502399D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w:t>
            </w:r>
          </w:p>
        </w:tc>
        <w:tc>
          <w:tcPr>
            <w:tcW w:w="654" w:type="pct"/>
            <w:tcBorders>
              <w:top w:val="nil"/>
              <w:left w:val="nil"/>
              <w:bottom w:val="single" w:sz="8" w:space="0" w:color="auto"/>
              <w:right w:val="single" w:sz="8" w:space="0" w:color="auto"/>
            </w:tcBorders>
            <w:shd w:val="clear" w:color="auto" w:fill="auto"/>
            <w:noWrap/>
            <w:vAlign w:val="center"/>
            <w:hideMark/>
          </w:tcPr>
          <w:p w14:paraId="26B8C2E4" w14:textId="31C32B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01DDFAA4" w14:textId="4E25D0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w:t>
            </w:r>
          </w:p>
        </w:tc>
        <w:tc>
          <w:tcPr>
            <w:tcW w:w="751" w:type="pct"/>
            <w:tcBorders>
              <w:top w:val="nil"/>
              <w:left w:val="nil"/>
              <w:bottom w:val="single" w:sz="8" w:space="0" w:color="auto"/>
              <w:right w:val="single" w:sz="8" w:space="0" w:color="auto"/>
            </w:tcBorders>
            <w:shd w:val="clear" w:color="auto" w:fill="auto"/>
            <w:noWrap/>
            <w:vAlign w:val="center"/>
            <w:hideMark/>
          </w:tcPr>
          <w:p w14:paraId="3BE5268B" w14:textId="04D87A9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r>
      <w:tr w:rsidR="001153C5" w:rsidRPr="001153C5" w14:paraId="16C180D9"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1291A31" w14:textId="75EAEB9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455</w:t>
            </w:r>
          </w:p>
        </w:tc>
        <w:tc>
          <w:tcPr>
            <w:tcW w:w="1238" w:type="pct"/>
            <w:tcBorders>
              <w:top w:val="nil"/>
              <w:left w:val="nil"/>
              <w:bottom w:val="single" w:sz="8" w:space="0" w:color="auto"/>
              <w:right w:val="single" w:sz="8" w:space="0" w:color="auto"/>
            </w:tcBorders>
            <w:shd w:val="clear" w:color="auto" w:fill="auto"/>
            <w:vAlign w:val="center"/>
            <w:hideMark/>
          </w:tcPr>
          <w:p w14:paraId="20DE85AC" w14:textId="248BA17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WV HOTELS SAS</w:t>
            </w:r>
          </w:p>
        </w:tc>
        <w:tc>
          <w:tcPr>
            <w:tcW w:w="501" w:type="pct"/>
            <w:tcBorders>
              <w:top w:val="nil"/>
              <w:left w:val="nil"/>
              <w:bottom w:val="single" w:sz="8" w:space="0" w:color="auto"/>
              <w:right w:val="single" w:sz="8" w:space="0" w:color="auto"/>
            </w:tcBorders>
            <w:shd w:val="clear" w:color="auto" w:fill="auto"/>
            <w:noWrap/>
            <w:vAlign w:val="center"/>
            <w:hideMark/>
          </w:tcPr>
          <w:p w14:paraId="13BACFFC" w14:textId="603C0CF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0,93</w:t>
            </w:r>
          </w:p>
        </w:tc>
        <w:tc>
          <w:tcPr>
            <w:tcW w:w="869" w:type="pct"/>
            <w:tcBorders>
              <w:top w:val="nil"/>
              <w:left w:val="nil"/>
              <w:bottom w:val="single" w:sz="8" w:space="0" w:color="auto"/>
              <w:right w:val="single" w:sz="8" w:space="0" w:color="auto"/>
            </w:tcBorders>
            <w:shd w:val="clear" w:color="auto" w:fill="auto"/>
            <w:noWrap/>
            <w:vAlign w:val="center"/>
            <w:hideMark/>
          </w:tcPr>
          <w:p w14:paraId="00C9B3E1" w14:textId="4874AD6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97%</w:t>
            </w:r>
          </w:p>
        </w:tc>
        <w:tc>
          <w:tcPr>
            <w:tcW w:w="654" w:type="pct"/>
            <w:tcBorders>
              <w:top w:val="nil"/>
              <w:left w:val="nil"/>
              <w:bottom w:val="single" w:sz="8" w:space="0" w:color="auto"/>
              <w:right w:val="single" w:sz="8" w:space="0" w:color="auto"/>
            </w:tcBorders>
            <w:shd w:val="clear" w:color="auto" w:fill="auto"/>
            <w:noWrap/>
            <w:vAlign w:val="center"/>
            <w:hideMark/>
          </w:tcPr>
          <w:p w14:paraId="550678D8" w14:textId="63150D3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0,04</w:t>
            </w:r>
          </w:p>
        </w:tc>
        <w:tc>
          <w:tcPr>
            <w:tcW w:w="751" w:type="pct"/>
            <w:tcBorders>
              <w:top w:val="nil"/>
              <w:left w:val="nil"/>
              <w:bottom w:val="single" w:sz="8" w:space="0" w:color="auto"/>
              <w:right w:val="single" w:sz="8" w:space="0" w:color="auto"/>
            </w:tcBorders>
            <w:shd w:val="clear" w:color="auto" w:fill="auto"/>
            <w:noWrap/>
            <w:vAlign w:val="center"/>
            <w:hideMark/>
          </w:tcPr>
          <w:p w14:paraId="43977BE2" w14:textId="27F094C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c>
          <w:tcPr>
            <w:tcW w:w="751" w:type="pct"/>
            <w:tcBorders>
              <w:top w:val="nil"/>
              <w:left w:val="nil"/>
              <w:bottom w:val="single" w:sz="8" w:space="0" w:color="auto"/>
              <w:right w:val="single" w:sz="8" w:space="0" w:color="auto"/>
            </w:tcBorders>
            <w:shd w:val="clear" w:color="auto" w:fill="auto"/>
            <w:noWrap/>
            <w:vAlign w:val="center"/>
            <w:hideMark/>
          </w:tcPr>
          <w:p w14:paraId="257864D8" w14:textId="13BE10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21396A63"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878B829" w14:textId="442CB10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456</w:t>
            </w:r>
          </w:p>
        </w:tc>
        <w:tc>
          <w:tcPr>
            <w:tcW w:w="1238" w:type="pct"/>
            <w:tcBorders>
              <w:top w:val="nil"/>
              <w:left w:val="nil"/>
              <w:bottom w:val="single" w:sz="8" w:space="0" w:color="auto"/>
              <w:right w:val="single" w:sz="8" w:space="0" w:color="auto"/>
            </w:tcBorders>
            <w:shd w:val="clear" w:color="auto" w:fill="auto"/>
            <w:vAlign w:val="center"/>
            <w:hideMark/>
          </w:tcPr>
          <w:p w14:paraId="6A3DC0A1" w14:textId="394BDB6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CREACIONES INTELIGENGES SAS</w:t>
            </w:r>
          </w:p>
        </w:tc>
        <w:tc>
          <w:tcPr>
            <w:tcW w:w="501" w:type="pct"/>
            <w:tcBorders>
              <w:top w:val="nil"/>
              <w:left w:val="nil"/>
              <w:bottom w:val="single" w:sz="8" w:space="0" w:color="auto"/>
              <w:right w:val="single" w:sz="8" w:space="0" w:color="auto"/>
            </w:tcBorders>
            <w:shd w:val="clear" w:color="auto" w:fill="auto"/>
            <w:noWrap/>
            <w:vAlign w:val="center"/>
            <w:hideMark/>
          </w:tcPr>
          <w:p w14:paraId="5E13C21E" w14:textId="3067B85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2,95</w:t>
            </w:r>
          </w:p>
        </w:tc>
        <w:tc>
          <w:tcPr>
            <w:tcW w:w="869" w:type="pct"/>
            <w:tcBorders>
              <w:top w:val="nil"/>
              <w:left w:val="nil"/>
              <w:bottom w:val="single" w:sz="8" w:space="0" w:color="auto"/>
              <w:right w:val="single" w:sz="8" w:space="0" w:color="auto"/>
            </w:tcBorders>
            <w:shd w:val="clear" w:color="auto" w:fill="auto"/>
            <w:noWrap/>
            <w:vAlign w:val="center"/>
            <w:hideMark/>
          </w:tcPr>
          <w:p w14:paraId="370AECBD" w14:textId="38E36DC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28%</w:t>
            </w:r>
          </w:p>
        </w:tc>
        <w:tc>
          <w:tcPr>
            <w:tcW w:w="654" w:type="pct"/>
            <w:tcBorders>
              <w:top w:val="nil"/>
              <w:left w:val="nil"/>
              <w:bottom w:val="single" w:sz="8" w:space="0" w:color="auto"/>
              <w:right w:val="single" w:sz="8" w:space="0" w:color="auto"/>
            </w:tcBorders>
            <w:shd w:val="clear" w:color="auto" w:fill="auto"/>
            <w:noWrap/>
            <w:vAlign w:val="center"/>
            <w:hideMark/>
          </w:tcPr>
          <w:p w14:paraId="3928E175" w14:textId="1ACC3EE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730,01</w:t>
            </w:r>
          </w:p>
        </w:tc>
        <w:tc>
          <w:tcPr>
            <w:tcW w:w="751" w:type="pct"/>
            <w:tcBorders>
              <w:top w:val="nil"/>
              <w:left w:val="nil"/>
              <w:bottom w:val="single" w:sz="8" w:space="0" w:color="auto"/>
              <w:right w:val="single" w:sz="8" w:space="0" w:color="auto"/>
            </w:tcBorders>
            <w:shd w:val="clear" w:color="auto" w:fill="auto"/>
            <w:noWrap/>
            <w:vAlign w:val="center"/>
            <w:hideMark/>
          </w:tcPr>
          <w:p w14:paraId="643EB7A6" w14:textId="2B3B0B9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w:t>
            </w:r>
          </w:p>
        </w:tc>
        <w:tc>
          <w:tcPr>
            <w:tcW w:w="751" w:type="pct"/>
            <w:tcBorders>
              <w:top w:val="nil"/>
              <w:left w:val="nil"/>
              <w:bottom w:val="single" w:sz="8" w:space="0" w:color="auto"/>
              <w:right w:val="single" w:sz="8" w:space="0" w:color="auto"/>
            </w:tcBorders>
            <w:shd w:val="clear" w:color="auto" w:fill="auto"/>
            <w:noWrap/>
            <w:vAlign w:val="center"/>
            <w:hideMark/>
          </w:tcPr>
          <w:p w14:paraId="5518531D" w14:textId="25940DA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29%</w:t>
            </w:r>
          </w:p>
        </w:tc>
      </w:tr>
      <w:tr w:rsidR="001153C5" w:rsidRPr="001153C5" w14:paraId="7F364877" w14:textId="77777777" w:rsidTr="00B5016F">
        <w:trPr>
          <w:trHeight w:val="795"/>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2B30C31" w14:textId="0D5AC7C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457</w:t>
            </w:r>
          </w:p>
        </w:tc>
        <w:tc>
          <w:tcPr>
            <w:tcW w:w="1238" w:type="pct"/>
            <w:tcBorders>
              <w:top w:val="nil"/>
              <w:left w:val="nil"/>
              <w:bottom w:val="single" w:sz="8" w:space="0" w:color="auto"/>
              <w:right w:val="single" w:sz="8" w:space="0" w:color="auto"/>
            </w:tcBorders>
            <w:shd w:val="clear" w:color="auto" w:fill="auto"/>
            <w:vAlign w:val="center"/>
            <w:hideMark/>
          </w:tcPr>
          <w:p w14:paraId="19E77E6F" w14:textId="2207894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COCONI HOTEL CAMPESTRE CENTRO DE CONVENCIONES Y EVENTOS DEL EJE</w:t>
            </w:r>
          </w:p>
        </w:tc>
        <w:tc>
          <w:tcPr>
            <w:tcW w:w="501" w:type="pct"/>
            <w:tcBorders>
              <w:top w:val="nil"/>
              <w:left w:val="nil"/>
              <w:bottom w:val="single" w:sz="8" w:space="0" w:color="auto"/>
              <w:right w:val="single" w:sz="8" w:space="0" w:color="auto"/>
            </w:tcBorders>
            <w:shd w:val="clear" w:color="auto" w:fill="auto"/>
            <w:noWrap/>
            <w:vAlign w:val="center"/>
            <w:hideMark/>
          </w:tcPr>
          <w:p w14:paraId="60EA1880" w14:textId="6C3FEA0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6,97</w:t>
            </w:r>
          </w:p>
        </w:tc>
        <w:tc>
          <w:tcPr>
            <w:tcW w:w="869" w:type="pct"/>
            <w:tcBorders>
              <w:top w:val="nil"/>
              <w:left w:val="nil"/>
              <w:bottom w:val="single" w:sz="8" w:space="0" w:color="auto"/>
              <w:right w:val="single" w:sz="8" w:space="0" w:color="auto"/>
            </w:tcBorders>
            <w:shd w:val="clear" w:color="auto" w:fill="auto"/>
            <w:noWrap/>
            <w:vAlign w:val="center"/>
            <w:hideMark/>
          </w:tcPr>
          <w:p w14:paraId="0FBADED7" w14:textId="745413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654" w:type="pct"/>
            <w:tcBorders>
              <w:top w:val="nil"/>
              <w:left w:val="nil"/>
              <w:bottom w:val="single" w:sz="8" w:space="0" w:color="auto"/>
              <w:right w:val="single" w:sz="8" w:space="0" w:color="auto"/>
            </w:tcBorders>
            <w:shd w:val="clear" w:color="auto" w:fill="auto"/>
            <w:noWrap/>
            <w:vAlign w:val="center"/>
            <w:hideMark/>
          </w:tcPr>
          <w:p w14:paraId="0F0386A5" w14:textId="4D1C55D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6,05</w:t>
            </w:r>
          </w:p>
        </w:tc>
        <w:tc>
          <w:tcPr>
            <w:tcW w:w="751" w:type="pct"/>
            <w:tcBorders>
              <w:top w:val="nil"/>
              <w:left w:val="nil"/>
              <w:bottom w:val="single" w:sz="8" w:space="0" w:color="auto"/>
              <w:right w:val="single" w:sz="8" w:space="0" w:color="auto"/>
            </w:tcBorders>
            <w:shd w:val="clear" w:color="auto" w:fill="auto"/>
            <w:noWrap/>
            <w:vAlign w:val="center"/>
            <w:hideMark/>
          </w:tcPr>
          <w:p w14:paraId="651F77D3" w14:textId="1406442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26%</w:t>
            </w:r>
          </w:p>
        </w:tc>
        <w:tc>
          <w:tcPr>
            <w:tcW w:w="751" w:type="pct"/>
            <w:tcBorders>
              <w:top w:val="nil"/>
              <w:left w:val="nil"/>
              <w:bottom w:val="single" w:sz="8" w:space="0" w:color="auto"/>
              <w:right w:val="single" w:sz="8" w:space="0" w:color="auto"/>
            </w:tcBorders>
            <w:shd w:val="clear" w:color="auto" w:fill="auto"/>
            <w:noWrap/>
            <w:vAlign w:val="center"/>
            <w:hideMark/>
          </w:tcPr>
          <w:p w14:paraId="0344BDE9" w14:textId="4C9F89A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r>
      <w:tr w:rsidR="001153C5" w:rsidRPr="001153C5" w14:paraId="26C4A381"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086FF9B" w14:textId="6BFE5DE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458</w:t>
            </w:r>
          </w:p>
        </w:tc>
        <w:tc>
          <w:tcPr>
            <w:tcW w:w="1238" w:type="pct"/>
            <w:tcBorders>
              <w:top w:val="nil"/>
              <w:left w:val="nil"/>
              <w:bottom w:val="single" w:sz="8" w:space="0" w:color="auto"/>
              <w:right w:val="single" w:sz="8" w:space="0" w:color="auto"/>
            </w:tcBorders>
            <w:shd w:val="clear" w:color="auto" w:fill="auto"/>
            <w:vAlign w:val="center"/>
            <w:hideMark/>
          </w:tcPr>
          <w:p w14:paraId="3608D053" w14:textId="780059E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DUKRAFT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0B2CD307" w14:textId="5801591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1,23</w:t>
            </w:r>
          </w:p>
        </w:tc>
        <w:tc>
          <w:tcPr>
            <w:tcW w:w="869" w:type="pct"/>
            <w:tcBorders>
              <w:top w:val="nil"/>
              <w:left w:val="nil"/>
              <w:bottom w:val="single" w:sz="8" w:space="0" w:color="auto"/>
              <w:right w:val="single" w:sz="8" w:space="0" w:color="auto"/>
            </w:tcBorders>
            <w:shd w:val="clear" w:color="auto" w:fill="auto"/>
            <w:noWrap/>
            <w:vAlign w:val="center"/>
            <w:hideMark/>
          </w:tcPr>
          <w:p w14:paraId="51A862F9" w14:textId="7038ED6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w:t>
            </w:r>
          </w:p>
        </w:tc>
        <w:tc>
          <w:tcPr>
            <w:tcW w:w="654" w:type="pct"/>
            <w:tcBorders>
              <w:top w:val="nil"/>
              <w:left w:val="nil"/>
              <w:bottom w:val="single" w:sz="8" w:space="0" w:color="auto"/>
              <w:right w:val="single" w:sz="8" w:space="0" w:color="auto"/>
            </w:tcBorders>
            <w:shd w:val="clear" w:color="auto" w:fill="auto"/>
            <w:noWrap/>
            <w:vAlign w:val="center"/>
            <w:hideMark/>
          </w:tcPr>
          <w:p w14:paraId="43E9C379" w14:textId="33E3320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71F93BBF" w14:textId="59C3148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c>
          <w:tcPr>
            <w:tcW w:w="751" w:type="pct"/>
            <w:tcBorders>
              <w:top w:val="nil"/>
              <w:left w:val="nil"/>
              <w:bottom w:val="single" w:sz="8" w:space="0" w:color="auto"/>
              <w:right w:val="single" w:sz="8" w:space="0" w:color="auto"/>
            </w:tcBorders>
            <w:shd w:val="clear" w:color="auto" w:fill="auto"/>
            <w:noWrap/>
            <w:vAlign w:val="center"/>
            <w:hideMark/>
          </w:tcPr>
          <w:p w14:paraId="0175FF02" w14:textId="37A9E7A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70BD4725" w14:textId="77777777" w:rsidTr="001153C5">
        <w:trPr>
          <w:trHeight w:val="30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0C1530B" w14:textId="7CB6390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459</w:t>
            </w:r>
          </w:p>
        </w:tc>
        <w:tc>
          <w:tcPr>
            <w:tcW w:w="1238" w:type="pct"/>
            <w:tcBorders>
              <w:top w:val="nil"/>
              <w:left w:val="nil"/>
              <w:bottom w:val="single" w:sz="8" w:space="0" w:color="auto"/>
              <w:right w:val="single" w:sz="8" w:space="0" w:color="auto"/>
            </w:tcBorders>
            <w:shd w:val="clear" w:color="auto" w:fill="auto"/>
            <w:vAlign w:val="center"/>
            <w:hideMark/>
          </w:tcPr>
          <w:p w14:paraId="739BC7C3" w14:textId="76C4CF2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ANLAGES SAS</w:t>
            </w:r>
          </w:p>
        </w:tc>
        <w:tc>
          <w:tcPr>
            <w:tcW w:w="501" w:type="pct"/>
            <w:tcBorders>
              <w:top w:val="nil"/>
              <w:left w:val="nil"/>
              <w:bottom w:val="single" w:sz="8" w:space="0" w:color="auto"/>
              <w:right w:val="single" w:sz="8" w:space="0" w:color="auto"/>
            </w:tcBorders>
            <w:shd w:val="clear" w:color="auto" w:fill="auto"/>
            <w:noWrap/>
            <w:vAlign w:val="center"/>
            <w:hideMark/>
          </w:tcPr>
          <w:p w14:paraId="3A4B889D" w14:textId="61ACD3F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13,45</w:t>
            </w:r>
          </w:p>
        </w:tc>
        <w:tc>
          <w:tcPr>
            <w:tcW w:w="869" w:type="pct"/>
            <w:tcBorders>
              <w:top w:val="nil"/>
              <w:left w:val="nil"/>
              <w:bottom w:val="single" w:sz="8" w:space="0" w:color="auto"/>
              <w:right w:val="single" w:sz="8" w:space="0" w:color="auto"/>
            </w:tcBorders>
            <w:shd w:val="clear" w:color="auto" w:fill="auto"/>
            <w:noWrap/>
            <w:vAlign w:val="center"/>
            <w:hideMark/>
          </w:tcPr>
          <w:p w14:paraId="7EC4C3C7" w14:textId="4A3EEA0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654" w:type="pct"/>
            <w:tcBorders>
              <w:top w:val="nil"/>
              <w:left w:val="nil"/>
              <w:bottom w:val="single" w:sz="8" w:space="0" w:color="auto"/>
              <w:right w:val="single" w:sz="8" w:space="0" w:color="auto"/>
            </w:tcBorders>
            <w:shd w:val="clear" w:color="auto" w:fill="auto"/>
            <w:noWrap/>
            <w:vAlign w:val="center"/>
            <w:hideMark/>
          </w:tcPr>
          <w:p w14:paraId="5D9793D7" w14:textId="7D8F244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3D5499EE" w14:textId="31972DF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w:t>
            </w:r>
          </w:p>
        </w:tc>
        <w:tc>
          <w:tcPr>
            <w:tcW w:w="751" w:type="pct"/>
            <w:tcBorders>
              <w:top w:val="nil"/>
              <w:left w:val="nil"/>
              <w:bottom w:val="single" w:sz="8" w:space="0" w:color="auto"/>
              <w:right w:val="single" w:sz="8" w:space="0" w:color="auto"/>
            </w:tcBorders>
            <w:shd w:val="clear" w:color="auto" w:fill="auto"/>
            <w:noWrap/>
            <w:vAlign w:val="center"/>
            <w:hideMark/>
          </w:tcPr>
          <w:p w14:paraId="71A20C42" w14:textId="7F8C6CA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0D04F047"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85F4A5B" w14:textId="71B9B0B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460</w:t>
            </w:r>
          </w:p>
        </w:tc>
        <w:tc>
          <w:tcPr>
            <w:tcW w:w="1238" w:type="pct"/>
            <w:tcBorders>
              <w:top w:val="nil"/>
              <w:left w:val="nil"/>
              <w:bottom w:val="single" w:sz="8" w:space="0" w:color="auto"/>
              <w:right w:val="single" w:sz="8" w:space="0" w:color="auto"/>
            </w:tcBorders>
            <w:shd w:val="clear" w:color="auto" w:fill="auto"/>
            <w:vAlign w:val="center"/>
            <w:hideMark/>
          </w:tcPr>
          <w:p w14:paraId="6AB45EE5" w14:textId="39CAA84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PENTOLA INVERSIONES SAS</w:t>
            </w:r>
          </w:p>
        </w:tc>
        <w:tc>
          <w:tcPr>
            <w:tcW w:w="501" w:type="pct"/>
            <w:tcBorders>
              <w:top w:val="nil"/>
              <w:left w:val="nil"/>
              <w:bottom w:val="single" w:sz="8" w:space="0" w:color="auto"/>
              <w:right w:val="single" w:sz="8" w:space="0" w:color="auto"/>
            </w:tcBorders>
            <w:shd w:val="clear" w:color="auto" w:fill="auto"/>
            <w:noWrap/>
            <w:vAlign w:val="center"/>
            <w:hideMark/>
          </w:tcPr>
          <w:p w14:paraId="24A96F3B" w14:textId="37DC853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1,32</w:t>
            </w:r>
          </w:p>
        </w:tc>
        <w:tc>
          <w:tcPr>
            <w:tcW w:w="869" w:type="pct"/>
            <w:tcBorders>
              <w:top w:val="nil"/>
              <w:left w:val="nil"/>
              <w:bottom w:val="single" w:sz="8" w:space="0" w:color="auto"/>
              <w:right w:val="single" w:sz="8" w:space="0" w:color="auto"/>
            </w:tcBorders>
            <w:shd w:val="clear" w:color="auto" w:fill="auto"/>
            <w:noWrap/>
            <w:vAlign w:val="center"/>
            <w:hideMark/>
          </w:tcPr>
          <w:p w14:paraId="131CDD76" w14:textId="117133A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w:t>
            </w:r>
          </w:p>
        </w:tc>
        <w:tc>
          <w:tcPr>
            <w:tcW w:w="654" w:type="pct"/>
            <w:tcBorders>
              <w:top w:val="nil"/>
              <w:left w:val="nil"/>
              <w:bottom w:val="single" w:sz="8" w:space="0" w:color="auto"/>
              <w:right w:val="single" w:sz="8" w:space="0" w:color="auto"/>
            </w:tcBorders>
            <w:shd w:val="clear" w:color="auto" w:fill="auto"/>
            <w:noWrap/>
            <w:vAlign w:val="center"/>
            <w:hideMark/>
          </w:tcPr>
          <w:p w14:paraId="5568C617" w14:textId="4CD1F8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1,99</w:t>
            </w:r>
          </w:p>
        </w:tc>
        <w:tc>
          <w:tcPr>
            <w:tcW w:w="751" w:type="pct"/>
            <w:tcBorders>
              <w:top w:val="nil"/>
              <w:left w:val="nil"/>
              <w:bottom w:val="single" w:sz="8" w:space="0" w:color="auto"/>
              <w:right w:val="single" w:sz="8" w:space="0" w:color="auto"/>
            </w:tcBorders>
            <w:shd w:val="clear" w:color="auto" w:fill="auto"/>
            <w:noWrap/>
            <w:vAlign w:val="center"/>
            <w:hideMark/>
          </w:tcPr>
          <w:p w14:paraId="025CB7F0" w14:textId="4E1CDA4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751" w:type="pct"/>
            <w:tcBorders>
              <w:top w:val="nil"/>
              <w:left w:val="nil"/>
              <w:bottom w:val="single" w:sz="8" w:space="0" w:color="auto"/>
              <w:right w:val="single" w:sz="8" w:space="0" w:color="auto"/>
            </w:tcBorders>
            <w:shd w:val="clear" w:color="auto" w:fill="auto"/>
            <w:noWrap/>
            <w:vAlign w:val="center"/>
            <w:hideMark/>
          </w:tcPr>
          <w:p w14:paraId="3A092CB5" w14:textId="387E186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w:t>
            </w:r>
          </w:p>
        </w:tc>
      </w:tr>
      <w:tr w:rsidR="001153C5" w:rsidRPr="001153C5" w14:paraId="469CC7F7" w14:textId="77777777" w:rsidTr="00B5016F">
        <w:trPr>
          <w:trHeight w:val="62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1829A14" w14:textId="65B197C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461</w:t>
            </w:r>
          </w:p>
        </w:tc>
        <w:tc>
          <w:tcPr>
            <w:tcW w:w="1238" w:type="pct"/>
            <w:tcBorders>
              <w:top w:val="nil"/>
              <w:left w:val="nil"/>
              <w:bottom w:val="single" w:sz="8" w:space="0" w:color="auto"/>
              <w:right w:val="single" w:sz="8" w:space="0" w:color="auto"/>
            </w:tcBorders>
            <w:shd w:val="clear" w:color="auto" w:fill="auto"/>
            <w:vAlign w:val="center"/>
            <w:hideMark/>
          </w:tcPr>
          <w:p w14:paraId="5A5DB347" w14:textId="678A3422"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CARDENAS ENTERTAINMENT AND MARKETING GROUP SAS</w:t>
            </w:r>
          </w:p>
        </w:tc>
        <w:tc>
          <w:tcPr>
            <w:tcW w:w="501" w:type="pct"/>
            <w:tcBorders>
              <w:top w:val="nil"/>
              <w:left w:val="nil"/>
              <w:bottom w:val="single" w:sz="8" w:space="0" w:color="auto"/>
              <w:right w:val="single" w:sz="8" w:space="0" w:color="auto"/>
            </w:tcBorders>
            <w:shd w:val="clear" w:color="auto" w:fill="auto"/>
            <w:noWrap/>
            <w:vAlign w:val="center"/>
            <w:hideMark/>
          </w:tcPr>
          <w:p w14:paraId="57B3859B" w14:textId="3CC78C5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0,14</w:t>
            </w:r>
          </w:p>
        </w:tc>
        <w:tc>
          <w:tcPr>
            <w:tcW w:w="869" w:type="pct"/>
            <w:tcBorders>
              <w:top w:val="nil"/>
              <w:left w:val="nil"/>
              <w:bottom w:val="single" w:sz="8" w:space="0" w:color="auto"/>
              <w:right w:val="single" w:sz="8" w:space="0" w:color="auto"/>
            </w:tcBorders>
            <w:shd w:val="clear" w:color="auto" w:fill="auto"/>
            <w:noWrap/>
            <w:vAlign w:val="center"/>
            <w:hideMark/>
          </w:tcPr>
          <w:p w14:paraId="1D196AD8" w14:textId="247A7D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67%</w:t>
            </w:r>
          </w:p>
        </w:tc>
        <w:tc>
          <w:tcPr>
            <w:tcW w:w="654" w:type="pct"/>
            <w:tcBorders>
              <w:top w:val="nil"/>
              <w:left w:val="nil"/>
              <w:bottom w:val="single" w:sz="8" w:space="0" w:color="auto"/>
              <w:right w:val="single" w:sz="8" w:space="0" w:color="auto"/>
            </w:tcBorders>
            <w:shd w:val="clear" w:color="auto" w:fill="auto"/>
            <w:noWrap/>
            <w:vAlign w:val="center"/>
            <w:hideMark/>
          </w:tcPr>
          <w:p w14:paraId="7324AAA5" w14:textId="77C51EB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-35,23</w:t>
            </w:r>
          </w:p>
        </w:tc>
        <w:tc>
          <w:tcPr>
            <w:tcW w:w="751" w:type="pct"/>
            <w:tcBorders>
              <w:top w:val="nil"/>
              <w:left w:val="nil"/>
              <w:bottom w:val="single" w:sz="8" w:space="0" w:color="auto"/>
              <w:right w:val="single" w:sz="8" w:space="0" w:color="auto"/>
            </w:tcBorders>
            <w:shd w:val="clear" w:color="auto" w:fill="auto"/>
            <w:noWrap/>
            <w:vAlign w:val="center"/>
            <w:hideMark/>
          </w:tcPr>
          <w:p w14:paraId="5FABB4D3" w14:textId="6E4CB85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w:t>
            </w:r>
          </w:p>
        </w:tc>
        <w:tc>
          <w:tcPr>
            <w:tcW w:w="751" w:type="pct"/>
            <w:tcBorders>
              <w:top w:val="nil"/>
              <w:left w:val="nil"/>
              <w:bottom w:val="single" w:sz="8" w:space="0" w:color="auto"/>
              <w:right w:val="single" w:sz="8" w:space="0" w:color="auto"/>
            </w:tcBorders>
            <w:shd w:val="clear" w:color="auto" w:fill="auto"/>
            <w:noWrap/>
            <w:vAlign w:val="center"/>
            <w:hideMark/>
          </w:tcPr>
          <w:p w14:paraId="5944FCA2" w14:textId="6329287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0BAA5386"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7B024E7" w14:textId="2CD33B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462</w:t>
            </w:r>
          </w:p>
        </w:tc>
        <w:tc>
          <w:tcPr>
            <w:tcW w:w="1238" w:type="pct"/>
            <w:tcBorders>
              <w:top w:val="nil"/>
              <w:left w:val="nil"/>
              <w:bottom w:val="single" w:sz="8" w:space="0" w:color="auto"/>
              <w:right w:val="single" w:sz="8" w:space="0" w:color="auto"/>
            </w:tcBorders>
            <w:shd w:val="clear" w:color="auto" w:fill="auto"/>
            <w:vAlign w:val="center"/>
            <w:hideMark/>
          </w:tcPr>
          <w:p w14:paraId="0B84610D" w14:textId="34A0B46E"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INTELECTUM SAS</w:t>
            </w:r>
          </w:p>
        </w:tc>
        <w:tc>
          <w:tcPr>
            <w:tcW w:w="501" w:type="pct"/>
            <w:tcBorders>
              <w:top w:val="nil"/>
              <w:left w:val="nil"/>
              <w:bottom w:val="single" w:sz="8" w:space="0" w:color="auto"/>
              <w:right w:val="single" w:sz="8" w:space="0" w:color="auto"/>
            </w:tcBorders>
            <w:shd w:val="clear" w:color="auto" w:fill="auto"/>
            <w:noWrap/>
            <w:vAlign w:val="center"/>
            <w:hideMark/>
          </w:tcPr>
          <w:p w14:paraId="708BECDD" w14:textId="1154ECB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1,39</w:t>
            </w:r>
          </w:p>
        </w:tc>
        <w:tc>
          <w:tcPr>
            <w:tcW w:w="869" w:type="pct"/>
            <w:tcBorders>
              <w:top w:val="nil"/>
              <w:left w:val="nil"/>
              <w:bottom w:val="single" w:sz="8" w:space="0" w:color="auto"/>
              <w:right w:val="single" w:sz="8" w:space="0" w:color="auto"/>
            </w:tcBorders>
            <w:shd w:val="clear" w:color="auto" w:fill="auto"/>
            <w:noWrap/>
            <w:vAlign w:val="center"/>
            <w:hideMark/>
          </w:tcPr>
          <w:p w14:paraId="430ABC84" w14:textId="62111F5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80%</w:t>
            </w:r>
          </w:p>
        </w:tc>
        <w:tc>
          <w:tcPr>
            <w:tcW w:w="654" w:type="pct"/>
            <w:tcBorders>
              <w:top w:val="nil"/>
              <w:left w:val="nil"/>
              <w:bottom w:val="single" w:sz="8" w:space="0" w:color="auto"/>
              <w:right w:val="single" w:sz="8" w:space="0" w:color="auto"/>
            </w:tcBorders>
            <w:shd w:val="clear" w:color="auto" w:fill="auto"/>
            <w:noWrap/>
            <w:vAlign w:val="center"/>
            <w:hideMark/>
          </w:tcPr>
          <w:p w14:paraId="0DEEF2E4" w14:textId="68DD299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0,82</w:t>
            </w:r>
          </w:p>
        </w:tc>
        <w:tc>
          <w:tcPr>
            <w:tcW w:w="751" w:type="pct"/>
            <w:tcBorders>
              <w:top w:val="nil"/>
              <w:left w:val="nil"/>
              <w:bottom w:val="single" w:sz="8" w:space="0" w:color="auto"/>
              <w:right w:val="single" w:sz="8" w:space="0" w:color="auto"/>
            </w:tcBorders>
            <w:shd w:val="clear" w:color="auto" w:fill="auto"/>
            <w:noWrap/>
            <w:vAlign w:val="center"/>
            <w:hideMark/>
          </w:tcPr>
          <w:p w14:paraId="582540D3" w14:textId="1646BDB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42%</w:t>
            </w:r>
          </w:p>
        </w:tc>
        <w:tc>
          <w:tcPr>
            <w:tcW w:w="751" w:type="pct"/>
            <w:tcBorders>
              <w:top w:val="nil"/>
              <w:left w:val="nil"/>
              <w:bottom w:val="single" w:sz="8" w:space="0" w:color="auto"/>
              <w:right w:val="single" w:sz="8" w:space="0" w:color="auto"/>
            </w:tcBorders>
            <w:shd w:val="clear" w:color="auto" w:fill="auto"/>
            <w:noWrap/>
            <w:vAlign w:val="center"/>
            <w:hideMark/>
          </w:tcPr>
          <w:p w14:paraId="2834C65B" w14:textId="43732E2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14BEDF17"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2052F394" w14:textId="711CEA1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463</w:t>
            </w:r>
          </w:p>
        </w:tc>
        <w:tc>
          <w:tcPr>
            <w:tcW w:w="1238" w:type="pct"/>
            <w:tcBorders>
              <w:top w:val="nil"/>
              <w:left w:val="nil"/>
              <w:bottom w:val="single" w:sz="8" w:space="0" w:color="auto"/>
              <w:right w:val="single" w:sz="8" w:space="0" w:color="auto"/>
            </w:tcBorders>
            <w:shd w:val="clear" w:color="auto" w:fill="auto"/>
            <w:vAlign w:val="center"/>
            <w:hideMark/>
          </w:tcPr>
          <w:p w14:paraId="29573B93" w14:textId="1237BC90"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 METROTEL S A S</w:t>
            </w:r>
          </w:p>
        </w:tc>
        <w:tc>
          <w:tcPr>
            <w:tcW w:w="501" w:type="pct"/>
            <w:tcBorders>
              <w:top w:val="nil"/>
              <w:left w:val="nil"/>
              <w:bottom w:val="single" w:sz="8" w:space="0" w:color="auto"/>
              <w:right w:val="single" w:sz="8" w:space="0" w:color="auto"/>
            </w:tcBorders>
            <w:shd w:val="clear" w:color="auto" w:fill="auto"/>
            <w:noWrap/>
            <w:vAlign w:val="center"/>
            <w:hideMark/>
          </w:tcPr>
          <w:p w14:paraId="129542D5" w14:textId="458C347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1,39</w:t>
            </w:r>
          </w:p>
        </w:tc>
        <w:tc>
          <w:tcPr>
            <w:tcW w:w="869" w:type="pct"/>
            <w:tcBorders>
              <w:top w:val="nil"/>
              <w:left w:val="nil"/>
              <w:bottom w:val="single" w:sz="8" w:space="0" w:color="auto"/>
              <w:right w:val="single" w:sz="8" w:space="0" w:color="auto"/>
            </w:tcBorders>
            <w:shd w:val="clear" w:color="auto" w:fill="auto"/>
            <w:noWrap/>
            <w:vAlign w:val="center"/>
            <w:hideMark/>
          </w:tcPr>
          <w:p w14:paraId="0331A359" w14:textId="09A01D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80%</w:t>
            </w:r>
          </w:p>
        </w:tc>
        <w:tc>
          <w:tcPr>
            <w:tcW w:w="654" w:type="pct"/>
            <w:tcBorders>
              <w:top w:val="nil"/>
              <w:left w:val="nil"/>
              <w:bottom w:val="single" w:sz="8" w:space="0" w:color="auto"/>
              <w:right w:val="single" w:sz="8" w:space="0" w:color="auto"/>
            </w:tcBorders>
            <w:shd w:val="clear" w:color="auto" w:fill="auto"/>
            <w:noWrap/>
            <w:vAlign w:val="center"/>
            <w:hideMark/>
          </w:tcPr>
          <w:p w14:paraId="22544920" w14:textId="67DD761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5,70</w:t>
            </w:r>
          </w:p>
        </w:tc>
        <w:tc>
          <w:tcPr>
            <w:tcW w:w="751" w:type="pct"/>
            <w:tcBorders>
              <w:top w:val="nil"/>
              <w:left w:val="nil"/>
              <w:bottom w:val="single" w:sz="8" w:space="0" w:color="auto"/>
              <w:right w:val="single" w:sz="8" w:space="0" w:color="auto"/>
            </w:tcBorders>
            <w:shd w:val="clear" w:color="auto" w:fill="auto"/>
            <w:noWrap/>
            <w:vAlign w:val="center"/>
            <w:hideMark/>
          </w:tcPr>
          <w:p w14:paraId="33CD4345" w14:textId="711C9F4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27%</w:t>
            </w:r>
          </w:p>
        </w:tc>
        <w:tc>
          <w:tcPr>
            <w:tcW w:w="751" w:type="pct"/>
            <w:tcBorders>
              <w:top w:val="nil"/>
              <w:left w:val="nil"/>
              <w:bottom w:val="single" w:sz="8" w:space="0" w:color="auto"/>
              <w:right w:val="single" w:sz="8" w:space="0" w:color="auto"/>
            </w:tcBorders>
            <w:shd w:val="clear" w:color="auto" w:fill="auto"/>
            <w:noWrap/>
            <w:vAlign w:val="center"/>
            <w:hideMark/>
          </w:tcPr>
          <w:p w14:paraId="649A7672" w14:textId="0D82899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5CCBAB83"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9812981" w14:textId="46A1D8C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464</w:t>
            </w:r>
          </w:p>
        </w:tc>
        <w:tc>
          <w:tcPr>
            <w:tcW w:w="1238" w:type="pct"/>
            <w:tcBorders>
              <w:top w:val="nil"/>
              <w:left w:val="nil"/>
              <w:bottom w:val="single" w:sz="8" w:space="0" w:color="auto"/>
              <w:right w:val="single" w:sz="8" w:space="0" w:color="auto"/>
            </w:tcBorders>
            <w:shd w:val="clear" w:color="auto" w:fill="auto"/>
            <w:vAlign w:val="center"/>
            <w:hideMark/>
          </w:tcPr>
          <w:p w14:paraId="6B2223E2" w14:textId="742FF91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LIVE INVESTMENTS S.A.S</w:t>
            </w:r>
          </w:p>
        </w:tc>
        <w:tc>
          <w:tcPr>
            <w:tcW w:w="501" w:type="pct"/>
            <w:tcBorders>
              <w:top w:val="nil"/>
              <w:left w:val="nil"/>
              <w:bottom w:val="single" w:sz="8" w:space="0" w:color="auto"/>
              <w:right w:val="single" w:sz="8" w:space="0" w:color="auto"/>
            </w:tcBorders>
            <w:shd w:val="clear" w:color="auto" w:fill="auto"/>
            <w:noWrap/>
            <w:vAlign w:val="center"/>
            <w:hideMark/>
          </w:tcPr>
          <w:p w14:paraId="17C79635" w14:textId="32FE90C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0,49</w:t>
            </w:r>
          </w:p>
        </w:tc>
        <w:tc>
          <w:tcPr>
            <w:tcW w:w="869" w:type="pct"/>
            <w:tcBorders>
              <w:top w:val="nil"/>
              <w:left w:val="nil"/>
              <w:bottom w:val="single" w:sz="8" w:space="0" w:color="auto"/>
              <w:right w:val="single" w:sz="8" w:space="0" w:color="auto"/>
            </w:tcBorders>
            <w:shd w:val="clear" w:color="auto" w:fill="auto"/>
            <w:noWrap/>
            <w:vAlign w:val="center"/>
            <w:hideMark/>
          </w:tcPr>
          <w:p w14:paraId="5EDA2187" w14:textId="419E561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86%</w:t>
            </w:r>
          </w:p>
        </w:tc>
        <w:tc>
          <w:tcPr>
            <w:tcW w:w="654" w:type="pct"/>
            <w:tcBorders>
              <w:top w:val="nil"/>
              <w:left w:val="nil"/>
              <w:bottom w:val="single" w:sz="8" w:space="0" w:color="auto"/>
              <w:right w:val="single" w:sz="8" w:space="0" w:color="auto"/>
            </w:tcBorders>
            <w:shd w:val="clear" w:color="auto" w:fill="auto"/>
            <w:noWrap/>
            <w:vAlign w:val="center"/>
            <w:hideMark/>
          </w:tcPr>
          <w:p w14:paraId="714533AC" w14:textId="49772EB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-4,91</w:t>
            </w:r>
          </w:p>
        </w:tc>
        <w:tc>
          <w:tcPr>
            <w:tcW w:w="751" w:type="pct"/>
            <w:tcBorders>
              <w:top w:val="nil"/>
              <w:left w:val="nil"/>
              <w:bottom w:val="single" w:sz="8" w:space="0" w:color="auto"/>
              <w:right w:val="single" w:sz="8" w:space="0" w:color="auto"/>
            </w:tcBorders>
            <w:shd w:val="clear" w:color="auto" w:fill="auto"/>
            <w:noWrap/>
            <w:vAlign w:val="center"/>
            <w:hideMark/>
          </w:tcPr>
          <w:p w14:paraId="4AEDFE15" w14:textId="73AA04C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-113%</w:t>
            </w:r>
          </w:p>
        </w:tc>
        <w:tc>
          <w:tcPr>
            <w:tcW w:w="751" w:type="pct"/>
            <w:tcBorders>
              <w:top w:val="nil"/>
              <w:left w:val="nil"/>
              <w:bottom w:val="single" w:sz="8" w:space="0" w:color="auto"/>
              <w:right w:val="single" w:sz="8" w:space="0" w:color="auto"/>
            </w:tcBorders>
            <w:shd w:val="clear" w:color="auto" w:fill="auto"/>
            <w:noWrap/>
            <w:vAlign w:val="center"/>
            <w:hideMark/>
          </w:tcPr>
          <w:p w14:paraId="27395056" w14:textId="4434EF5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r>
      <w:tr w:rsidR="001153C5" w:rsidRPr="001153C5" w14:paraId="0046253F"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C7FAA3E" w14:textId="5AF5DA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465</w:t>
            </w:r>
          </w:p>
        </w:tc>
        <w:tc>
          <w:tcPr>
            <w:tcW w:w="1238" w:type="pct"/>
            <w:tcBorders>
              <w:top w:val="nil"/>
              <w:left w:val="nil"/>
              <w:bottom w:val="single" w:sz="8" w:space="0" w:color="auto"/>
              <w:right w:val="single" w:sz="8" w:space="0" w:color="auto"/>
            </w:tcBorders>
            <w:shd w:val="clear" w:color="auto" w:fill="auto"/>
            <w:vAlign w:val="center"/>
            <w:hideMark/>
          </w:tcPr>
          <w:p w14:paraId="18B2C459" w14:textId="398B92B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PLAYA CABRERO SAS</w:t>
            </w:r>
          </w:p>
        </w:tc>
        <w:tc>
          <w:tcPr>
            <w:tcW w:w="501" w:type="pct"/>
            <w:tcBorders>
              <w:top w:val="nil"/>
              <w:left w:val="nil"/>
              <w:bottom w:val="single" w:sz="8" w:space="0" w:color="auto"/>
              <w:right w:val="single" w:sz="8" w:space="0" w:color="auto"/>
            </w:tcBorders>
            <w:shd w:val="clear" w:color="auto" w:fill="auto"/>
            <w:noWrap/>
            <w:vAlign w:val="center"/>
            <w:hideMark/>
          </w:tcPr>
          <w:p w14:paraId="1D234A2C" w14:textId="0D69622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1,00</w:t>
            </w:r>
          </w:p>
        </w:tc>
        <w:tc>
          <w:tcPr>
            <w:tcW w:w="869" w:type="pct"/>
            <w:tcBorders>
              <w:top w:val="nil"/>
              <w:left w:val="nil"/>
              <w:bottom w:val="single" w:sz="8" w:space="0" w:color="auto"/>
              <w:right w:val="single" w:sz="8" w:space="0" w:color="auto"/>
            </w:tcBorders>
            <w:shd w:val="clear" w:color="auto" w:fill="auto"/>
            <w:noWrap/>
            <w:vAlign w:val="center"/>
            <w:hideMark/>
          </w:tcPr>
          <w:p w14:paraId="6DE14A88" w14:textId="02E3E0F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100%</w:t>
            </w:r>
          </w:p>
        </w:tc>
        <w:tc>
          <w:tcPr>
            <w:tcW w:w="654" w:type="pct"/>
            <w:tcBorders>
              <w:top w:val="nil"/>
              <w:left w:val="nil"/>
              <w:bottom w:val="single" w:sz="8" w:space="0" w:color="auto"/>
              <w:right w:val="single" w:sz="8" w:space="0" w:color="auto"/>
            </w:tcBorders>
            <w:shd w:val="clear" w:color="auto" w:fill="auto"/>
            <w:noWrap/>
            <w:vAlign w:val="center"/>
            <w:hideMark/>
          </w:tcPr>
          <w:p w14:paraId="76F5275C" w14:textId="18E80EE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7089D64" w14:textId="70049B0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91%</w:t>
            </w:r>
          </w:p>
        </w:tc>
        <w:tc>
          <w:tcPr>
            <w:tcW w:w="751" w:type="pct"/>
            <w:tcBorders>
              <w:top w:val="nil"/>
              <w:left w:val="nil"/>
              <w:bottom w:val="single" w:sz="8" w:space="0" w:color="auto"/>
              <w:right w:val="single" w:sz="8" w:space="0" w:color="auto"/>
            </w:tcBorders>
            <w:shd w:val="clear" w:color="auto" w:fill="auto"/>
            <w:noWrap/>
            <w:vAlign w:val="center"/>
            <w:hideMark/>
          </w:tcPr>
          <w:p w14:paraId="508B04DB" w14:textId="6AA6E52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4B6AA438"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E0F93A4" w14:textId="37C09C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466</w:t>
            </w:r>
          </w:p>
        </w:tc>
        <w:tc>
          <w:tcPr>
            <w:tcW w:w="1238" w:type="pct"/>
            <w:tcBorders>
              <w:top w:val="nil"/>
              <w:left w:val="nil"/>
              <w:bottom w:val="single" w:sz="8" w:space="0" w:color="auto"/>
              <w:right w:val="single" w:sz="8" w:space="0" w:color="auto"/>
            </w:tcBorders>
            <w:shd w:val="clear" w:color="auto" w:fill="auto"/>
            <w:vAlign w:val="center"/>
            <w:hideMark/>
          </w:tcPr>
          <w:p w14:paraId="569FC56F" w14:textId="49B0166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IINVERSIONES CASTILLO REAL SAS</w:t>
            </w:r>
          </w:p>
        </w:tc>
        <w:tc>
          <w:tcPr>
            <w:tcW w:w="501" w:type="pct"/>
            <w:tcBorders>
              <w:top w:val="nil"/>
              <w:left w:val="nil"/>
              <w:bottom w:val="single" w:sz="8" w:space="0" w:color="auto"/>
              <w:right w:val="single" w:sz="8" w:space="0" w:color="auto"/>
            </w:tcBorders>
            <w:shd w:val="clear" w:color="auto" w:fill="auto"/>
            <w:noWrap/>
            <w:vAlign w:val="center"/>
            <w:hideMark/>
          </w:tcPr>
          <w:p w14:paraId="4A6606CB" w14:textId="71F3C41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52,75</w:t>
            </w:r>
          </w:p>
        </w:tc>
        <w:tc>
          <w:tcPr>
            <w:tcW w:w="869" w:type="pct"/>
            <w:tcBorders>
              <w:top w:val="nil"/>
              <w:left w:val="nil"/>
              <w:bottom w:val="single" w:sz="8" w:space="0" w:color="auto"/>
              <w:right w:val="single" w:sz="8" w:space="0" w:color="auto"/>
            </w:tcBorders>
            <w:shd w:val="clear" w:color="auto" w:fill="auto"/>
            <w:noWrap/>
            <w:vAlign w:val="center"/>
            <w:hideMark/>
          </w:tcPr>
          <w:p w14:paraId="471F80EC" w14:textId="397ACED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654" w:type="pct"/>
            <w:tcBorders>
              <w:top w:val="nil"/>
              <w:left w:val="nil"/>
              <w:bottom w:val="single" w:sz="8" w:space="0" w:color="auto"/>
              <w:right w:val="single" w:sz="8" w:space="0" w:color="auto"/>
            </w:tcBorders>
            <w:shd w:val="clear" w:color="auto" w:fill="auto"/>
            <w:noWrap/>
            <w:vAlign w:val="center"/>
            <w:hideMark/>
          </w:tcPr>
          <w:p w14:paraId="1EA1BC25" w14:textId="447F1F3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40,94</w:t>
            </w:r>
          </w:p>
        </w:tc>
        <w:tc>
          <w:tcPr>
            <w:tcW w:w="751" w:type="pct"/>
            <w:tcBorders>
              <w:top w:val="nil"/>
              <w:left w:val="nil"/>
              <w:bottom w:val="single" w:sz="8" w:space="0" w:color="auto"/>
              <w:right w:val="single" w:sz="8" w:space="0" w:color="auto"/>
            </w:tcBorders>
            <w:shd w:val="clear" w:color="auto" w:fill="auto"/>
            <w:noWrap/>
            <w:vAlign w:val="center"/>
            <w:hideMark/>
          </w:tcPr>
          <w:p w14:paraId="63C9719F" w14:textId="50745B3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c>
          <w:tcPr>
            <w:tcW w:w="751" w:type="pct"/>
            <w:tcBorders>
              <w:top w:val="nil"/>
              <w:left w:val="nil"/>
              <w:bottom w:val="single" w:sz="8" w:space="0" w:color="auto"/>
              <w:right w:val="single" w:sz="8" w:space="0" w:color="auto"/>
            </w:tcBorders>
            <w:shd w:val="clear" w:color="auto" w:fill="auto"/>
            <w:noWrap/>
            <w:vAlign w:val="center"/>
            <w:hideMark/>
          </w:tcPr>
          <w:p w14:paraId="4218C5D7" w14:textId="76C4DE8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4D81F0FF"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552ACD63" w14:textId="3961745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467</w:t>
            </w:r>
          </w:p>
        </w:tc>
        <w:tc>
          <w:tcPr>
            <w:tcW w:w="1238" w:type="pct"/>
            <w:tcBorders>
              <w:top w:val="nil"/>
              <w:left w:val="nil"/>
              <w:bottom w:val="single" w:sz="8" w:space="0" w:color="auto"/>
              <w:right w:val="single" w:sz="8" w:space="0" w:color="auto"/>
            </w:tcBorders>
            <w:shd w:val="clear" w:color="auto" w:fill="auto"/>
            <w:vAlign w:val="center"/>
            <w:hideMark/>
          </w:tcPr>
          <w:p w14:paraId="66162F05" w14:textId="38BDD2E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MANILA HOLDINGS S.A.S</w:t>
            </w:r>
          </w:p>
        </w:tc>
        <w:tc>
          <w:tcPr>
            <w:tcW w:w="501" w:type="pct"/>
            <w:tcBorders>
              <w:top w:val="nil"/>
              <w:left w:val="nil"/>
              <w:bottom w:val="single" w:sz="8" w:space="0" w:color="auto"/>
              <w:right w:val="single" w:sz="8" w:space="0" w:color="auto"/>
            </w:tcBorders>
            <w:shd w:val="clear" w:color="auto" w:fill="auto"/>
            <w:noWrap/>
            <w:vAlign w:val="center"/>
            <w:hideMark/>
          </w:tcPr>
          <w:p w14:paraId="7C16CDC5" w14:textId="4F5AC7A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3,59</w:t>
            </w:r>
          </w:p>
        </w:tc>
        <w:tc>
          <w:tcPr>
            <w:tcW w:w="869" w:type="pct"/>
            <w:tcBorders>
              <w:top w:val="nil"/>
              <w:left w:val="nil"/>
              <w:bottom w:val="single" w:sz="8" w:space="0" w:color="auto"/>
              <w:right w:val="single" w:sz="8" w:space="0" w:color="auto"/>
            </w:tcBorders>
            <w:shd w:val="clear" w:color="auto" w:fill="auto"/>
            <w:noWrap/>
            <w:vAlign w:val="center"/>
            <w:hideMark/>
          </w:tcPr>
          <w:p w14:paraId="11E1018B" w14:textId="0BE298C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654" w:type="pct"/>
            <w:tcBorders>
              <w:top w:val="nil"/>
              <w:left w:val="nil"/>
              <w:bottom w:val="single" w:sz="8" w:space="0" w:color="auto"/>
              <w:right w:val="single" w:sz="8" w:space="0" w:color="auto"/>
            </w:tcBorders>
            <w:shd w:val="clear" w:color="auto" w:fill="auto"/>
            <w:noWrap/>
            <w:vAlign w:val="center"/>
            <w:hideMark/>
          </w:tcPr>
          <w:p w14:paraId="0004F875" w14:textId="505F418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14,19</w:t>
            </w:r>
          </w:p>
        </w:tc>
        <w:tc>
          <w:tcPr>
            <w:tcW w:w="751" w:type="pct"/>
            <w:tcBorders>
              <w:top w:val="nil"/>
              <w:left w:val="nil"/>
              <w:bottom w:val="single" w:sz="8" w:space="0" w:color="auto"/>
              <w:right w:val="single" w:sz="8" w:space="0" w:color="auto"/>
            </w:tcBorders>
            <w:shd w:val="clear" w:color="auto" w:fill="auto"/>
            <w:noWrap/>
            <w:vAlign w:val="center"/>
            <w:hideMark/>
          </w:tcPr>
          <w:p w14:paraId="2902B4F4" w14:textId="520DB66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17%</w:t>
            </w:r>
          </w:p>
        </w:tc>
        <w:tc>
          <w:tcPr>
            <w:tcW w:w="751" w:type="pct"/>
            <w:tcBorders>
              <w:top w:val="nil"/>
              <w:left w:val="nil"/>
              <w:bottom w:val="single" w:sz="8" w:space="0" w:color="auto"/>
              <w:right w:val="single" w:sz="8" w:space="0" w:color="auto"/>
            </w:tcBorders>
            <w:shd w:val="clear" w:color="auto" w:fill="auto"/>
            <w:noWrap/>
            <w:vAlign w:val="center"/>
            <w:hideMark/>
          </w:tcPr>
          <w:p w14:paraId="67E4BF0B" w14:textId="1784731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r>
      <w:tr w:rsidR="001153C5" w:rsidRPr="001153C5" w14:paraId="5AE0A9B0"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D0744FA" w14:textId="3CF8287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468</w:t>
            </w:r>
          </w:p>
        </w:tc>
        <w:tc>
          <w:tcPr>
            <w:tcW w:w="1238" w:type="pct"/>
            <w:tcBorders>
              <w:top w:val="nil"/>
              <w:left w:val="nil"/>
              <w:bottom w:val="single" w:sz="8" w:space="0" w:color="auto"/>
              <w:right w:val="single" w:sz="8" w:space="0" w:color="auto"/>
            </w:tcBorders>
            <w:shd w:val="clear" w:color="auto" w:fill="auto"/>
            <w:vAlign w:val="center"/>
            <w:hideMark/>
          </w:tcPr>
          <w:p w14:paraId="6AEDD23B" w14:textId="088D1F5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SONAR EVENTOS &amp; PRODUCCIONES SAS</w:t>
            </w:r>
          </w:p>
        </w:tc>
        <w:tc>
          <w:tcPr>
            <w:tcW w:w="501" w:type="pct"/>
            <w:tcBorders>
              <w:top w:val="nil"/>
              <w:left w:val="nil"/>
              <w:bottom w:val="single" w:sz="8" w:space="0" w:color="auto"/>
              <w:right w:val="single" w:sz="8" w:space="0" w:color="auto"/>
            </w:tcBorders>
            <w:shd w:val="clear" w:color="auto" w:fill="auto"/>
            <w:noWrap/>
            <w:vAlign w:val="center"/>
            <w:hideMark/>
          </w:tcPr>
          <w:p w14:paraId="40A7101A" w14:textId="46A4C24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1,87</w:t>
            </w:r>
          </w:p>
        </w:tc>
        <w:tc>
          <w:tcPr>
            <w:tcW w:w="869" w:type="pct"/>
            <w:tcBorders>
              <w:top w:val="nil"/>
              <w:left w:val="nil"/>
              <w:bottom w:val="single" w:sz="8" w:space="0" w:color="auto"/>
              <w:right w:val="single" w:sz="8" w:space="0" w:color="auto"/>
            </w:tcBorders>
            <w:shd w:val="clear" w:color="auto" w:fill="auto"/>
            <w:noWrap/>
            <w:vAlign w:val="center"/>
            <w:hideMark/>
          </w:tcPr>
          <w:p w14:paraId="64219A39" w14:textId="777EEE67"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64%</w:t>
            </w:r>
          </w:p>
        </w:tc>
        <w:tc>
          <w:tcPr>
            <w:tcW w:w="654" w:type="pct"/>
            <w:tcBorders>
              <w:top w:val="nil"/>
              <w:left w:val="nil"/>
              <w:bottom w:val="single" w:sz="8" w:space="0" w:color="auto"/>
              <w:right w:val="single" w:sz="8" w:space="0" w:color="auto"/>
            </w:tcBorders>
            <w:shd w:val="clear" w:color="auto" w:fill="auto"/>
            <w:noWrap/>
            <w:vAlign w:val="center"/>
            <w:hideMark/>
          </w:tcPr>
          <w:p w14:paraId="7826624F" w14:textId="4699DEC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6976CDB4" w14:textId="04914CA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c>
          <w:tcPr>
            <w:tcW w:w="751" w:type="pct"/>
            <w:tcBorders>
              <w:top w:val="nil"/>
              <w:left w:val="nil"/>
              <w:bottom w:val="single" w:sz="8" w:space="0" w:color="auto"/>
              <w:right w:val="single" w:sz="8" w:space="0" w:color="auto"/>
            </w:tcBorders>
            <w:shd w:val="clear" w:color="auto" w:fill="auto"/>
            <w:noWrap/>
            <w:vAlign w:val="center"/>
            <w:hideMark/>
          </w:tcPr>
          <w:p w14:paraId="0DBE5C1E" w14:textId="758F6A8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w:t>
            </w:r>
          </w:p>
        </w:tc>
      </w:tr>
      <w:tr w:rsidR="001153C5" w:rsidRPr="001153C5" w14:paraId="089D2549"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7DAA704" w14:textId="550499A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469</w:t>
            </w:r>
          </w:p>
        </w:tc>
        <w:tc>
          <w:tcPr>
            <w:tcW w:w="1238" w:type="pct"/>
            <w:tcBorders>
              <w:top w:val="nil"/>
              <w:left w:val="nil"/>
              <w:bottom w:val="single" w:sz="8" w:space="0" w:color="auto"/>
              <w:right w:val="single" w:sz="8" w:space="0" w:color="auto"/>
            </w:tcBorders>
            <w:shd w:val="clear" w:color="auto" w:fill="auto"/>
            <w:vAlign w:val="center"/>
            <w:hideMark/>
          </w:tcPr>
          <w:p w14:paraId="1A463BBE" w14:textId="044C7678"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TWF ENTIBACIONES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136EA219" w14:textId="612793C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0,22</w:t>
            </w:r>
          </w:p>
        </w:tc>
        <w:tc>
          <w:tcPr>
            <w:tcW w:w="869" w:type="pct"/>
            <w:tcBorders>
              <w:top w:val="nil"/>
              <w:left w:val="nil"/>
              <w:bottom w:val="single" w:sz="8" w:space="0" w:color="auto"/>
              <w:right w:val="single" w:sz="8" w:space="0" w:color="auto"/>
            </w:tcBorders>
            <w:shd w:val="clear" w:color="auto" w:fill="auto"/>
            <w:noWrap/>
            <w:vAlign w:val="center"/>
            <w:hideMark/>
          </w:tcPr>
          <w:p w14:paraId="164D43CB" w14:textId="710BEBC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126%</w:t>
            </w:r>
          </w:p>
        </w:tc>
        <w:tc>
          <w:tcPr>
            <w:tcW w:w="654" w:type="pct"/>
            <w:tcBorders>
              <w:top w:val="nil"/>
              <w:left w:val="nil"/>
              <w:bottom w:val="single" w:sz="8" w:space="0" w:color="auto"/>
              <w:right w:val="single" w:sz="8" w:space="0" w:color="auto"/>
            </w:tcBorders>
            <w:shd w:val="clear" w:color="auto" w:fill="auto"/>
            <w:noWrap/>
            <w:vAlign w:val="center"/>
            <w:hideMark/>
          </w:tcPr>
          <w:p w14:paraId="2D2E8AC1" w14:textId="1011DAD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-1,56</w:t>
            </w:r>
          </w:p>
        </w:tc>
        <w:tc>
          <w:tcPr>
            <w:tcW w:w="751" w:type="pct"/>
            <w:tcBorders>
              <w:top w:val="nil"/>
              <w:left w:val="nil"/>
              <w:bottom w:val="single" w:sz="8" w:space="0" w:color="auto"/>
              <w:right w:val="single" w:sz="8" w:space="0" w:color="auto"/>
            </w:tcBorders>
            <w:shd w:val="clear" w:color="auto" w:fill="auto"/>
            <w:noWrap/>
            <w:vAlign w:val="center"/>
            <w:hideMark/>
          </w:tcPr>
          <w:p w14:paraId="757BCAAB" w14:textId="1B9C7D2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168%</w:t>
            </w:r>
          </w:p>
        </w:tc>
        <w:tc>
          <w:tcPr>
            <w:tcW w:w="751" w:type="pct"/>
            <w:tcBorders>
              <w:top w:val="nil"/>
              <w:left w:val="nil"/>
              <w:bottom w:val="single" w:sz="8" w:space="0" w:color="auto"/>
              <w:right w:val="single" w:sz="8" w:space="0" w:color="auto"/>
            </w:tcBorders>
            <w:shd w:val="clear" w:color="auto" w:fill="auto"/>
            <w:noWrap/>
            <w:vAlign w:val="center"/>
            <w:hideMark/>
          </w:tcPr>
          <w:p w14:paraId="291AEA59" w14:textId="1DAA856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-44%</w:t>
            </w:r>
          </w:p>
        </w:tc>
      </w:tr>
      <w:tr w:rsidR="001153C5" w:rsidRPr="001153C5" w14:paraId="3C7932CC"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0FAC29E7" w14:textId="657C200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470</w:t>
            </w:r>
          </w:p>
        </w:tc>
        <w:tc>
          <w:tcPr>
            <w:tcW w:w="1238" w:type="pct"/>
            <w:tcBorders>
              <w:top w:val="nil"/>
              <w:left w:val="nil"/>
              <w:bottom w:val="single" w:sz="8" w:space="0" w:color="auto"/>
              <w:right w:val="single" w:sz="8" w:space="0" w:color="auto"/>
            </w:tcBorders>
            <w:shd w:val="clear" w:color="auto" w:fill="auto"/>
            <w:vAlign w:val="center"/>
            <w:hideMark/>
          </w:tcPr>
          <w:p w14:paraId="5AD0483A" w14:textId="257FF81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BIZARRO COLOMBIA SAS</w:t>
            </w:r>
          </w:p>
        </w:tc>
        <w:tc>
          <w:tcPr>
            <w:tcW w:w="501" w:type="pct"/>
            <w:tcBorders>
              <w:top w:val="nil"/>
              <w:left w:val="nil"/>
              <w:bottom w:val="single" w:sz="8" w:space="0" w:color="auto"/>
              <w:right w:val="single" w:sz="8" w:space="0" w:color="auto"/>
            </w:tcBorders>
            <w:shd w:val="clear" w:color="auto" w:fill="auto"/>
            <w:noWrap/>
            <w:vAlign w:val="center"/>
            <w:hideMark/>
          </w:tcPr>
          <w:p w14:paraId="036FB396" w14:textId="5E07F4F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18,87</w:t>
            </w:r>
          </w:p>
        </w:tc>
        <w:tc>
          <w:tcPr>
            <w:tcW w:w="869" w:type="pct"/>
            <w:tcBorders>
              <w:top w:val="nil"/>
              <w:left w:val="nil"/>
              <w:bottom w:val="single" w:sz="8" w:space="0" w:color="auto"/>
              <w:right w:val="single" w:sz="8" w:space="0" w:color="auto"/>
            </w:tcBorders>
            <w:shd w:val="clear" w:color="auto" w:fill="auto"/>
            <w:noWrap/>
            <w:vAlign w:val="center"/>
            <w:hideMark/>
          </w:tcPr>
          <w:p w14:paraId="6F494526" w14:textId="4384D2B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153%</w:t>
            </w:r>
          </w:p>
        </w:tc>
        <w:tc>
          <w:tcPr>
            <w:tcW w:w="654" w:type="pct"/>
            <w:tcBorders>
              <w:top w:val="nil"/>
              <w:left w:val="nil"/>
              <w:bottom w:val="single" w:sz="8" w:space="0" w:color="auto"/>
              <w:right w:val="single" w:sz="8" w:space="0" w:color="auto"/>
            </w:tcBorders>
            <w:shd w:val="clear" w:color="auto" w:fill="auto"/>
            <w:noWrap/>
            <w:vAlign w:val="center"/>
            <w:hideMark/>
          </w:tcPr>
          <w:p w14:paraId="68EEC3D4" w14:textId="3673C8C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0,33</w:t>
            </w:r>
          </w:p>
        </w:tc>
        <w:tc>
          <w:tcPr>
            <w:tcW w:w="751" w:type="pct"/>
            <w:tcBorders>
              <w:top w:val="nil"/>
              <w:left w:val="nil"/>
              <w:bottom w:val="single" w:sz="8" w:space="0" w:color="auto"/>
              <w:right w:val="single" w:sz="8" w:space="0" w:color="auto"/>
            </w:tcBorders>
            <w:shd w:val="clear" w:color="auto" w:fill="auto"/>
            <w:noWrap/>
            <w:vAlign w:val="center"/>
            <w:hideMark/>
          </w:tcPr>
          <w:p w14:paraId="44CE6FFC" w14:textId="664E138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3EAAE0A7" w14:textId="1AABD3D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w:t>
            </w:r>
          </w:p>
        </w:tc>
      </w:tr>
      <w:tr w:rsidR="001153C5" w:rsidRPr="001153C5" w14:paraId="0723ACF0"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109E8491" w14:textId="6B1259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lastRenderedPageBreak/>
              <w:t>471</w:t>
            </w:r>
          </w:p>
        </w:tc>
        <w:tc>
          <w:tcPr>
            <w:tcW w:w="1238" w:type="pct"/>
            <w:tcBorders>
              <w:top w:val="nil"/>
              <w:left w:val="nil"/>
              <w:bottom w:val="single" w:sz="8" w:space="0" w:color="auto"/>
              <w:right w:val="single" w:sz="8" w:space="0" w:color="auto"/>
            </w:tcBorders>
            <w:shd w:val="clear" w:color="auto" w:fill="auto"/>
            <w:vAlign w:val="center"/>
            <w:hideMark/>
          </w:tcPr>
          <w:p w14:paraId="2C507AF4" w14:textId="5E798C33"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ADMINISTRACION SIN FRONTERAS S. A. S</w:t>
            </w:r>
          </w:p>
        </w:tc>
        <w:tc>
          <w:tcPr>
            <w:tcW w:w="501" w:type="pct"/>
            <w:tcBorders>
              <w:top w:val="nil"/>
              <w:left w:val="nil"/>
              <w:bottom w:val="single" w:sz="8" w:space="0" w:color="auto"/>
              <w:right w:val="single" w:sz="8" w:space="0" w:color="auto"/>
            </w:tcBorders>
            <w:shd w:val="clear" w:color="auto" w:fill="auto"/>
            <w:noWrap/>
            <w:vAlign w:val="center"/>
            <w:hideMark/>
          </w:tcPr>
          <w:p w14:paraId="2689B909" w14:textId="5AE3301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1,56</w:t>
            </w:r>
          </w:p>
        </w:tc>
        <w:tc>
          <w:tcPr>
            <w:tcW w:w="869" w:type="pct"/>
            <w:tcBorders>
              <w:top w:val="nil"/>
              <w:left w:val="nil"/>
              <w:bottom w:val="single" w:sz="8" w:space="0" w:color="auto"/>
              <w:right w:val="single" w:sz="8" w:space="0" w:color="auto"/>
            </w:tcBorders>
            <w:shd w:val="clear" w:color="auto" w:fill="auto"/>
            <w:noWrap/>
            <w:vAlign w:val="center"/>
            <w:hideMark/>
          </w:tcPr>
          <w:p w14:paraId="0C8C524F" w14:textId="6FB4CE8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62%</w:t>
            </w:r>
          </w:p>
        </w:tc>
        <w:tc>
          <w:tcPr>
            <w:tcW w:w="654" w:type="pct"/>
            <w:tcBorders>
              <w:top w:val="nil"/>
              <w:left w:val="nil"/>
              <w:bottom w:val="single" w:sz="8" w:space="0" w:color="auto"/>
              <w:right w:val="single" w:sz="8" w:space="0" w:color="auto"/>
            </w:tcBorders>
            <w:shd w:val="clear" w:color="auto" w:fill="auto"/>
            <w:noWrap/>
            <w:vAlign w:val="center"/>
            <w:hideMark/>
          </w:tcPr>
          <w:p w14:paraId="7E3E5179" w14:textId="2EE6904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3,25</w:t>
            </w:r>
          </w:p>
        </w:tc>
        <w:tc>
          <w:tcPr>
            <w:tcW w:w="751" w:type="pct"/>
            <w:tcBorders>
              <w:top w:val="nil"/>
              <w:left w:val="nil"/>
              <w:bottom w:val="single" w:sz="8" w:space="0" w:color="auto"/>
              <w:right w:val="single" w:sz="8" w:space="0" w:color="auto"/>
            </w:tcBorders>
            <w:shd w:val="clear" w:color="auto" w:fill="auto"/>
            <w:noWrap/>
            <w:vAlign w:val="center"/>
            <w:hideMark/>
          </w:tcPr>
          <w:p w14:paraId="2595F94B" w14:textId="7B72EF2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w:t>
            </w:r>
          </w:p>
        </w:tc>
        <w:tc>
          <w:tcPr>
            <w:tcW w:w="751" w:type="pct"/>
            <w:tcBorders>
              <w:top w:val="nil"/>
              <w:left w:val="nil"/>
              <w:bottom w:val="single" w:sz="8" w:space="0" w:color="auto"/>
              <w:right w:val="single" w:sz="8" w:space="0" w:color="auto"/>
            </w:tcBorders>
            <w:shd w:val="clear" w:color="auto" w:fill="auto"/>
            <w:noWrap/>
            <w:vAlign w:val="center"/>
            <w:hideMark/>
          </w:tcPr>
          <w:p w14:paraId="058980ED" w14:textId="4785B08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0BAED702"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EAE266F" w14:textId="0261335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472</w:t>
            </w:r>
          </w:p>
        </w:tc>
        <w:tc>
          <w:tcPr>
            <w:tcW w:w="1238" w:type="pct"/>
            <w:tcBorders>
              <w:top w:val="nil"/>
              <w:left w:val="nil"/>
              <w:bottom w:val="single" w:sz="8" w:space="0" w:color="auto"/>
              <w:right w:val="single" w:sz="8" w:space="0" w:color="auto"/>
            </w:tcBorders>
            <w:shd w:val="clear" w:color="auto" w:fill="auto"/>
            <w:vAlign w:val="center"/>
            <w:hideMark/>
          </w:tcPr>
          <w:p w14:paraId="7A0579D0" w14:textId="1D9C458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BLUE DOORS YORK LUXURY SUITES SAS</w:t>
            </w:r>
          </w:p>
        </w:tc>
        <w:tc>
          <w:tcPr>
            <w:tcW w:w="501" w:type="pct"/>
            <w:tcBorders>
              <w:top w:val="nil"/>
              <w:left w:val="nil"/>
              <w:bottom w:val="single" w:sz="8" w:space="0" w:color="auto"/>
              <w:right w:val="single" w:sz="8" w:space="0" w:color="auto"/>
            </w:tcBorders>
            <w:shd w:val="clear" w:color="auto" w:fill="auto"/>
            <w:noWrap/>
            <w:vAlign w:val="center"/>
            <w:hideMark/>
          </w:tcPr>
          <w:p w14:paraId="3F1F2CC1" w14:textId="21B029E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0,76</w:t>
            </w:r>
          </w:p>
        </w:tc>
        <w:tc>
          <w:tcPr>
            <w:tcW w:w="869" w:type="pct"/>
            <w:tcBorders>
              <w:top w:val="nil"/>
              <w:left w:val="nil"/>
              <w:bottom w:val="single" w:sz="8" w:space="0" w:color="auto"/>
              <w:right w:val="single" w:sz="8" w:space="0" w:color="auto"/>
            </w:tcBorders>
            <w:shd w:val="clear" w:color="auto" w:fill="auto"/>
            <w:noWrap/>
            <w:vAlign w:val="center"/>
            <w:hideMark/>
          </w:tcPr>
          <w:p w14:paraId="2A04BC42" w14:textId="19213B4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74%</w:t>
            </w:r>
          </w:p>
        </w:tc>
        <w:tc>
          <w:tcPr>
            <w:tcW w:w="654" w:type="pct"/>
            <w:tcBorders>
              <w:top w:val="nil"/>
              <w:left w:val="nil"/>
              <w:bottom w:val="single" w:sz="8" w:space="0" w:color="auto"/>
              <w:right w:val="single" w:sz="8" w:space="0" w:color="auto"/>
            </w:tcBorders>
            <w:shd w:val="clear" w:color="auto" w:fill="auto"/>
            <w:noWrap/>
            <w:vAlign w:val="center"/>
            <w:hideMark/>
          </w:tcPr>
          <w:p w14:paraId="12B70925" w14:textId="45B175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32,96</w:t>
            </w:r>
          </w:p>
        </w:tc>
        <w:tc>
          <w:tcPr>
            <w:tcW w:w="751" w:type="pct"/>
            <w:tcBorders>
              <w:top w:val="nil"/>
              <w:left w:val="nil"/>
              <w:bottom w:val="single" w:sz="8" w:space="0" w:color="auto"/>
              <w:right w:val="single" w:sz="8" w:space="0" w:color="auto"/>
            </w:tcBorders>
            <w:shd w:val="clear" w:color="auto" w:fill="auto"/>
            <w:noWrap/>
            <w:vAlign w:val="center"/>
            <w:hideMark/>
          </w:tcPr>
          <w:p w14:paraId="313FD5F5" w14:textId="77D6C42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65%</w:t>
            </w:r>
          </w:p>
        </w:tc>
        <w:tc>
          <w:tcPr>
            <w:tcW w:w="751" w:type="pct"/>
            <w:tcBorders>
              <w:top w:val="nil"/>
              <w:left w:val="nil"/>
              <w:bottom w:val="single" w:sz="8" w:space="0" w:color="auto"/>
              <w:right w:val="single" w:sz="8" w:space="0" w:color="auto"/>
            </w:tcBorders>
            <w:shd w:val="clear" w:color="auto" w:fill="auto"/>
            <w:noWrap/>
            <w:vAlign w:val="center"/>
            <w:hideMark/>
          </w:tcPr>
          <w:p w14:paraId="78FFE2DB" w14:textId="2EFE75F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16%</w:t>
            </w:r>
          </w:p>
        </w:tc>
      </w:tr>
      <w:tr w:rsidR="001153C5" w:rsidRPr="001153C5" w14:paraId="0109C6CD"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4D7B2D7C" w14:textId="03E7D60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473</w:t>
            </w:r>
          </w:p>
        </w:tc>
        <w:tc>
          <w:tcPr>
            <w:tcW w:w="1238" w:type="pct"/>
            <w:tcBorders>
              <w:top w:val="nil"/>
              <w:left w:val="nil"/>
              <w:bottom w:val="single" w:sz="8" w:space="0" w:color="auto"/>
              <w:right w:val="single" w:sz="8" w:space="0" w:color="auto"/>
            </w:tcBorders>
            <w:shd w:val="clear" w:color="auto" w:fill="auto"/>
            <w:vAlign w:val="center"/>
            <w:hideMark/>
          </w:tcPr>
          <w:p w14:paraId="098CCC03" w14:textId="3EFB37C6"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HOTELES DORADO PLAZA COLOMBIA S. A. S.</w:t>
            </w:r>
          </w:p>
        </w:tc>
        <w:tc>
          <w:tcPr>
            <w:tcW w:w="501" w:type="pct"/>
            <w:tcBorders>
              <w:top w:val="nil"/>
              <w:left w:val="nil"/>
              <w:bottom w:val="single" w:sz="8" w:space="0" w:color="auto"/>
              <w:right w:val="single" w:sz="8" w:space="0" w:color="auto"/>
            </w:tcBorders>
            <w:shd w:val="clear" w:color="auto" w:fill="auto"/>
            <w:noWrap/>
            <w:vAlign w:val="center"/>
            <w:hideMark/>
          </w:tcPr>
          <w:p w14:paraId="797B3A05" w14:textId="3AF4F11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1,17</w:t>
            </w:r>
          </w:p>
        </w:tc>
        <w:tc>
          <w:tcPr>
            <w:tcW w:w="869" w:type="pct"/>
            <w:tcBorders>
              <w:top w:val="nil"/>
              <w:left w:val="nil"/>
              <w:bottom w:val="single" w:sz="8" w:space="0" w:color="auto"/>
              <w:right w:val="single" w:sz="8" w:space="0" w:color="auto"/>
            </w:tcBorders>
            <w:shd w:val="clear" w:color="auto" w:fill="auto"/>
            <w:noWrap/>
            <w:vAlign w:val="center"/>
            <w:hideMark/>
          </w:tcPr>
          <w:p w14:paraId="076DD518" w14:textId="5E7CFEE5"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76%</w:t>
            </w:r>
          </w:p>
        </w:tc>
        <w:tc>
          <w:tcPr>
            <w:tcW w:w="654" w:type="pct"/>
            <w:tcBorders>
              <w:top w:val="nil"/>
              <w:left w:val="nil"/>
              <w:bottom w:val="single" w:sz="8" w:space="0" w:color="auto"/>
              <w:right w:val="single" w:sz="8" w:space="0" w:color="auto"/>
            </w:tcBorders>
            <w:shd w:val="clear" w:color="auto" w:fill="auto"/>
            <w:noWrap/>
            <w:vAlign w:val="center"/>
            <w:hideMark/>
          </w:tcPr>
          <w:p w14:paraId="1B94B630" w14:textId="7530921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2,31</w:t>
            </w:r>
          </w:p>
        </w:tc>
        <w:tc>
          <w:tcPr>
            <w:tcW w:w="751" w:type="pct"/>
            <w:tcBorders>
              <w:top w:val="nil"/>
              <w:left w:val="nil"/>
              <w:bottom w:val="single" w:sz="8" w:space="0" w:color="auto"/>
              <w:right w:val="single" w:sz="8" w:space="0" w:color="auto"/>
            </w:tcBorders>
            <w:shd w:val="clear" w:color="auto" w:fill="auto"/>
            <w:noWrap/>
            <w:vAlign w:val="center"/>
            <w:hideMark/>
          </w:tcPr>
          <w:p w14:paraId="24BE1603" w14:textId="30612FC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w:t>
            </w:r>
          </w:p>
        </w:tc>
        <w:tc>
          <w:tcPr>
            <w:tcW w:w="751" w:type="pct"/>
            <w:tcBorders>
              <w:top w:val="nil"/>
              <w:left w:val="nil"/>
              <w:bottom w:val="single" w:sz="8" w:space="0" w:color="auto"/>
              <w:right w:val="single" w:sz="8" w:space="0" w:color="auto"/>
            </w:tcBorders>
            <w:shd w:val="clear" w:color="auto" w:fill="auto"/>
            <w:noWrap/>
            <w:vAlign w:val="center"/>
            <w:hideMark/>
          </w:tcPr>
          <w:p w14:paraId="2B5F45E9" w14:textId="04EB7816"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8%</w:t>
            </w:r>
          </w:p>
        </w:tc>
      </w:tr>
      <w:tr w:rsidR="001153C5" w:rsidRPr="001153C5" w14:paraId="7D48FCFB"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6F1C6110" w14:textId="0B3094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474</w:t>
            </w:r>
          </w:p>
        </w:tc>
        <w:tc>
          <w:tcPr>
            <w:tcW w:w="1238" w:type="pct"/>
            <w:tcBorders>
              <w:top w:val="nil"/>
              <w:left w:val="nil"/>
              <w:bottom w:val="single" w:sz="8" w:space="0" w:color="auto"/>
              <w:right w:val="single" w:sz="8" w:space="0" w:color="auto"/>
            </w:tcBorders>
            <w:shd w:val="clear" w:color="auto" w:fill="auto"/>
            <w:vAlign w:val="center"/>
            <w:hideMark/>
          </w:tcPr>
          <w:p w14:paraId="2EC4A4AA" w14:textId="152E2DAF"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REDI SPACES S.A.S.</w:t>
            </w:r>
          </w:p>
        </w:tc>
        <w:tc>
          <w:tcPr>
            <w:tcW w:w="501" w:type="pct"/>
            <w:tcBorders>
              <w:top w:val="nil"/>
              <w:left w:val="nil"/>
              <w:bottom w:val="single" w:sz="8" w:space="0" w:color="auto"/>
              <w:right w:val="single" w:sz="8" w:space="0" w:color="auto"/>
            </w:tcBorders>
            <w:shd w:val="clear" w:color="auto" w:fill="auto"/>
            <w:noWrap/>
            <w:vAlign w:val="center"/>
            <w:hideMark/>
          </w:tcPr>
          <w:p w14:paraId="48EDEAE5" w14:textId="0CE37AF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1,56</w:t>
            </w:r>
          </w:p>
        </w:tc>
        <w:tc>
          <w:tcPr>
            <w:tcW w:w="869" w:type="pct"/>
            <w:tcBorders>
              <w:top w:val="nil"/>
              <w:left w:val="nil"/>
              <w:bottom w:val="single" w:sz="8" w:space="0" w:color="auto"/>
              <w:right w:val="single" w:sz="8" w:space="0" w:color="auto"/>
            </w:tcBorders>
            <w:shd w:val="clear" w:color="auto" w:fill="auto"/>
            <w:noWrap/>
            <w:vAlign w:val="center"/>
            <w:hideMark/>
          </w:tcPr>
          <w:p w14:paraId="6A592490" w14:textId="189B768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90%</w:t>
            </w:r>
          </w:p>
        </w:tc>
        <w:tc>
          <w:tcPr>
            <w:tcW w:w="654" w:type="pct"/>
            <w:tcBorders>
              <w:top w:val="nil"/>
              <w:left w:val="nil"/>
              <w:bottom w:val="single" w:sz="8" w:space="0" w:color="auto"/>
              <w:right w:val="single" w:sz="8" w:space="0" w:color="auto"/>
            </w:tcBorders>
            <w:shd w:val="clear" w:color="auto" w:fill="auto"/>
            <w:noWrap/>
            <w:vAlign w:val="center"/>
            <w:hideMark/>
          </w:tcPr>
          <w:p w14:paraId="78DC8C30" w14:textId="29B0A91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9,39</w:t>
            </w:r>
          </w:p>
        </w:tc>
        <w:tc>
          <w:tcPr>
            <w:tcW w:w="751" w:type="pct"/>
            <w:tcBorders>
              <w:top w:val="nil"/>
              <w:left w:val="nil"/>
              <w:bottom w:val="single" w:sz="8" w:space="0" w:color="auto"/>
              <w:right w:val="single" w:sz="8" w:space="0" w:color="auto"/>
            </w:tcBorders>
            <w:shd w:val="clear" w:color="auto" w:fill="auto"/>
            <w:noWrap/>
            <w:vAlign w:val="center"/>
            <w:hideMark/>
          </w:tcPr>
          <w:p w14:paraId="1E01F5D9" w14:textId="31E0328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51%</w:t>
            </w:r>
          </w:p>
        </w:tc>
        <w:tc>
          <w:tcPr>
            <w:tcW w:w="751" w:type="pct"/>
            <w:tcBorders>
              <w:top w:val="nil"/>
              <w:left w:val="nil"/>
              <w:bottom w:val="single" w:sz="8" w:space="0" w:color="auto"/>
              <w:right w:val="single" w:sz="8" w:space="0" w:color="auto"/>
            </w:tcBorders>
            <w:shd w:val="clear" w:color="auto" w:fill="auto"/>
            <w:noWrap/>
            <w:vAlign w:val="center"/>
            <w:hideMark/>
          </w:tcPr>
          <w:p w14:paraId="4C413988" w14:textId="0240B2F3"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w:t>
            </w:r>
          </w:p>
        </w:tc>
      </w:tr>
      <w:tr w:rsidR="001153C5" w:rsidRPr="001153C5" w14:paraId="0AA52306" w14:textId="77777777" w:rsidTr="001153C5">
        <w:trPr>
          <w:trHeight w:val="588"/>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41E1C92" w14:textId="19BC345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475</w:t>
            </w:r>
          </w:p>
        </w:tc>
        <w:tc>
          <w:tcPr>
            <w:tcW w:w="1238" w:type="pct"/>
            <w:tcBorders>
              <w:top w:val="nil"/>
              <w:left w:val="nil"/>
              <w:bottom w:val="single" w:sz="8" w:space="0" w:color="auto"/>
              <w:right w:val="single" w:sz="8" w:space="0" w:color="auto"/>
            </w:tcBorders>
            <w:shd w:val="clear" w:color="auto" w:fill="auto"/>
            <w:vAlign w:val="center"/>
            <w:hideMark/>
          </w:tcPr>
          <w:p w14:paraId="423B02C0" w14:textId="57BC99FA"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MONTECANTO SAS</w:t>
            </w:r>
          </w:p>
        </w:tc>
        <w:tc>
          <w:tcPr>
            <w:tcW w:w="501" w:type="pct"/>
            <w:tcBorders>
              <w:top w:val="nil"/>
              <w:left w:val="nil"/>
              <w:bottom w:val="single" w:sz="8" w:space="0" w:color="auto"/>
              <w:right w:val="single" w:sz="8" w:space="0" w:color="auto"/>
            </w:tcBorders>
            <w:shd w:val="clear" w:color="auto" w:fill="auto"/>
            <w:noWrap/>
            <w:vAlign w:val="center"/>
            <w:hideMark/>
          </w:tcPr>
          <w:p w14:paraId="6CE56760" w14:textId="3D4A7F9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1,26</w:t>
            </w:r>
          </w:p>
        </w:tc>
        <w:tc>
          <w:tcPr>
            <w:tcW w:w="869" w:type="pct"/>
            <w:tcBorders>
              <w:top w:val="nil"/>
              <w:left w:val="nil"/>
              <w:bottom w:val="single" w:sz="8" w:space="0" w:color="auto"/>
              <w:right w:val="single" w:sz="8" w:space="0" w:color="auto"/>
            </w:tcBorders>
            <w:shd w:val="clear" w:color="auto" w:fill="auto"/>
            <w:noWrap/>
            <w:vAlign w:val="center"/>
            <w:hideMark/>
          </w:tcPr>
          <w:p w14:paraId="37BBAFBB" w14:textId="74DE432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7%</w:t>
            </w:r>
          </w:p>
        </w:tc>
        <w:tc>
          <w:tcPr>
            <w:tcW w:w="654" w:type="pct"/>
            <w:tcBorders>
              <w:top w:val="nil"/>
              <w:left w:val="nil"/>
              <w:bottom w:val="single" w:sz="8" w:space="0" w:color="auto"/>
              <w:right w:val="single" w:sz="8" w:space="0" w:color="auto"/>
            </w:tcBorders>
            <w:shd w:val="clear" w:color="auto" w:fill="auto"/>
            <w:noWrap/>
            <w:vAlign w:val="center"/>
            <w:hideMark/>
          </w:tcPr>
          <w:p w14:paraId="36517B77" w14:textId="3A4CE80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-6,15</w:t>
            </w:r>
          </w:p>
        </w:tc>
        <w:tc>
          <w:tcPr>
            <w:tcW w:w="751" w:type="pct"/>
            <w:tcBorders>
              <w:top w:val="nil"/>
              <w:left w:val="nil"/>
              <w:bottom w:val="single" w:sz="8" w:space="0" w:color="auto"/>
              <w:right w:val="single" w:sz="8" w:space="0" w:color="auto"/>
            </w:tcBorders>
            <w:shd w:val="clear" w:color="auto" w:fill="auto"/>
            <w:noWrap/>
            <w:vAlign w:val="center"/>
            <w:hideMark/>
          </w:tcPr>
          <w:p w14:paraId="1525D3A8" w14:textId="7AAFBE2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c>
          <w:tcPr>
            <w:tcW w:w="751" w:type="pct"/>
            <w:tcBorders>
              <w:top w:val="nil"/>
              <w:left w:val="nil"/>
              <w:bottom w:val="single" w:sz="8" w:space="0" w:color="auto"/>
              <w:right w:val="single" w:sz="8" w:space="0" w:color="auto"/>
            </w:tcBorders>
            <w:shd w:val="clear" w:color="auto" w:fill="auto"/>
            <w:noWrap/>
            <w:vAlign w:val="center"/>
            <w:hideMark/>
          </w:tcPr>
          <w:p w14:paraId="67358110" w14:textId="3CFF281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w:t>
            </w:r>
          </w:p>
        </w:tc>
      </w:tr>
      <w:tr w:rsidR="001153C5" w:rsidRPr="001153C5" w14:paraId="2F51DEF0" w14:textId="77777777" w:rsidTr="001153C5">
        <w:trPr>
          <w:trHeight w:val="780"/>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C3D5958" w14:textId="0512DEFC"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476</w:t>
            </w:r>
          </w:p>
        </w:tc>
        <w:tc>
          <w:tcPr>
            <w:tcW w:w="1238" w:type="pct"/>
            <w:tcBorders>
              <w:top w:val="nil"/>
              <w:left w:val="nil"/>
              <w:bottom w:val="single" w:sz="8" w:space="0" w:color="auto"/>
              <w:right w:val="single" w:sz="8" w:space="0" w:color="auto"/>
            </w:tcBorders>
            <w:shd w:val="clear" w:color="auto" w:fill="auto"/>
            <w:vAlign w:val="center"/>
            <w:hideMark/>
          </w:tcPr>
          <w:p w14:paraId="58997FB3" w14:textId="07C009F7"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INVERSIONES HOTELERAS WG CARTAGENA S.A.S</w:t>
            </w:r>
          </w:p>
        </w:tc>
        <w:tc>
          <w:tcPr>
            <w:tcW w:w="501" w:type="pct"/>
            <w:tcBorders>
              <w:top w:val="nil"/>
              <w:left w:val="nil"/>
              <w:bottom w:val="single" w:sz="8" w:space="0" w:color="auto"/>
              <w:right w:val="single" w:sz="8" w:space="0" w:color="auto"/>
            </w:tcBorders>
            <w:shd w:val="clear" w:color="auto" w:fill="auto"/>
            <w:noWrap/>
            <w:vAlign w:val="center"/>
            <w:hideMark/>
          </w:tcPr>
          <w:p w14:paraId="13C4E440" w14:textId="7094F09B"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4,70</w:t>
            </w:r>
          </w:p>
        </w:tc>
        <w:tc>
          <w:tcPr>
            <w:tcW w:w="869" w:type="pct"/>
            <w:tcBorders>
              <w:top w:val="nil"/>
              <w:left w:val="nil"/>
              <w:bottom w:val="single" w:sz="8" w:space="0" w:color="auto"/>
              <w:right w:val="single" w:sz="8" w:space="0" w:color="auto"/>
            </w:tcBorders>
            <w:shd w:val="clear" w:color="auto" w:fill="auto"/>
            <w:noWrap/>
            <w:vAlign w:val="center"/>
            <w:hideMark/>
          </w:tcPr>
          <w:p w14:paraId="03752626" w14:textId="3E7F5DF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13%</w:t>
            </w:r>
          </w:p>
        </w:tc>
        <w:tc>
          <w:tcPr>
            <w:tcW w:w="654" w:type="pct"/>
            <w:tcBorders>
              <w:top w:val="nil"/>
              <w:left w:val="nil"/>
              <w:bottom w:val="single" w:sz="8" w:space="0" w:color="auto"/>
              <w:right w:val="single" w:sz="8" w:space="0" w:color="auto"/>
            </w:tcBorders>
            <w:shd w:val="clear" w:color="auto" w:fill="auto"/>
            <w:noWrap/>
            <w:vAlign w:val="center"/>
            <w:hideMark/>
          </w:tcPr>
          <w:p w14:paraId="40452A70" w14:textId="4265B26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10,18</w:t>
            </w:r>
          </w:p>
        </w:tc>
        <w:tc>
          <w:tcPr>
            <w:tcW w:w="751" w:type="pct"/>
            <w:tcBorders>
              <w:top w:val="nil"/>
              <w:left w:val="nil"/>
              <w:bottom w:val="single" w:sz="8" w:space="0" w:color="auto"/>
              <w:right w:val="single" w:sz="8" w:space="0" w:color="auto"/>
            </w:tcBorders>
            <w:shd w:val="clear" w:color="auto" w:fill="auto"/>
            <w:noWrap/>
            <w:vAlign w:val="center"/>
            <w:hideMark/>
          </w:tcPr>
          <w:p w14:paraId="3949294F" w14:textId="0BA68B08"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64%</w:t>
            </w:r>
          </w:p>
        </w:tc>
        <w:tc>
          <w:tcPr>
            <w:tcW w:w="751" w:type="pct"/>
            <w:tcBorders>
              <w:top w:val="nil"/>
              <w:left w:val="nil"/>
              <w:bottom w:val="single" w:sz="8" w:space="0" w:color="auto"/>
              <w:right w:val="single" w:sz="8" w:space="0" w:color="auto"/>
            </w:tcBorders>
            <w:shd w:val="clear" w:color="auto" w:fill="auto"/>
            <w:noWrap/>
            <w:vAlign w:val="center"/>
            <w:hideMark/>
          </w:tcPr>
          <w:p w14:paraId="46C28414" w14:textId="507CFD7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56%</w:t>
            </w:r>
          </w:p>
        </w:tc>
      </w:tr>
      <w:tr w:rsidR="001153C5" w:rsidRPr="001153C5" w14:paraId="1C139F12"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72E277B3" w14:textId="2C18372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477</w:t>
            </w:r>
          </w:p>
        </w:tc>
        <w:tc>
          <w:tcPr>
            <w:tcW w:w="1238" w:type="pct"/>
            <w:tcBorders>
              <w:top w:val="nil"/>
              <w:left w:val="nil"/>
              <w:bottom w:val="single" w:sz="8" w:space="0" w:color="auto"/>
              <w:right w:val="single" w:sz="8" w:space="0" w:color="auto"/>
            </w:tcBorders>
            <w:shd w:val="clear" w:color="auto" w:fill="auto"/>
            <w:vAlign w:val="center"/>
            <w:hideMark/>
          </w:tcPr>
          <w:p w14:paraId="7516F80C" w14:textId="4A89DCAB"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LAS LOMAS DEL MAR SAS</w:t>
            </w:r>
          </w:p>
        </w:tc>
        <w:tc>
          <w:tcPr>
            <w:tcW w:w="501" w:type="pct"/>
            <w:tcBorders>
              <w:top w:val="nil"/>
              <w:left w:val="nil"/>
              <w:bottom w:val="single" w:sz="8" w:space="0" w:color="auto"/>
              <w:right w:val="single" w:sz="8" w:space="0" w:color="auto"/>
            </w:tcBorders>
            <w:shd w:val="clear" w:color="auto" w:fill="auto"/>
            <w:noWrap/>
            <w:vAlign w:val="center"/>
            <w:hideMark/>
          </w:tcPr>
          <w:p w14:paraId="0D36E577" w14:textId="200D7D11"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32,11</w:t>
            </w:r>
          </w:p>
        </w:tc>
        <w:tc>
          <w:tcPr>
            <w:tcW w:w="869" w:type="pct"/>
            <w:tcBorders>
              <w:top w:val="nil"/>
              <w:left w:val="nil"/>
              <w:bottom w:val="single" w:sz="8" w:space="0" w:color="auto"/>
              <w:right w:val="single" w:sz="8" w:space="0" w:color="auto"/>
            </w:tcBorders>
            <w:shd w:val="clear" w:color="auto" w:fill="auto"/>
            <w:noWrap/>
            <w:vAlign w:val="center"/>
            <w:hideMark/>
          </w:tcPr>
          <w:p w14:paraId="0E0DB883" w14:textId="18E39E12"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654" w:type="pct"/>
            <w:tcBorders>
              <w:top w:val="nil"/>
              <w:left w:val="nil"/>
              <w:bottom w:val="single" w:sz="8" w:space="0" w:color="auto"/>
              <w:right w:val="single" w:sz="8" w:space="0" w:color="auto"/>
            </w:tcBorders>
            <w:shd w:val="clear" w:color="auto" w:fill="auto"/>
            <w:noWrap/>
            <w:vAlign w:val="center"/>
            <w:hideMark/>
          </w:tcPr>
          <w:p w14:paraId="3F6C287F" w14:textId="3426049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INDETERMINADO</w:t>
            </w:r>
          </w:p>
        </w:tc>
        <w:tc>
          <w:tcPr>
            <w:tcW w:w="751" w:type="pct"/>
            <w:tcBorders>
              <w:top w:val="nil"/>
              <w:left w:val="nil"/>
              <w:bottom w:val="single" w:sz="8" w:space="0" w:color="auto"/>
              <w:right w:val="single" w:sz="8" w:space="0" w:color="auto"/>
            </w:tcBorders>
            <w:shd w:val="clear" w:color="auto" w:fill="auto"/>
            <w:noWrap/>
            <w:vAlign w:val="center"/>
            <w:hideMark/>
          </w:tcPr>
          <w:p w14:paraId="2CF140E4" w14:textId="4179DDB0"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c>
          <w:tcPr>
            <w:tcW w:w="751" w:type="pct"/>
            <w:tcBorders>
              <w:top w:val="nil"/>
              <w:left w:val="nil"/>
              <w:bottom w:val="single" w:sz="8" w:space="0" w:color="auto"/>
              <w:right w:val="single" w:sz="8" w:space="0" w:color="auto"/>
            </w:tcBorders>
            <w:shd w:val="clear" w:color="auto" w:fill="auto"/>
            <w:noWrap/>
            <w:vAlign w:val="center"/>
            <w:hideMark/>
          </w:tcPr>
          <w:p w14:paraId="3E534890" w14:textId="0ECEDCEF"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w:t>
            </w:r>
          </w:p>
        </w:tc>
      </w:tr>
      <w:tr w:rsidR="001153C5" w:rsidRPr="001153C5" w14:paraId="2E5FD6BA" w14:textId="77777777" w:rsidTr="001153C5">
        <w:trPr>
          <w:trHeight w:val="396"/>
        </w:trPr>
        <w:tc>
          <w:tcPr>
            <w:tcW w:w="236" w:type="pct"/>
            <w:tcBorders>
              <w:top w:val="nil"/>
              <w:left w:val="single" w:sz="8" w:space="0" w:color="auto"/>
              <w:bottom w:val="single" w:sz="8" w:space="0" w:color="auto"/>
              <w:right w:val="single" w:sz="8" w:space="0" w:color="auto"/>
            </w:tcBorders>
            <w:shd w:val="clear" w:color="auto" w:fill="auto"/>
            <w:noWrap/>
            <w:vAlign w:val="center"/>
            <w:hideMark/>
          </w:tcPr>
          <w:p w14:paraId="37CA3873" w14:textId="2CEA82DA"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478</w:t>
            </w:r>
          </w:p>
        </w:tc>
        <w:tc>
          <w:tcPr>
            <w:tcW w:w="1238" w:type="pct"/>
            <w:tcBorders>
              <w:top w:val="nil"/>
              <w:left w:val="nil"/>
              <w:bottom w:val="single" w:sz="8" w:space="0" w:color="auto"/>
              <w:right w:val="single" w:sz="8" w:space="0" w:color="auto"/>
            </w:tcBorders>
            <w:shd w:val="clear" w:color="auto" w:fill="auto"/>
            <w:vAlign w:val="center"/>
            <w:hideMark/>
          </w:tcPr>
          <w:p w14:paraId="63E4757B" w14:textId="1E9DE2E5" w:rsidR="001153C5" w:rsidRPr="001153C5" w:rsidRDefault="001153C5" w:rsidP="001153C5">
            <w:pPr>
              <w:spacing w:after="0" w:line="240" w:lineRule="auto"/>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GRAND SELECT SAS</w:t>
            </w:r>
          </w:p>
        </w:tc>
        <w:tc>
          <w:tcPr>
            <w:tcW w:w="501" w:type="pct"/>
            <w:tcBorders>
              <w:top w:val="nil"/>
              <w:left w:val="nil"/>
              <w:bottom w:val="single" w:sz="8" w:space="0" w:color="auto"/>
              <w:right w:val="single" w:sz="8" w:space="0" w:color="auto"/>
            </w:tcBorders>
            <w:shd w:val="clear" w:color="auto" w:fill="auto"/>
            <w:noWrap/>
            <w:vAlign w:val="center"/>
            <w:hideMark/>
          </w:tcPr>
          <w:p w14:paraId="4E7BEA7E" w14:textId="2FE23DE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0,00</w:t>
            </w:r>
          </w:p>
        </w:tc>
        <w:tc>
          <w:tcPr>
            <w:tcW w:w="869" w:type="pct"/>
            <w:tcBorders>
              <w:top w:val="nil"/>
              <w:left w:val="nil"/>
              <w:bottom w:val="single" w:sz="8" w:space="0" w:color="auto"/>
              <w:right w:val="single" w:sz="8" w:space="0" w:color="auto"/>
            </w:tcBorders>
            <w:shd w:val="clear" w:color="auto" w:fill="auto"/>
            <w:noWrap/>
            <w:vAlign w:val="center"/>
            <w:hideMark/>
          </w:tcPr>
          <w:p w14:paraId="02DFB274" w14:textId="4F21157E"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41%</w:t>
            </w:r>
          </w:p>
        </w:tc>
        <w:tc>
          <w:tcPr>
            <w:tcW w:w="654" w:type="pct"/>
            <w:tcBorders>
              <w:top w:val="nil"/>
              <w:left w:val="nil"/>
              <w:bottom w:val="single" w:sz="8" w:space="0" w:color="auto"/>
              <w:right w:val="single" w:sz="8" w:space="0" w:color="auto"/>
            </w:tcBorders>
            <w:shd w:val="clear" w:color="auto" w:fill="auto"/>
            <w:noWrap/>
            <w:vAlign w:val="center"/>
            <w:hideMark/>
          </w:tcPr>
          <w:p w14:paraId="5ACDB4FA" w14:textId="657A3299"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0,30</w:t>
            </w:r>
          </w:p>
        </w:tc>
        <w:tc>
          <w:tcPr>
            <w:tcW w:w="751" w:type="pct"/>
            <w:tcBorders>
              <w:top w:val="nil"/>
              <w:left w:val="nil"/>
              <w:bottom w:val="single" w:sz="8" w:space="0" w:color="auto"/>
              <w:right w:val="single" w:sz="8" w:space="0" w:color="auto"/>
            </w:tcBorders>
            <w:shd w:val="clear" w:color="auto" w:fill="auto"/>
            <w:noWrap/>
            <w:vAlign w:val="center"/>
            <w:hideMark/>
          </w:tcPr>
          <w:p w14:paraId="69AB0075" w14:textId="7DF68F0D"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c>
          <w:tcPr>
            <w:tcW w:w="751" w:type="pct"/>
            <w:tcBorders>
              <w:top w:val="nil"/>
              <w:left w:val="nil"/>
              <w:bottom w:val="single" w:sz="8" w:space="0" w:color="auto"/>
              <w:right w:val="single" w:sz="8" w:space="0" w:color="auto"/>
            </w:tcBorders>
            <w:shd w:val="clear" w:color="auto" w:fill="auto"/>
            <w:noWrap/>
            <w:vAlign w:val="center"/>
            <w:hideMark/>
          </w:tcPr>
          <w:p w14:paraId="603D6530" w14:textId="45719554" w:rsidR="001153C5" w:rsidRPr="001153C5" w:rsidRDefault="001153C5" w:rsidP="001153C5">
            <w:pPr>
              <w:spacing w:after="0" w:line="240" w:lineRule="auto"/>
              <w:jc w:val="center"/>
              <w:rPr>
                <w:rFonts w:ascii="Arial" w:eastAsia="Times New Roman" w:hAnsi="Arial" w:cs="Arial"/>
                <w:color w:val="000000"/>
                <w:sz w:val="14"/>
                <w:szCs w:val="14"/>
                <w:lang w:eastAsia="es-CO"/>
              </w:rPr>
            </w:pPr>
            <w:r w:rsidRPr="001153C5">
              <w:rPr>
                <w:rFonts w:ascii="Arial" w:eastAsia="Times New Roman" w:hAnsi="Arial" w:cs="Arial"/>
                <w:color w:val="000000"/>
                <w:sz w:val="14"/>
                <w:szCs w:val="14"/>
                <w:lang w:eastAsia="es-CO"/>
              </w:rPr>
              <w:t>1%</w:t>
            </w:r>
          </w:p>
        </w:tc>
      </w:tr>
      <w:tr w:rsidR="001153C5" w:rsidRPr="001153C5" w14:paraId="299C1942" w14:textId="77777777" w:rsidTr="001153C5">
        <w:trPr>
          <w:trHeight w:val="300"/>
        </w:trPr>
        <w:tc>
          <w:tcPr>
            <w:tcW w:w="236" w:type="pct"/>
            <w:tcBorders>
              <w:top w:val="nil"/>
              <w:left w:val="nil"/>
              <w:bottom w:val="nil"/>
              <w:right w:val="nil"/>
            </w:tcBorders>
            <w:shd w:val="clear" w:color="auto" w:fill="auto"/>
            <w:noWrap/>
            <w:vAlign w:val="bottom"/>
            <w:hideMark/>
          </w:tcPr>
          <w:p w14:paraId="2DBD73D0" w14:textId="77777777" w:rsidR="001153C5" w:rsidRPr="001153C5" w:rsidRDefault="001153C5" w:rsidP="001153C5">
            <w:pPr>
              <w:spacing w:after="0" w:line="240" w:lineRule="auto"/>
              <w:jc w:val="center"/>
              <w:rPr>
                <w:rFonts w:ascii="Arial" w:eastAsia="Times New Roman" w:hAnsi="Arial" w:cs="Arial"/>
                <w:color w:val="000000"/>
                <w:sz w:val="14"/>
                <w:szCs w:val="14"/>
                <w:lang w:eastAsia="es-CO"/>
              </w:rPr>
            </w:pPr>
          </w:p>
        </w:tc>
        <w:tc>
          <w:tcPr>
            <w:tcW w:w="1238" w:type="pct"/>
            <w:tcBorders>
              <w:top w:val="nil"/>
              <w:left w:val="single" w:sz="8" w:space="0" w:color="auto"/>
              <w:bottom w:val="single" w:sz="8" w:space="0" w:color="auto"/>
              <w:right w:val="single" w:sz="8" w:space="0" w:color="auto"/>
            </w:tcBorders>
            <w:shd w:val="clear" w:color="000000" w:fill="E2EFDA"/>
            <w:noWrap/>
            <w:vAlign w:val="center"/>
            <w:hideMark/>
          </w:tcPr>
          <w:p w14:paraId="5810CF06" w14:textId="38852B26" w:rsidR="001153C5" w:rsidRPr="001153C5" w:rsidRDefault="00B5016F" w:rsidP="001153C5">
            <w:pPr>
              <w:spacing w:after="0" w:line="240" w:lineRule="auto"/>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Mediana</w:t>
            </w:r>
          </w:p>
        </w:tc>
        <w:tc>
          <w:tcPr>
            <w:tcW w:w="501" w:type="pct"/>
            <w:tcBorders>
              <w:top w:val="nil"/>
              <w:left w:val="nil"/>
              <w:bottom w:val="single" w:sz="8" w:space="0" w:color="auto"/>
              <w:right w:val="single" w:sz="8" w:space="0" w:color="auto"/>
            </w:tcBorders>
            <w:shd w:val="clear" w:color="000000" w:fill="E2EFDA"/>
            <w:noWrap/>
            <w:vAlign w:val="center"/>
            <w:hideMark/>
          </w:tcPr>
          <w:p w14:paraId="17E2F891" w14:textId="7822BF76"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1,86</w:t>
            </w:r>
          </w:p>
        </w:tc>
        <w:tc>
          <w:tcPr>
            <w:tcW w:w="869" w:type="pct"/>
            <w:tcBorders>
              <w:top w:val="nil"/>
              <w:left w:val="nil"/>
              <w:bottom w:val="single" w:sz="8" w:space="0" w:color="auto"/>
              <w:right w:val="single" w:sz="8" w:space="0" w:color="auto"/>
            </w:tcBorders>
            <w:shd w:val="clear" w:color="000000" w:fill="E2EFDA"/>
            <w:noWrap/>
            <w:vAlign w:val="center"/>
            <w:hideMark/>
          </w:tcPr>
          <w:p w14:paraId="79668EEA" w14:textId="7EF88898"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39,19%</w:t>
            </w:r>
          </w:p>
        </w:tc>
        <w:tc>
          <w:tcPr>
            <w:tcW w:w="654" w:type="pct"/>
            <w:tcBorders>
              <w:top w:val="nil"/>
              <w:left w:val="nil"/>
              <w:bottom w:val="single" w:sz="8" w:space="0" w:color="auto"/>
              <w:right w:val="single" w:sz="8" w:space="0" w:color="auto"/>
            </w:tcBorders>
            <w:shd w:val="clear" w:color="000000" w:fill="E2EFDA"/>
            <w:noWrap/>
            <w:vAlign w:val="center"/>
            <w:hideMark/>
          </w:tcPr>
          <w:p w14:paraId="6E85A8B5" w14:textId="68FDD8E9"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1,9</w:t>
            </w:r>
          </w:p>
        </w:tc>
        <w:tc>
          <w:tcPr>
            <w:tcW w:w="751" w:type="pct"/>
            <w:tcBorders>
              <w:top w:val="nil"/>
              <w:left w:val="nil"/>
              <w:bottom w:val="single" w:sz="8" w:space="0" w:color="auto"/>
              <w:right w:val="single" w:sz="8" w:space="0" w:color="auto"/>
            </w:tcBorders>
            <w:shd w:val="clear" w:color="000000" w:fill="E2EFDA"/>
            <w:noWrap/>
            <w:vAlign w:val="center"/>
            <w:hideMark/>
          </w:tcPr>
          <w:p w14:paraId="3604DA08" w14:textId="17E712B5"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7%</w:t>
            </w:r>
          </w:p>
        </w:tc>
        <w:tc>
          <w:tcPr>
            <w:tcW w:w="751" w:type="pct"/>
            <w:tcBorders>
              <w:top w:val="nil"/>
              <w:left w:val="nil"/>
              <w:bottom w:val="single" w:sz="8" w:space="0" w:color="auto"/>
              <w:right w:val="single" w:sz="8" w:space="0" w:color="auto"/>
            </w:tcBorders>
            <w:shd w:val="clear" w:color="000000" w:fill="E2EFDA"/>
            <w:noWrap/>
            <w:vAlign w:val="center"/>
            <w:hideMark/>
          </w:tcPr>
          <w:p w14:paraId="732D3D78" w14:textId="2B883E43"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3%</w:t>
            </w:r>
          </w:p>
        </w:tc>
      </w:tr>
      <w:tr w:rsidR="001153C5" w:rsidRPr="001153C5" w14:paraId="625EFF9B" w14:textId="77777777" w:rsidTr="001153C5">
        <w:trPr>
          <w:trHeight w:val="300"/>
        </w:trPr>
        <w:tc>
          <w:tcPr>
            <w:tcW w:w="236" w:type="pct"/>
            <w:tcBorders>
              <w:top w:val="nil"/>
              <w:left w:val="nil"/>
              <w:bottom w:val="nil"/>
              <w:right w:val="nil"/>
            </w:tcBorders>
            <w:shd w:val="clear" w:color="auto" w:fill="auto"/>
            <w:noWrap/>
            <w:vAlign w:val="bottom"/>
            <w:hideMark/>
          </w:tcPr>
          <w:p w14:paraId="6481CBC5" w14:textId="77777777" w:rsidR="001153C5" w:rsidRPr="001153C5" w:rsidRDefault="001153C5" w:rsidP="001153C5">
            <w:pPr>
              <w:spacing w:after="0" w:line="240" w:lineRule="auto"/>
              <w:jc w:val="center"/>
              <w:rPr>
                <w:rFonts w:ascii="Arial" w:eastAsia="Times New Roman" w:hAnsi="Arial" w:cs="Arial"/>
                <w:b/>
                <w:bCs/>
                <w:color w:val="000000"/>
                <w:sz w:val="18"/>
                <w:szCs w:val="18"/>
                <w:lang w:eastAsia="es-CO"/>
              </w:rPr>
            </w:pPr>
          </w:p>
        </w:tc>
        <w:tc>
          <w:tcPr>
            <w:tcW w:w="1238" w:type="pct"/>
            <w:tcBorders>
              <w:top w:val="nil"/>
              <w:left w:val="single" w:sz="8" w:space="0" w:color="auto"/>
              <w:bottom w:val="single" w:sz="8" w:space="0" w:color="auto"/>
              <w:right w:val="single" w:sz="8" w:space="0" w:color="auto"/>
            </w:tcBorders>
            <w:shd w:val="clear" w:color="000000" w:fill="FFF2CC"/>
            <w:vAlign w:val="center"/>
            <w:hideMark/>
          </w:tcPr>
          <w:p w14:paraId="627339C1" w14:textId="740BF910" w:rsidR="001153C5" w:rsidRPr="001153C5" w:rsidRDefault="00B5016F" w:rsidP="001153C5">
            <w:pPr>
              <w:spacing w:after="0" w:line="240" w:lineRule="auto"/>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Percentil 40</w:t>
            </w:r>
          </w:p>
        </w:tc>
        <w:tc>
          <w:tcPr>
            <w:tcW w:w="501" w:type="pct"/>
            <w:tcBorders>
              <w:top w:val="nil"/>
              <w:left w:val="nil"/>
              <w:bottom w:val="single" w:sz="8" w:space="0" w:color="auto"/>
              <w:right w:val="single" w:sz="8" w:space="0" w:color="auto"/>
            </w:tcBorders>
            <w:shd w:val="clear" w:color="000000" w:fill="FFF2CC"/>
            <w:noWrap/>
            <w:vAlign w:val="center"/>
            <w:hideMark/>
          </w:tcPr>
          <w:p w14:paraId="797B7E3F" w14:textId="2618076C"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1,64</w:t>
            </w:r>
          </w:p>
        </w:tc>
        <w:tc>
          <w:tcPr>
            <w:tcW w:w="869" w:type="pct"/>
            <w:tcBorders>
              <w:top w:val="nil"/>
              <w:left w:val="nil"/>
              <w:bottom w:val="single" w:sz="8" w:space="0" w:color="auto"/>
              <w:right w:val="single" w:sz="8" w:space="0" w:color="auto"/>
            </w:tcBorders>
            <w:shd w:val="clear" w:color="000000" w:fill="FFF2CC"/>
            <w:noWrap/>
            <w:vAlign w:val="center"/>
            <w:hideMark/>
          </w:tcPr>
          <w:p w14:paraId="11A72EA0" w14:textId="68237925"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N/A</w:t>
            </w:r>
          </w:p>
        </w:tc>
        <w:tc>
          <w:tcPr>
            <w:tcW w:w="654" w:type="pct"/>
            <w:tcBorders>
              <w:top w:val="nil"/>
              <w:left w:val="nil"/>
              <w:bottom w:val="single" w:sz="8" w:space="0" w:color="auto"/>
              <w:right w:val="single" w:sz="8" w:space="0" w:color="auto"/>
            </w:tcBorders>
            <w:shd w:val="clear" w:color="000000" w:fill="FFF2CC"/>
            <w:noWrap/>
            <w:vAlign w:val="center"/>
            <w:hideMark/>
          </w:tcPr>
          <w:p w14:paraId="55B46DCA" w14:textId="61EBE4CC"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1,11</w:t>
            </w:r>
          </w:p>
        </w:tc>
        <w:tc>
          <w:tcPr>
            <w:tcW w:w="751" w:type="pct"/>
            <w:tcBorders>
              <w:top w:val="nil"/>
              <w:left w:val="nil"/>
              <w:bottom w:val="single" w:sz="8" w:space="0" w:color="auto"/>
              <w:right w:val="single" w:sz="8" w:space="0" w:color="auto"/>
            </w:tcBorders>
            <w:shd w:val="clear" w:color="000000" w:fill="FFF2CC"/>
            <w:noWrap/>
            <w:vAlign w:val="center"/>
            <w:hideMark/>
          </w:tcPr>
          <w:p w14:paraId="354DB3EB" w14:textId="14349E7E"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3%</w:t>
            </w:r>
          </w:p>
        </w:tc>
        <w:tc>
          <w:tcPr>
            <w:tcW w:w="751" w:type="pct"/>
            <w:tcBorders>
              <w:top w:val="nil"/>
              <w:left w:val="nil"/>
              <w:bottom w:val="single" w:sz="8" w:space="0" w:color="auto"/>
              <w:right w:val="single" w:sz="8" w:space="0" w:color="auto"/>
            </w:tcBorders>
            <w:shd w:val="clear" w:color="000000" w:fill="FFF2CC"/>
            <w:noWrap/>
            <w:vAlign w:val="center"/>
            <w:hideMark/>
          </w:tcPr>
          <w:p w14:paraId="00FC1930" w14:textId="3DC8F63E"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2%</w:t>
            </w:r>
          </w:p>
        </w:tc>
      </w:tr>
      <w:tr w:rsidR="001153C5" w:rsidRPr="001153C5" w14:paraId="219E1C84" w14:textId="77777777" w:rsidTr="001153C5">
        <w:trPr>
          <w:trHeight w:val="300"/>
        </w:trPr>
        <w:tc>
          <w:tcPr>
            <w:tcW w:w="236" w:type="pct"/>
            <w:tcBorders>
              <w:top w:val="nil"/>
              <w:left w:val="nil"/>
              <w:bottom w:val="nil"/>
              <w:right w:val="nil"/>
            </w:tcBorders>
            <w:shd w:val="clear" w:color="auto" w:fill="auto"/>
            <w:noWrap/>
            <w:vAlign w:val="bottom"/>
            <w:hideMark/>
          </w:tcPr>
          <w:p w14:paraId="7180CDD9" w14:textId="77777777" w:rsidR="001153C5" w:rsidRPr="001153C5" w:rsidRDefault="001153C5" w:rsidP="001153C5">
            <w:pPr>
              <w:spacing w:after="0" w:line="240" w:lineRule="auto"/>
              <w:jc w:val="center"/>
              <w:rPr>
                <w:rFonts w:ascii="Arial" w:eastAsia="Times New Roman" w:hAnsi="Arial" w:cs="Arial"/>
                <w:b/>
                <w:bCs/>
                <w:color w:val="000000"/>
                <w:sz w:val="18"/>
                <w:szCs w:val="18"/>
                <w:lang w:eastAsia="es-CO"/>
              </w:rPr>
            </w:pPr>
          </w:p>
        </w:tc>
        <w:tc>
          <w:tcPr>
            <w:tcW w:w="1238" w:type="pct"/>
            <w:tcBorders>
              <w:top w:val="nil"/>
              <w:left w:val="single" w:sz="8" w:space="0" w:color="auto"/>
              <w:bottom w:val="single" w:sz="8" w:space="0" w:color="auto"/>
              <w:right w:val="single" w:sz="8" w:space="0" w:color="auto"/>
            </w:tcBorders>
            <w:shd w:val="clear" w:color="000000" w:fill="FFF2CC"/>
            <w:vAlign w:val="center"/>
            <w:hideMark/>
          </w:tcPr>
          <w:p w14:paraId="756602C0" w14:textId="747DB4C4" w:rsidR="001153C5" w:rsidRPr="001153C5" w:rsidRDefault="00B5016F" w:rsidP="001153C5">
            <w:pPr>
              <w:spacing w:after="0" w:line="240" w:lineRule="auto"/>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Percentil 60</w:t>
            </w:r>
          </w:p>
        </w:tc>
        <w:tc>
          <w:tcPr>
            <w:tcW w:w="501" w:type="pct"/>
            <w:tcBorders>
              <w:top w:val="nil"/>
              <w:left w:val="nil"/>
              <w:bottom w:val="single" w:sz="8" w:space="0" w:color="auto"/>
              <w:right w:val="single" w:sz="8" w:space="0" w:color="auto"/>
            </w:tcBorders>
            <w:shd w:val="clear" w:color="000000" w:fill="FFF2CC"/>
            <w:noWrap/>
            <w:vAlign w:val="center"/>
            <w:hideMark/>
          </w:tcPr>
          <w:p w14:paraId="658488F1" w14:textId="6AF57FA8"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N/A</w:t>
            </w:r>
          </w:p>
        </w:tc>
        <w:tc>
          <w:tcPr>
            <w:tcW w:w="869" w:type="pct"/>
            <w:tcBorders>
              <w:top w:val="nil"/>
              <w:left w:val="nil"/>
              <w:bottom w:val="single" w:sz="8" w:space="0" w:color="auto"/>
              <w:right w:val="single" w:sz="8" w:space="0" w:color="auto"/>
            </w:tcBorders>
            <w:shd w:val="clear" w:color="000000" w:fill="FFF2CC"/>
            <w:noWrap/>
            <w:vAlign w:val="center"/>
            <w:hideMark/>
          </w:tcPr>
          <w:p w14:paraId="288675DF" w14:textId="0AC951A9"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47,78%</w:t>
            </w:r>
          </w:p>
        </w:tc>
        <w:tc>
          <w:tcPr>
            <w:tcW w:w="654" w:type="pct"/>
            <w:tcBorders>
              <w:top w:val="nil"/>
              <w:left w:val="nil"/>
              <w:bottom w:val="single" w:sz="8" w:space="0" w:color="auto"/>
              <w:right w:val="single" w:sz="8" w:space="0" w:color="auto"/>
            </w:tcBorders>
            <w:shd w:val="clear" w:color="000000" w:fill="FFF2CC"/>
            <w:noWrap/>
            <w:vAlign w:val="center"/>
            <w:hideMark/>
          </w:tcPr>
          <w:p w14:paraId="4964AA34" w14:textId="1B12178C"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N/A</w:t>
            </w:r>
          </w:p>
        </w:tc>
        <w:tc>
          <w:tcPr>
            <w:tcW w:w="751" w:type="pct"/>
            <w:tcBorders>
              <w:top w:val="nil"/>
              <w:left w:val="nil"/>
              <w:bottom w:val="single" w:sz="8" w:space="0" w:color="auto"/>
              <w:right w:val="single" w:sz="8" w:space="0" w:color="auto"/>
            </w:tcBorders>
            <w:shd w:val="clear" w:color="000000" w:fill="FFF2CC"/>
            <w:noWrap/>
            <w:vAlign w:val="center"/>
            <w:hideMark/>
          </w:tcPr>
          <w:p w14:paraId="482D3562" w14:textId="7AC144B9"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N/A</w:t>
            </w:r>
          </w:p>
        </w:tc>
        <w:tc>
          <w:tcPr>
            <w:tcW w:w="751" w:type="pct"/>
            <w:tcBorders>
              <w:top w:val="nil"/>
              <w:left w:val="nil"/>
              <w:bottom w:val="single" w:sz="8" w:space="0" w:color="auto"/>
              <w:right w:val="single" w:sz="8" w:space="0" w:color="auto"/>
            </w:tcBorders>
            <w:shd w:val="clear" w:color="000000" w:fill="FFF2CC"/>
            <w:noWrap/>
            <w:vAlign w:val="center"/>
            <w:hideMark/>
          </w:tcPr>
          <w:p w14:paraId="0965CE0A" w14:textId="4F421E7B"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N/A</w:t>
            </w:r>
          </w:p>
        </w:tc>
      </w:tr>
      <w:tr w:rsidR="001153C5" w:rsidRPr="001153C5" w14:paraId="2A48265A" w14:textId="77777777" w:rsidTr="001153C5">
        <w:trPr>
          <w:trHeight w:val="300"/>
        </w:trPr>
        <w:tc>
          <w:tcPr>
            <w:tcW w:w="236" w:type="pct"/>
            <w:tcBorders>
              <w:top w:val="nil"/>
              <w:left w:val="nil"/>
              <w:bottom w:val="nil"/>
              <w:right w:val="nil"/>
            </w:tcBorders>
            <w:shd w:val="clear" w:color="auto" w:fill="auto"/>
            <w:noWrap/>
            <w:vAlign w:val="bottom"/>
            <w:hideMark/>
          </w:tcPr>
          <w:p w14:paraId="49B8C759" w14:textId="77777777" w:rsidR="001153C5" w:rsidRPr="001153C5" w:rsidRDefault="001153C5" w:rsidP="001153C5">
            <w:pPr>
              <w:spacing w:after="0" w:line="240" w:lineRule="auto"/>
              <w:jc w:val="center"/>
              <w:rPr>
                <w:rFonts w:ascii="Arial" w:eastAsia="Times New Roman" w:hAnsi="Arial" w:cs="Arial"/>
                <w:b/>
                <w:bCs/>
                <w:color w:val="000000"/>
                <w:sz w:val="18"/>
                <w:szCs w:val="18"/>
                <w:lang w:eastAsia="es-CO"/>
              </w:rPr>
            </w:pPr>
          </w:p>
        </w:tc>
        <w:tc>
          <w:tcPr>
            <w:tcW w:w="1238" w:type="pct"/>
            <w:tcBorders>
              <w:top w:val="nil"/>
              <w:left w:val="single" w:sz="8" w:space="0" w:color="auto"/>
              <w:bottom w:val="single" w:sz="8" w:space="0" w:color="auto"/>
              <w:right w:val="single" w:sz="8" w:space="0" w:color="auto"/>
            </w:tcBorders>
            <w:shd w:val="clear" w:color="000000" w:fill="E2EFDA"/>
            <w:noWrap/>
            <w:vAlign w:val="center"/>
            <w:hideMark/>
          </w:tcPr>
          <w:p w14:paraId="50C4818A" w14:textId="523A3516" w:rsidR="001153C5" w:rsidRPr="001153C5" w:rsidRDefault="00B5016F" w:rsidP="001153C5">
            <w:pPr>
              <w:spacing w:after="0" w:line="240" w:lineRule="auto"/>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Promedio</w:t>
            </w:r>
          </w:p>
        </w:tc>
        <w:tc>
          <w:tcPr>
            <w:tcW w:w="501" w:type="pct"/>
            <w:tcBorders>
              <w:top w:val="nil"/>
              <w:left w:val="nil"/>
              <w:bottom w:val="single" w:sz="8" w:space="0" w:color="auto"/>
              <w:right w:val="single" w:sz="8" w:space="0" w:color="auto"/>
            </w:tcBorders>
            <w:shd w:val="clear" w:color="000000" w:fill="E2EFDA"/>
            <w:noWrap/>
            <w:vAlign w:val="center"/>
            <w:hideMark/>
          </w:tcPr>
          <w:p w14:paraId="1DAA6DAA" w14:textId="2F9C8756"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7,76</w:t>
            </w:r>
          </w:p>
        </w:tc>
        <w:tc>
          <w:tcPr>
            <w:tcW w:w="869" w:type="pct"/>
            <w:tcBorders>
              <w:top w:val="nil"/>
              <w:left w:val="nil"/>
              <w:bottom w:val="single" w:sz="8" w:space="0" w:color="auto"/>
              <w:right w:val="single" w:sz="8" w:space="0" w:color="auto"/>
            </w:tcBorders>
            <w:shd w:val="clear" w:color="000000" w:fill="E2EFDA"/>
            <w:noWrap/>
            <w:vAlign w:val="center"/>
            <w:hideMark/>
          </w:tcPr>
          <w:p w14:paraId="2E3DE721" w14:textId="6BB8D0F6"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105,01%</w:t>
            </w:r>
          </w:p>
        </w:tc>
        <w:tc>
          <w:tcPr>
            <w:tcW w:w="654" w:type="pct"/>
            <w:tcBorders>
              <w:top w:val="nil"/>
              <w:left w:val="nil"/>
              <w:bottom w:val="single" w:sz="8" w:space="0" w:color="auto"/>
              <w:right w:val="single" w:sz="8" w:space="0" w:color="auto"/>
            </w:tcBorders>
            <w:shd w:val="clear" w:color="000000" w:fill="E2EFDA"/>
            <w:noWrap/>
            <w:vAlign w:val="center"/>
            <w:hideMark/>
          </w:tcPr>
          <w:p w14:paraId="17D8A4B3" w14:textId="14583E3A"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42,0</w:t>
            </w:r>
          </w:p>
        </w:tc>
        <w:tc>
          <w:tcPr>
            <w:tcW w:w="751" w:type="pct"/>
            <w:tcBorders>
              <w:top w:val="nil"/>
              <w:left w:val="nil"/>
              <w:bottom w:val="single" w:sz="8" w:space="0" w:color="auto"/>
              <w:right w:val="single" w:sz="8" w:space="0" w:color="auto"/>
            </w:tcBorders>
            <w:shd w:val="clear" w:color="000000" w:fill="E2EFDA"/>
            <w:noWrap/>
            <w:vAlign w:val="center"/>
            <w:hideMark/>
          </w:tcPr>
          <w:p w14:paraId="5B9283C9" w14:textId="002CAA45"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3%</w:t>
            </w:r>
          </w:p>
        </w:tc>
        <w:tc>
          <w:tcPr>
            <w:tcW w:w="751" w:type="pct"/>
            <w:tcBorders>
              <w:top w:val="nil"/>
              <w:left w:val="nil"/>
              <w:bottom w:val="single" w:sz="8" w:space="0" w:color="auto"/>
              <w:right w:val="single" w:sz="8" w:space="0" w:color="auto"/>
            </w:tcBorders>
            <w:shd w:val="clear" w:color="000000" w:fill="E2EFDA"/>
            <w:noWrap/>
            <w:vAlign w:val="center"/>
            <w:hideMark/>
          </w:tcPr>
          <w:p w14:paraId="1ED69CC0" w14:textId="4D5C8707" w:rsidR="001153C5" w:rsidRPr="001153C5" w:rsidRDefault="001153C5" w:rsidP="00B5016F">
            <w:pPr>
              <w:spacing w:after="0" w:line="240" w:lineRule="auto"/>
              <w:jc w:val="center"/>
              <w:rPr>
                <w:rFonts w:ascii="Arial" w:eastAsia="Times New Roman" w:hAnsi="Arial" w:cs="Arial"/>
                <w:b/>
                <w:bCs/>
                <w:color w:val="000000"/>
                <w:sz w:val="18"/>
                <w:szCs w:val="18"/>
                <w:lang w:eastAsia="es-CO"/>
              </w:rPr>
            </w:pPr>
            <w:r w:rsidRPr="001153C5">
              <w:rPr>
                <w:rFonts w:ascii="Arial" w:eastAsia="Times New Roman" w:hAnsi="Arial" w:cs="Arial"/>
                <w:b/>
                <w:bCs/>
                <w:color w:val="000000"/>
                <w:sz w:val="18"/>
                <w:szCs w:val="18"/>
                <w:lang w:eastAsia="es-CO"/>
              </w:rPr>
              <w:t>3%</w:t>
            </w:r>
          </w:p>
        </w:tc>
      </w:tr>
    </w:tbl>
    <w:p w14:paraId="13173966" w14:textId="1A2D4B7B" w:rsidR="00637FA4" w:rsidRPr="00637FA4" w:rsidRDefault="00637FA4" w:rsidP="00637FA4">
      <w:pPr>
        <w:jc w:val="both"/>
        <w:rPr>
          <w:rFonts w:ascii="Aptos" w:hAnsi="Aptos"/>
          <w:bCs/>
        </w:rPr>
      </w:pPr>
      <w:r w:rsidRPr="00637FA4">
        <w:rPr>
          <w:rFonts w:ascii="Aptos" w:hAnsi="Aptos"/>
          <w:bCs/>
        </w:rPr>
        <w:t>Fuente: SUPERSOCIEDADES. Elaboración propia.</w:t>
      </w:r>
    </w:p>
    <w:p w14:paraId="45A298F7" w14:textId="4A85BB9A" w:rsidR="00637FA4" w:rsidRPr="00637FA4" w:rsidRDefault="00637FA4" w:rsidP="00637FA4">
      <w:pPr>
        <w:jc w:val="both"/>
        <w:rPr>
          <w:rFonts w:ascii="Aptos" w:hAnsi="Aptos"/>
          <w:b/>
        </w:rPr>
      </w:pPr>
      <w:r w:rsidRPr="00637FA4">
        <w:rPr>
          <w:rFonts w:ascii="Aptos" w:hAnsi="Aptos"/>
          <w:b/>
        </w:rPr>
        <w:t>Procedimiento estadístico de análisis de los datos:</w:t>
      </w:r>
    </w:p>
    <w:p w14:paraId="09D318B8" w14:textId="77777777" w:rsidR="00637FA4" w:rsidRPr="00637FA4" w:rsidRDefault="00637FA4" w:rsidP="00637FA4">
      <w:pPr>
        <w:widowControl w:val="0"/>
        <w:numPr>
          <w:ilvl w:val="0"/>
          <w:numId w:val="45"/>
        </w:numPr>
        <w:tabs>
          <w:tab w:val="clear" w:pos="720"/>
        </w:tabs>
        <w:autoSpaceDE w:val="0"/>
        <w:autoSpaceDN w:val="0"/>
        <w:spacing w:after="0" w:line="240" w:lineRule="auto"/>
        <w:ind w:left="567" w:hanging="567"/>
        <w:jc w:val="both"/>
        <w:rPr>
          <w:rFonts w:ascii="Aptos" w:hAnsi="Aptos"/>
        </w:rPr>
      </w:pPr>
      <w:r w:rsidRPr="00637FA4">
        <w:rPr>
          <w:rFonts w:ascii="Aptos" w:hAnsi="Aptos"/>
        </w:rPr>
        <w:t>Se calculó el valor de la Mediana o segundo Cuartil, ya que esta se refiere al conjunto de datos que se encuentran en el medio de la muestra (indicador), teniendo una parte de los datos por debajo y la otra por encima, es decir, esta nos indica el valor para el cual el 50% de las empresas cumplen con el indicador.</w:t>
      </w:r>
    </w:p>
    <w:p w14:paraId="02680E49" w14:textId="594DF2BF" w:rsidR="00637FA4" w:rsidRPr="00637FA4" w:rsidRDefault="00637FA4" w:rsidP="00637FA4">
      <w:pPr>
        <w:widowControl w:val="0"/>
        <w:numPr>
          <w:ilvl w:val="0"/>
          <w:numId w:val="45"/>
        </w:numPr>
        <w:tabs>
          <w:tab w:val="clear" w:pos="720"/>
          <w:tab w:val="num" w:pos="567"/>
        </w:tabs>
        <w:autoSpaceDE w:val="0"/>
        <w:autoSpaceDN w:val="0"/>
        <w:spacing w:after="0" w:line="240" w:lineRule="auto"/>
        <w:ind w:left="567" w:hanging="567"/>
        <w:jc w:val="both"/>
        <w:rPr>
          <w:rFonts w:ascii="Aptos" w:hAnsi="Aptos"/>
        </w:rPr>
      </w:pPr>
      <w:r w:rsidRPr="00637FA4">
        <w:rPr>
          <w:rFonts w:ascii="Aptos" w:hAnsi="Aptos"/>
        </w:rPr>
        <w:t xml:space="preserve">Se calculó el valor del percentil </w:t>
      </w:r>
      <w:r>
        <w:rPr>
          <w:rFonts w:ascii="Aptos" w:hAnsi="Aptos"/>
        </w:rPr>
        <w:t>40</w:t>
      </w:r>
      <w:r w:rsidRPr="00637FA4">
        <w:rPr>
          <w:rFonts w:ascii="Aptos" w:hAnsi="Aptos"/>
        </w:rPr>
        <w:t xml:space="preserve"> para el índice de liquidez, razón de cobertura del interés, capital de trabajo, rentabilidad del patrimonio y rentabilidad del activo, ya que esta se refiere al conjunto de datos que se encuentran por encima del </w:t>
      </w:r>
      <w:r>
        <w:rPr>
          <w:rFonts w:ascii="Aptos" w:hAnsi="Aptos"/>
        </w:rPr>
        <w:t>40</w:t>
      </w:r>
      <w:r w:rsidRPr="00637FA4">
        <w:rPr>
          <w:rFonts w:ascii="Aptos" w:hAnsi="Aptos"/>
        </w:rPr>
        <w:t>%</w:t>
      </w:r>
    </w:p>
    <w:p w14:paraId="6CF8A5E9" w14:textId="73575C9C" w:rsidR="00637FA4" w:rsidRPr="00637FA4" w:rsidRDefault="00637FA4" w:rsidP="00637FA4">
      <w:pPr>
        <w:widowControl w:val="0"/>
        <w:numPr>
          <w:ilvl w:val="0"/>
          <w:numId w:val="45"/>
        </w:numPr>
        <w:tabs>
          <w:tab w:val="clear" w:pos="720"/>
          <w:tab w:val="num" w:pos="567"/>
        </w:tabs>
        <w:autoSpaceDE w:val="0"/>
        <w:autoSpaceDN w:val="0"/>
        <w:spacing w:after="0" w:line="240" w:lineRule="auto"/>
        <w:ind w:left="567" w:hanging="567"/>
        <w:jc w:val="both"/>
        <w:rPr>
          <w:rFonts w:ascii="Aptos" w:hAnsi="Aptos"/>
        </w:rPr>
      </w:pPr>
      <w:r w:rsidRPr="00637FA4">
        <w:rPr>
          <w:rFonts w:ascii="Aptos" w:hAnsi="Aptos"/>
        </w:rPr>
        <w:t xml:space="preserve">Para el nivel de endeudamiento se calculó el percentil </w:t>
      </w:r>
      <w:r w:rsidR="007234AD">
        <w:rPr>
          <w:rFonts w:ascii="Aptos" w:hAnsi="Aptos"/>
        </w:rPr>
        <w:t>60</w:t>
      </w:r>
      <w:r w:rsidRPr="00637FA4">
        <w:rPr>
          <w:rFonts w:ascii="Aptos" w:hAnsi="Aptos"/>
        </w:rPr>
        <w:t xml:space="preserve">, es decir, el </w:t>
      </w:r>
      <w:r w:rsidR="007234AD">
        <w:rPr>
          <w:rFonts w:ascii="Aptos" w:hAnsi="Aptos"/>
        </w:rPr>
        <w:t>60</w:t>
      </w:r>
      <w:r w:rsidRPr="00637FA4">
        <w:rPr>
          <w:rFonts w:ascii="Aptos" w:hAnsi="Aptos"/>
        </w:rPr>
        <w:t xml:space="preserve">% de las empresas o de los datos están por debajo del percentil </w:t>
      </w:r>
      <w:r w:rsidR="007234AD">
        <w:rPr>
          <w:rFonts w:ascii="Aptos" w:hAnsi="Aptos"/>
        </w:rPr>
        <w:t>60</w:t>
      </w:r>
      <w:r w:rsidRPr="00637FA4">
        <w:rPr>
          <w:rFonts w:ascii="Aptos" w:hAnsi="Aptos"/>
        </w:rPr>
        <w:t>.</w:t>
      </w:r>
    </w:p>
    <w:p w14:paraId="1A01DFF9" w14:textId="77777777" w:rsidR="00637FA4" w:rsidRPr="00637FA4" w:rsidRDefault="00637FA4" w:rsidP="00637FA4">
      <w:pPr>
        <w:ind w:left="720"/>
        <w:jc w:val="both"/>
        <w:rPr>
          <w:rFonts w:ascii="Aptos" w:hAnsi="Aptos"/>
        </w:rPr>
      </w:pPr>
    </w:p>
    <w:p w14:paraId="19167769" w14:textId="6184BB5F" w:rsidR="00637FA4" w:rsidRPr="00637FA4" w:rsidRDefault="00637FA4" w:rsidP="00637FA4">
      <w:pPr>
        <w:jc w:val="both"/>
        <w:rPr>
          <w:rFonts w:ascii="Aptos" w:hAnsi="Aptos"/>
        </w:rPr>
      </w:pPr>
      <w:r w:rsidRPr="00637FA4">
        <w:rPr>
          <w:rFonts w:ascii="Aptos" w:hAnsi="Aptos"/>
        </w:rPr>
        <w:t>Del análisis anterior se puede identificar que:</w:t>
      </w:r>
    </w:p>
    <w:p w14:paraId="3F4BDD9B" w14:textId="694F3A7E" w:rsidR="00637FA4" w:rsidRPr="006C0834" w:rsidRDefault="00637FA4" w:rsidP="006C0834">
      <w:pPr>
        <w:widowControl w:val="0"/>
        <w:autoSpaceDE w:val="0"/>
        <w:autoSpaceDN w:val="0"/>
        <w:spacing w:after="0" w:line="276" w:lineRule="auto"/>
        <w:jc w:val="both"/>
        <w:rPr>
          <w:rFonts w:ascii="Aptos" w:hAnsi="Aptos"/>
          <w:b/>
          <w:bCs/>
        </w:rPr>
      </w:pPr>
      <w:r w:rsidRPr="006C0834">
        <w:rPr>
          <w:rFonts w:ascii="Aptos" w:hAnsi="Aptos"/>
          <w:b/>
          <w:bCs/>
        </w:rPr>
        <w:t>Análisis de la mediana:</w:t>
      </w:r>
    </w:p>
    <w:p w14:paraId="206ADB14" w14:textId="77777777" w:rsidR="007234AD" w:rsidRPr="007234AD" w:rsidRDefault="007234AD" w:rsidP="007234AD">
      <w:pPr>
        <w:widowControl w:val="0"/>
        <w:autoSpaceDE w:val="0"/>
        <w:autoSpaceDN w:val="0"/>
        <w:spacing w:after="0" w:line="276" w:lineRule="auto"/>
        <w:ind w:left="567"/>
        <w:jc w:val="both"/>
        <w:rPr>
          <w:rFonts w:ascii="Aptos" w:hAnsi="Aptos"/>
        </w:rPr>
      </w:pPr>
    </w:p>
    <w:p w14:paraId="5C815667" w14:textId="0ACA3C18" w:rsidR="00637FA4" w:rsidRPr="00637FA4" w:rsidRDefault="00637FA4" w:rsidP="00637FA4">
      <w:pPr>
        <w:spacing w:line="276" w:lineRule="auto"/>
        <w:jc w:val="both"/>
        <w:rPr>
          <w:rFonts w:ascii="Aptos" w:hAnsi="Aptos"/>
        </w:rPr>
      </w:pPr>
      <w:r w:rsidRPr="00637FA4">
        <w:rPr>
          <w:rFonts w:ascii="Aptos" w:hAnsi="Aptos"/>
        </w:rPr>
        <w:t xml:space="preserve">-El 50% de las empresas analizadas cuentan con un índice de liquidez mayor o igual a </w:t>
      </w:r>
      <w:r w:rsidR="006C0834">
        <w:rPr>
          <w:rFonts w:ascii="Aptos" w:hAnsi="Aptos"/>
        </w:rPr>
        <w:t xml:space="preserve">1.88 </w:t>
      </w:r>
      <w:r w:rsidRPr="00637FA4">
        <w:rPr>
          <w:rFonts w:ascii="Aptos" w:hAnsi="Aptos"/>
        </w:rPr>
        <w:t xml:space="preserve">veces.                </w:t>
      </w:r>
    </w:p>
    <w:p w14:paraId="68DC981D" w14:textId="4D29374A" w:rsidR="00637FA4" w:rsidRPr="00637FA4" w:rsidRDefault="00637FA4" w:rsidP="00637FA4">
      <w:pPr>
        <w:spacing w:line="276" w:lineRule="auto"/>
        <w:jc w:val="both"/>
        <w:rPr>
          <w:rFonts w:ascii="Aptos" w:hAnsi="Aptos"/>
        </w:rPr>
      </w:pPr>
      <w:r w:rsidRPr="00637FA4">
        <w:rPr>
          <w:rFonts w:ascii="Aptos" w:hAnsi="Aptos"/>
        </w:rPr>
        <w:t>-El 50% de las empresas analizadas cuentan con un endeudamiento menor o igual a 39.</w:t>
      </w:r>
      <w:r w:rsidR="006C0834">
        <w:rPr>
          <w:rFonts w:ascii="Aptos" w:hAnsi="Aptos"/>
        </w:rPr>
        <w:t>19</w:t>
      </w:r>
      <w:r w:rsidRPr="00637FA4">
        <w:rPr>
          <w:rFonts w:ascii="Aptos" w:hAnsi="Aptos"/>
        </w:rPr>
        <w:t>%.</w:t>
      </w:r>
    </w:p>
    <w:p w14:paraId="71C4838C" w14:textId="0C2A0D1E" w:rsidR="00637FA4" w:rsidRPr="00637FA4" w:rsidRDefault="00637FA4" w:rsidP="00637FA4">
      <w:pPr>
        <w:spacing w:line="276" w:lineRule="auto"/>
        <w:jc w:val="both"/>
        <w:rPr>
          <w:rFonts w:ascii="Aptos" w:hAnsi="Aptos"/>
        </w:rPr>
      </w:pPr>
      <w:r w:rsidRPr="00637FA4">
        <w:rPr>
          <w:rFonts w:ascii="Aptos" w:hAnsi="Aptos"/>
        </w:rPr>
        <w:t xml:space="preserve">-El 50% de las empresas tienen una razón de cobertura del interés mayor o igual a </w:t>
      </w:r>
      <w:r w:rsidR="006C0834">
        <w:rPr>
          <w:rFonts w:ascii="Aptos" w:hAnsi="Aptos"/>
        </w:rPr>
        <w:t>1</w:t>
      </w:r>
      <w:r w:rsidRPr="00637FA4">
        <w:rPr>
          <w:rFonts w:ascii="Aptos" w:hAnsi="Aptos"/>
        </w:rPr>
        <w:t xml:space="preserve">.9 veces o tienen un valor Indeterminado, es decir, los gastos financieros son cero. </w:t>
      </w:r>
    </w:p>
    <w:p w14:paraId="1AF78B19" w14:textId="47838925" w:rsidR="00637FA4" w:rsidRPr="00637FA4" w:rsidRDefault="00637FA4" w:rsidP="00637FA4">
      <w:pPr>
        <w:spacing w:line="276" w:lineRule="auto"/>
        <w:jc w:val="both"/>
        <w:rPr>
          <w:rFonts w:ascii="Aptos" w:hAnsi="Aptos"/>
        </w:rPr>
      </w:pPr>
      <w:r w:rsidRPr="00637FA4">
        <w:rPr>
          <w:rFonts w:ascii="Aptos" w:hAnsi="Aptos"/>
        </w:rPr>
        <w:t xml:space="preserve">-El 50% de las empresas analizadas tienen un índice de rentabilidad del patrimonio mayor o igual al </w:t>
      </w:r>
      <w:r w:rsidR="006C0834">
        <w:rPr>
          <w:rFonts w:ascii="Aptos" w:hAnsi="Aptos"/>
        </w:rPr>
        <w:t>7</w:t>
      </w:r>
      <w:r w:rsidRPr="00637FA4">
        <w:rPr>
          <w:rFonts w:ascii="Aptos" w:hAnsi="Aptos"/>
        </w:rPr>
        <w:t>%.</w:t>
      </w:r>
    </w:p>
    <w:p w14:paraId="259FEDAA" w14:textId="24C5829D" w:rsidR="00637FA4" w:rsidRPr="00637FA4" w:rsidRDefault="00637FA4" w:rsidP="00637FA4">
      <w:pPr>
        <w:spacing w:line="276" w:lineRule="auto"/>
        <w:jc w:val="both"/>
        <w:rPr>
          <w:rFonts w:ascii="Aptos" w:hAnsi="Aptos"/>
        </w:rPr>
      </w:pPr>
      <w:r w:rsidRPr="00637FA4">
        <w:rPr>
          <w:rFonts w:ascii="Aptos" w:hAnsi="Aptos"/>
        </w:rPr>
        <w:t xml:space="preserve">-El 50% de las empresas analizadas tienen un índice de rentabilidad del activo mayor o igual al </w:t>
      </w:r>
      <w:r w:rsidR="006C0834">
        <w:rPr>
          <w:rFonts w:ascii="Aptos" w:hAnsi="Aptos"/>
        </w:rPr>
        <w:t>3</w:t>
      </w:r>
      <w:r w:rsidRPr="00637FA4">
        <w:rPr>
          <w:rFonts w:ascii="Aptos" w:hAnsi="Aptos"/>
        </w:rPr>
        <w:t>%.</w:t>
      </w:r>
    </w:p>
    <w:p w14:paraId="036D535A" w14:textId="77777777" w:rsidR="00637FA4" w:rsidRPr="00637FA4" w:rsidRDefault="00637FA4" w:rsidP="00637FA4">
      <w:pPr>
        <w:spacing w:line="276" w:lineRule="auto"/>
        <w:jc w:val="both"/>
        <w:rPr>
          <w:rFonts w:ascii="Aptos" w:hAnsi="Aptos"/>
        </w:rPr>
      </w:pPr>
    </w:p>
    <w:p w14:paraId="142346D7" w14:textId="77777777" w:rsidR="00637FA4" w:rsidRPr="006C0834" w:rsidRDefault="00637FA4" w:rsidP="006C0834">
      <w:pPr>
        <w:widowControl w:val="0"/>
        <w:tabs>
          <w:tab w:val="num" w:pos="567"/>
        </w:tabs>
        <w:autoSpaceDE w:val="0"/>
        <w:autoSpaceDN w:val="0"/>
        <w:spacing w:after="0" w:line="276" w:lineRule="auto"/>
        <w:jc w:val="both"/>
        <w:rPr>
          <w:rFonts w:ascii="Aptos" w:hAnsi="Aptos"/>
          <w:b/>
          <w:bCs/>
        </w:rPr>
      </w:pPr>
      <w:r w:rsidRPr="006C0834">
        <w:rPr>
          <w:rFonts w:ascii="Aptos" w:hAnsi="Aptos"/>
          <w:b/>
          <w:bCs/>
        </w:rPr>
        <w:t>Análisis de percentiles:</w:t>
      </w:r>
    </w:p>
    <w:p w14:paraId="286160DA" w14:textId="77777777" w:rsidR="00637FA4" w:rsidRPr="00637FA4" w:rsidRDefault="00637FA4" w:rsidP="00637FA4">
      <w:pPr>
        <w:spacing w:line="276" w:lineRule="auto"/>
        <w:ind w:left="567"/>
        <w:jc w:val="both"/>
        <w:rPr>
          <w:rFonts w:ascii="Aptos" w:hAnsi="Aptos"/>
        </w:rPr>
      </w:pPr>
    </w:p>
    <w:p w14:paraId="3ACD4E42" w14:textId="2A3D97B4" w:rsidR="00637FA4" w:rsidRPr="00637FA4" w:rsidRDefault="00637FA4" w:rsidP="00637FA4">
      <w:pPr>
        <w:spacing w:line="276" w:lineRule="auto"/>
        <w:jc w:val="both"/>
        <w:rPr>
          <w:rFonts w:ascii="Aptos" w:hAnsi="Aptos"/>
        </w:rPr>
      </w:pPr>
      <w:r w:rsidRPr="00637FA4">
        <w:rPr>
          <w:rFonts w:ascii="Aptos" w:hAnsi="Aptos"/>
        </w:rPr>
        <w:t xml:space="preserve">-El </w:t>
      </w:r>
      <w:r w:rsidR="006C0834">
        <w:rPr>
          <w:rFonts w:ascii="Aptos" w:hAnsi="Aptos"/>
        </w:rPr>
        <w:t>60</w:t>
      </w:r>
      <w:r w:rsidRPr="00637FA4">
        <w:rPr>
          <w:rFonts w:ascii="Aptos" w:hAnsi="Aptos"/>
        </w:rPr>
        <w:t>% de las empresas analizadas cuentan con un índice de liquidez mayor o igual a 1.</w:t>
      </w:r>
      <w:r w:rsidR="006C0834">
        <w:rPr>
          <w:rFonts w:ascii="Aptos" w:hAnsi="Aptos"/>
        </w:rPr>
        <w:t>64</w:t>
      </w:r>
      <w:r w:rsidRPr="00637FA4">
        <w:rPr>
          <w:rFonts w:ascii="Aptos" w:hAnsi="Aptos"/>
        </w:rPr>
        <w:t xml:space="preserve"> veces.                </w:t>
      </w:r>
    </w:p>
    <w:p w14:paraId="71400341" w14:textId="0874B620" w:rsidR="00637FA4" w:rsidRPr="00637FA4" w:rsidRDefault="00637FA4" w:rsidP="00637FA4">
      <w:pPr>
        <w:spacing w:line="276" w:lineRule="auto"/>
        <w:jc w:val="both"/>
        <w:rPr>
          <w:rFonts w:ascii="Aptos" w:hAnsi="Aptos"/>
        </w:rPr>
      </w:pPr>
      <w:r w:rsidRPr="00637FA4">
        <w:rPr>
          <w:rFonts w:ascii="Aptos" w:hAnsi="Aptos"/>
        </w:rPr>
        <w:t xml:space="preserve">-El </w:t>
      </w:r>
      <w:r w:rsidR="006C0834">
        <w:rPr>
          <w:rFonts w:ascii="Aptos" w:hAnsi="Aptos"/>
        </w:rPr>
        <w:t>60</w:t>
      </w:r>
      <w:r w:rsidRPr="00637FA4">
        <w:rPr>
          <w:rFonts w:ascii="Aptos" w:hAnsi="Aptos"/>
        </w:rPr>
        <w:t xml:space="preserve">% de las empresas analizadas cuentan con un endeudamiento menor o igual a </w:t>
      </w:r>
      <w:r w:rsidR="006C0834">
        <w:rPr>
          <w:rFonts w:ascii="Aptos" w:hAnsi="Aptos"/>
        </w:rPr>
        <w:t>47.78</w:t>
      </w:r>
      <w:r w:rsidRPr="00637FA4">
        <w:rPr>
          <w:rFonts w:ascii="Aptos" w:hAnsi="Aptos"/>
        </w:rPr>
        <w:t>%.</w:t>
      </w:r>
    </w:p>
    <w:p w14:paraId="3FC9C72E" w14:textId="67F8469D" w:rsidR="00637FA4" w:rsidRPr="00637FA4" w:rsidRDefault="00637FA4" w:rsidP="00637FA4">
      <w:pPr>
        <w:spacing w:line="276" w:lineRule="auto"/>
        <w:jc w:val="both"/>
        <w:rPr>
          <w:rFonts w:ascii="Aptos" w:hAnsi="Aptos"/>
        </w:rPr>
      </w:pPr>
      <w:r w:rsidRPr="00637FA4">
        <w:rPr>
          <w:rFonts w:ascii="Aptos" w:hAnsi="Aptos"/>
        </w:rPr>
        <w:t xml:space="preserve">-El </w:t>
      </w:r>
      <w:r w:rsidR="006C0834">
        <w:rPr>
          <w:rFonts w:ascii="Aptos" w:hAnsi="Aptos"/>
        </w:rPr>
        <w:t>60</w:t>
      </w:r>
      <w:r w:rsidRPr="00637FA4">
        <w:rPr>
          <w:rFonts w:ascii="Aptos" w:hAnsi="Aptos"/>
        </w:rPr>
        <w:t xml:space="preserve">% de las empresas tienen una razón de cobertura del interés mayor o igual a </w:t>
      </w:r>
      <w:r w:rsidR="00AD3E27">
        <w:rPr>
          <w:rFonts w:ascii="Aptos" w:hAnsi="Aptos"/>
        </w:rPr>
        <w:t>1.11</w:t>
      </w:r>
      <w:r w:rsidRPr="00637FA4">
        <w:rPr>
          <w:rFonts w:ascii="Aptos" w:hAnsi="Aptos"/>
        </w:rPr>
        <w:t xml:space="preserve"> veces o tienen un valor Indeterminado, es decir, los gastos financieros son cero. </w:t>
      </w:r>
    </w:p>
    <w:p w14:paraId="3AEAFF36" w14:textId="084D3601" w:rsidR="00637FA4" w:rsidRPr="00637FA4" w:rsidRDefault="00637FA4" w:rsidP="00637FA4">
      <w:pPr>
        <w:spacing w:line="276" w:lineRule="auto"/>
        <w:jc w:val="both"/>
        <w:rPr>
          <w:rFonts w:ascii="Aptos" w:hAnsi="Aptos"/>
        </w:rPr>
      </w:pPr>
      <w:r w:rsidRPr="00637FA4">
        <w:rPr>
          <w:rFonts w:ascii="Aptos" w:hAnsi="Aptos"/>
        </w:rPr>
        <w:t xml:space="preserve">-El </w:t>
      </w:r>
      <w:r w:rsidR="006C0834">
        <w:rPr>
          <w:rFonts w:ascii="Aptos" w:hAnsi="Aptos"/>
        </w:rPr>
        <w:t>60</w:t>
      </w:r>
      <w:r w:rsidRPr="00637FA4">
        <w:rPr>
          <w:rFonts w:ascii="Aptos" w:hAnsi="Aptos"/>
        </w:rPr>
        <w:t xml:space="preserve">% de las empresas analizadas tienen un índice de rentabilidad del patrimonio mayor o igual al </w:t>
      </w:r>
      <w:r w:rsidR="00AD3E27">
        <w:rPr>
          <w:rFonts w:ascii="Aptos" w:hAnsi="Aptos"/>
        </w:rPr>
        <w:t>3</w:t>
      </w:r>
      <w:r w:rsidRPr="00637FA4">
        <w:rPr>
          <w:rFonts w:ascii="Aptos" w:hAnsi="Aptos"/>
        </w:rPr>
        <w:t>%</w:t>
      </w:r>
    </w:p>
    <w:p w14:paraId="644D89BD" w14:textId="25D62CED" w:rsidR="00637FA4" w:rsidRPr="00637FA4" w:rsidRDefault="00637FA4" w:rsidP="00637FA4">
      <w:pPr>
        <w:spacing w:line="276" w:lineRule="auto"/>
        <w:jc w:val="both"/>
        <w:rPr>
          <w:rFonts w:ascii="Aptos" w:hAnsi="Aptos"/>
        </w:rPr>
      </w:pPr>
      <w:r w:rsidRPr="00637FA4">
        <w:rPr>
          <w:rFonts w:ascii="Aptos" w:hAnsi="Aptos"/>
        </w:rPr>
        <w:t xml:space="preserve">-El </w:t>
      </w:r>
      <w:r w:rsidR="006C0834">
        <w:rPr>
          <w:rFonts w:ascii="Aptos" w:hAnsi="Aptos"/>
        </w:rPr>
        <w:t>60</w:t>
      </w:r>
      <w:r w:rsidRPr="00637FA4">
        <w:rPr>
          <w:rFonts w:ascii="Aptos" w:hAnsi="Aptos"/>
        </w:rPr>
        <w:t xml:space="preserve">% de las empresas analizadas tienen un índice de rentabilidad del activo mayor o igual al </w:t>
      </w:r>
      <w:r w:rsidR="00AD3E27">
        <w:rPr>
          <w:rFonts w:ascii="Aptos" w:hAnsi="Aptos"/>
        </w:rPr>
        <w:t>2</w:t>
      </w:r>
      <w:r w:rsidRPr="00637FA4">
        <w:rPr>
          <w:rFonts w:ascii="Aptos" w:hAnsi="Aptos"/>
        </w:rPr>
        <w:t>%.</w:t>
      </w:r>
    </w:p>
    <w:p w14:paraId="0DAA10AC" w14:textId="77777777" w:rsidR="00637FA4" w:rsidRPr="00637FA4" w:rsidRDefault="00637FA4" w:rsidP="00637FA4">
      <w:pPr>
        <w:spacing w:line="276" w:lineRule="auto"/>
        <w:ind w:left="284"/>
        <w:jc w:val="both"/>
        <w:rPr>
          <w:rFonts w:ascii="Aptos" w:hAnsi="Aptos"/>
        </w:rPr>
      </w:pPr>
    </w:p>
    <w:p w14:paraId="504E575F" w14:textId="77777777" w:rsidR="00637FA4" w:rsidRPr="006C0834" w:rsidRDefault="00637FA4" w:rsidP="006C0834">
      <w:pPr>
        <w:widowControl w:val="0"/>
        <w:tabs>
          <w:tab w:val="num" w:pos="567"/>
        </w:tabs>
        <w:autoSpaceDE w:val="0"/>
        <w:autoSpaceDN w:val="0"/>
        <w:spacing w:after="0" w:line="276" w:lineRule="auto"/>
        <w:jc w:val="both"/>
        <w:rPr>
          <w:rFonts w:ascii="Aptos" w:hAnsi="Aptos"/>
          <w:b/>
          <w:bCs/>
        </w:rPr>
      </w:pPr>
      <w:r w:rsidRPr="006C0834">
        <w:rPr>
          <w:rFonts w:ascii="Aptos" w:hAnsi="Aptos"/>
          <w:b/>
          <w:bCs/>
        </w:rPr>
        <w:t>Análisis de promedio:</w:t>
      </w:r>
    </w:p>
    <w:p w14:paraId="687ABCE3" w14:textId="77777777" w:rsidR="00637FA4" w:rsidRPr="00637FA4" w:rsidRDefault="00637FA4" w:rsidP="00637FA4">
      <w:pPr>
        <w:spacing w:line="276" w:lineRule="auto"/>
        <w:ind w:left="567"/>
        <w:jc w:val="both"/>
        <w:rPr>
          <w:rFonts w:ascii="Aptos" w:hAnsi="Aptos"/>
        </w:rPr>
      </w:pPr>
    </w:p>
    <w:p w14:paraId="47AD4773" w14:textId="77777777" w:rsidR="00637FA4" w:rsidRPr="00637FA4" w:rsidRDefault="00637FA4" w:rsidP="00637FA4">
      <w:pPr>
        <w:spacing w:line="276" w:lineRule="auto"/>
        <w:contextualSpacing/>
        <w:rPr>
          <w:rFonts w:ascii="Aptos" w:hAnsi="Aptos"/>
        </w:rPr>
      </w:pPr>
      <w:r w:rsidRPr="00637FA4">
        <w:rPr>
          <w:rFonts w:ascii="Aptos" w:hAnsi="Aptos"/>
        </w:rPr>
        <w:t>A partir de la alta dispersión se puede deducir que los datos de los promedios no son concluyentes.</w:t>
      </w:r>
    </w:p>
    <w:p w14:paraId="5D9AF1B3" w14:textId="77777777" w:rsidR="00637FA4" w:rsidRPr="00637FA4" w:rsidRDefault="00637FA4" w:rsidP="00637FA4">
      <w:pPr>
        <w:rPr>
          <w:rFonts w:ascii="Aptos" w:hAnsi="Aptos"/>
          <w:b/>
          <w:bCs/>
        </w:rPr>
      </w:pPr>
    </w:p>
    <w:p w14:paraId="1C374196" w14:textId="77777777" w:rsidR="00637FA4" w:rsidRPr="00637FA4" w:rsidRDefault="00637FA4" w:rsidP="00637FA4">
      <w:pPr>
        <w:spacing w:after="2"/>
        <w:jc w:val="both"/>
        <w:rPr>
          <w:rFonts w:ascii="Aptos" w:hAnsi="Aptos" w:cs="Arial"/>
          <w:b/>
          <w:bCs/>
        </w:rPr>
      </w:pPr>
      <w:r w:rsidRPr="00637FA4">
        <w:rPr>
          <w:rFonts w:ascii="Aptos" w:hAnsi="Aptos" w:cs="Arial"/>
          <w:b/>
          <w:bCs/>
        </w:rPr>
        <w:t>7.1. CAPACIDAD FINANCIERA</w:t>
      </w:r>
    </w:p>
    <w:p w14:paraId="0EDBDE01" w14:textId="77777777" w:rsidR="00637FA4" w:rsidRPr="00637FA4" w:rsidRDefault="00637FA4" w:rsidP="00637FA4">
      <w:pPr>
        <w:spacing w:after="2"/>
        <w:jc w:val="both"/>
        <w:rPr>
          <w:rFonts w:ascii="Aptos" w:hAnsi="Aptos" w:cs="Arial"/>
        </w:rPr>
      </w:pPr>
    </w:p>
    <w:p w14:paraId="23E07CEB" w14:textId="77777777" w:rsidR="00637FA4" w:rsidRPr="00637FA4" w:rsidRDefault="00637FA4" w:rsidP="00637FA4">
      <w:pPr>
        <w:pStyle w:val="Body"/>
        <w:jc w:val="both"/>
        <w:rPr>
          <w:rFonts w:ascii="Aptos" w:hAnsi="Aptos" w:cs="Arial"/>
          <w:lang w:val="es-ES"/>
        </w:rPr>
      </w:pPr>
      <w:r w:rsidRPr="00637FA4">
        <w:rPr>
          <w:rFonts w:ascii="Aptos" w:hAnsi="Aptos" w:cs="Arial"/>
          <w:lang w:val="es-ES"/>
        </w:rPr>
        <w:t>Teniendo en cuenta la muestra de la anterior información y, de conformidad con lo establecido en el Artículo 2.2.1.1.1.5.3 del Decreto Único reglamentario 1082 de 2015, para la verificación de los requisitos habilitantes los cuales se denominarán como CUMPLE / NO CUMPLE; los índices financieros que se verificaran en el presente proceso de selección son:</w:t>
      </w:r>
    </w:p>
    <w:p w14:paraId="762511D1" w14:textId="77777777" w:rsidR="00637FA4" w:rsidRPr="00637FA4" w:rsidRDefault="00637FA4" w:rsidP="00637FA4">
      <w:pPr>
        <w:pStyle w:val="Body"/>
        <w:jc w:val="both"/>
        <w:rPr>
          <w:rFonts w:ascii="Aptos" w:hAnsi="Aptos" w:cs="Arial"/>
          <w:lang w:val="es-ES"/>
        </w:rPr>
      </w:pPr>
    </w:p>
    <w:p w14:paraId="072985F3" w14:textId="77777777" w:rsidR="00637FA4" w:rsidRPr="00637FA4" w:rsidRDefault="00637FA4" w:rsidP="00637FA4">
      <w:pPr>
        <w:spacing w:after="2"/>
        <w:jc w:val="both"/>
        <w:rPr>
          <w:rFonts w:ascii="Aptos" w:hAnsi="Aptos" w:cs="Arial"/>
        </w:rPr>
      </w:pPr>
      <w:r w:rsidRPr="00637FA4">
        <w:rPr>
          <w:rFonts w:ascii="Aptos" w:hAnsi="Aptos" w:cs="Arial"/>
        </w:rPr>
        <w:t>Tales indicadores se requirieron con base al respectivo análisis del sector tomando la información de los diversos proponentes en procesos anteriores y según base de datos, la cual se tomó como referente para la determinación de los siguientes requerimientos, y así garantizar pluralidad de oferentes.</w:t>
      </w:r>
    </w:p>
    <w:p w14:paraId="5F047B0A" w14:textId="77777777" w:rsidR="00637FA4" w:rsidRPr="00637FA4" w:rsidRDefault="00637FA4" w:rsidP="00637FA4">
      <w:pPr>
        <w:spacing w:after="2"/>
        <w:jc w:val="both"/>
        <w:rPr>
          <w:rFonts w:ascii="Aptos" w:hAnsi="Aptos" w:cs="Arial"/>
          <w:b/>
          <w:bCs/>
        </w:rPr>
      </w:pPr>
    </w:p>
    <w:p w14:paraId="49F11E93" w14:textId="77777777" w:rsidR="00637FA4" w:rsidRPr="00637FA4" w:rsidRDefault="00637FA4" w:rsidP="00637FA4">
      <w:pPr>
        <w:pStyle w:val="Prrafodelista"/>
        <w:numPr>
          <w:ilvl w:val="0"/>
          <w:numId w:val="40"/>
        </w:numPr>
        <w:spacing w:after="2"/>
        <w:jc w:val="both"/>
        <w:rPr>
          <w:rFonts w:ascii="Aptos" w:hAnsi="Aptos" w:cs="Arial"/>
        </w:rPr>
      </w:pPr>
      <w:r w:rsidRPr="00637FA4">
        <w:rPr>
          <w:rFonts w:ascii="Aptos" w:hAnsi="Aptos" w:cs="Arial"/>
          <w:b/>
          <w:bCs/>
        </w:rPr>
        <w:t xml:space="preserve">Índice de Liquidez: </w:t>
      </w:r>
      <w:r w:rsidRPr="00637FA4">
        <w:rPr>
          <w:rFonts w:ascii="Aptos" w:hAnsi="Aptos" w:cs="Arial"/>
        </w:rPr>
        <w:t>Determina la capacidad que tiene el proponente para cumplir con sus obligaciones a corto plazo. A mayor índice de liquidez menos es la probabilidad que el proponente incumpla sus obligaciones de corto plazo.</w:t>
      </w:r>
    </w:p>
    <w:p w14:paraId="422ED57A" w14:textId="77777777" w:rsidR="00637FA4" w:rsidRPr="00637FA4" w:rsidRDefault="00637FA4" w:rsidP="00637FA4">
      <w:pPr>
        <w:pStyle w:val="Prrafodelista"/>
        <w:spacing w:after="2"/>
        <w:jc w:val="both"/>
        <w:rPr>
          <w:rFonts w:ascii="Aptos" w:hAnsi="Aptos" w:cs="Arial"/>
        </w:rPr>
      </w:pPr>
    </w:p>
    <w:p w14:paraId="19C08EA0"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El índice de liquidez se calificará de la siguiente manera:</w:t>
      </w:r>
    </w:p>
    <w:p w14:paraId="0B2C59C8" w14:textId="77777777" w:rsidR="00637FA4" w:rsidRPr="00637FA4" w:rsidRDefault="00637FA4" w:rsidP="00637FA4">
      <w:pPr>
        <w:pStyle w:val="Prrafodelista"/>
        <w:spacing w:after="2"/>
        <w:ind w:left="0"/>
        <w:jc w:val="both"/>
        <w:rPr>
          <w:rFonts w:ascii="Aptos" w:hAnsi="Aptos" w:cs="Arial"/>
        </w:rPr>
      </w:pPr>
    </w:p>
    <w:p w14:paraId="3F7D1656" w14:textId="4FCDCE06" w:rsidR="00637FA4" w:rsidRPr="00637FA4" w:rsidRDefault="00637FA4" w:rsidP="00637FA4">
      <w:pPr>
        <w:pStyle w:val="Prrafodelista"/>
        <w:spacing w:after="2"/>
        <w:ind w:left="0"/>
        <w:jc w:val="both"/>
        <w:rPr>
          <w:rFonts w:ascii="Aptos" w:hAnsi="Aptos" w:cs="Arial"/>
        </w:rPr>
      </w:pPr>
      <w:r w:rsidRPr="00637FA4">
        <w:rPr>
          <w:rFonts w:ascii="Aptos" w:hAnsi="Aptos" w:cs="Arial"/>
        </w:rPr>
        <w:t xml:space="preserve">RL= AC/PC </w:t>
      </w:r>
      <w:r w:rsidR="00AD3E27">
        <w:rPr>
          <w:rFonts w:ascii="Aptos" w:hAnsi="Aptos" w:cs="Arial"/>
        </w:rPr>
        <w:t>≥</w:t>
      </w:r>
      <w:r w:rsidRPr="00637FA4">
        <w:rPr>
          <w:rFonts w:ascii="Aptos" w:hAnsi="Aptos" w:cs="Arial"/>
        </w:rPr>
        <w:t xml:space="preserve"> 1.48</w:t>
      </w:r>
    </w:p>
    <w:p w14:paraId="3CCEC26D" w14:textId="77777777" w:rsidR="00637FA4" w:rsidRPr="00637FA4" w:rsidRDefault="00637FA4" w:rsidP="00637FA4">
      <w:pPr>
        <w:pStyle w:val="Prrafodelista"/>
        <w:spacing w:after="2"/>
        <w:ind w:left="0"/>
        <w:jc w:val="both"/>
        <w:rPr>
          <w:rFonts w:ascii="Aptos" w:hAnsi="Aptos" w:cs="Arial"/>
        </w:rPr>
      </w:pPr>
    </w:p>
    <w:p w14:paraId="630599A0"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Donde:</w:t>
      </w:r>
    </w:p>
    <w:p w14:paraId="68E37AA5"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 xml:space="preserve">RL = Índice de Liquidez </w:t>
      </w:r>
    </w:p>
    <w:p w14:paraId="79E4FEE1"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 xml:space="preserve">AC = Activo corriente </w:t>
      </w:r>
    </w:p>
    <w:p w14:paraId="6112F001"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PC = Pasivo corriente</w:t>
      </w:r>
    </w:p>
    <w:p w14:paraId="2E8E305B" w14:textId="77777777" w:rsidR="00637FA4" w:rsidRPr="00637FA4" w:rsidRDefault="00637FA4" w:rsidP="00637FA4">
      <w:pPr>
        <w:pStyle w:val="Prrafodelista"/>
        <w:spacing w:after="2"/>
        <w:ind w:left="0"/>
        <w:jc w:val="both"/>
        <w:rPr>
          <w:rFonts w:ascii="Aptos" w:hAnsi="Aptos" w:cs="Arial"/>
        </w:rPr>
      </w:pPr>
    </w:p>
    <w:p w14:paraId="1FE1CC4E"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Se considera admisible:</w:t>
      </w:r>
    </w:p>
    <w:p w14:paraId="34679D7C" w14:textId="575C293C" w:rsidR="00637FA4" w:rsidRPr="00637FA4" w:rsidRDefault="00637FA4" w:rsidP="00637FA4">
      <w:pPr>
        <w:pStyle w:val="Prrafodelista"/>
        <w:spacing w:after="2"/>
        <w:ind w:left="0"/>
        <w:jc w:val="both"/>
        <w:rPr>
          <w:rFonts w:ascii="Aptos" w:hAnsi="Aptos" w:cs="Arial"/>
        </w:rPr>
      </w:pPr>
      <w:r w:rsidRPr="00637FA4">
        <w:rPr>
          <w:rFonts w:ascii="Aptos" w:hAnsi="Aptos" w:cs="Arial"/>
        </w:rPr>
        <w:t>Si RL es mayor o igual a 1.</w:t>
      </w:r>
      <w:r w:rsidR="00D84F0F">
        <w:rPr>
          <w:rFonts w:ascii="Aptos" w:hAnsi="Aptos" w:cs="Arial"/>
        </w:rPr>
        <w:t>64</w:t>
      </w:r>
      <w:r w:rsidRPr="00637FA4">
        <w:rPr>
          <w:rFonts w:ascii="Aptos" w:hAnsi="Aptos" w:cs="Arial"/>
        </w:rPr>
        <w:t xml:space="preserve"> CUMPLE </w:t>
      </w:r>
    </w:p>
    <w:p w14:paraId="06116D06" w14:textId="7135DCB3" w:rsidR="00637FA4" w:rsidRPr="00637FA4" w:rsidRDefault="00637FA4" w:rsidP="00637FA4">
      <w:pPr>
        <w:pStyle w:val="Prrafodelista"/>
        <w:spacing w:after="2"/>
        <w:ind w:left="0"/>
        <w:jc w:val="both"/>
        <w:rPr>
          <w:rFonts w:ascii="Aptos" w:hAnsi="Aptos" w:cs="Arial"/>
        </w:rPr>
      </w:pPr>
      <w:r w:rsidRPr="00637FA4">
        <w:rPr>
          <w:rFonts w:ascii="Aptos" w:hAnsi="Aptos" w:cs="Arial"/>
        </w:rPr>
        <w:t>Si RL es menor a 1.</w:t>
      </w:r>
      <w:r w:rsidR="00D84F0F">
        <w:rPr>
          <w:rFonts w:ascii="Aptos" w:hAnsi="Aptos" w:cs="Arial"/>
        </w:rPr>
        <w:t>64</w:t>
      </w:r>
      <w:r w:rsidRPr="00637FA4">
        <w:rPr>
          <w:rFonts w:ascii="Aptos" w:hAnsi="Aptos" w:cs="Arial"/>
        </w:rPr>
        <w:t xml:space="preserve"> NO CUMPLE</w:t>
      </w:r>
    </w:p>
    <w:p w14:paraId="659043E3"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lastRenderedPageBreak/>
        <w:t>Si el valor es indeterminado por tener pasivo corriente en cero (0) CUMPLE</w:t>
      </w:r>
    </w:p>
    <w:p w14:paraId="6A894AF5" w14:textId="77777777" w:rsidR="00637FA4" w:rsidRPr="00637FA4" w:rsidRDefault="00637FA4" w:rsidP="00637FA4">
      <w:pPr>
        <w:pStyle w:val="Prrafodelista"/>
        <w:spacing w:after="2"/>
        <w:ind w:left="0"/>
        <w:jc w:val="both"/>
        <w:rPr>
          <w:rFonts w:ascii="Aptos" w:hAnsi="Aptos" w:cs="Arial"/>
        </w:rPr>
      </w:pPr>
    </w:p>
    <w:p w14:paraId="300D7DA2"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En caso de uniones temporales o consorcios los indicadores se calcularán con base en la sumatoria de las clasificaciones de Pasivo Corriente y Activo Corriente de acuerdo con su participación y se calculará mediante la siguiente formula:</w:t>
      </w:r>
    </w:p>
    <w:p w14:paraId="10998785" w14:textId="77777777" w:rsidR="00637FA4" w:rsidRPr="00637FA4" w:rsidRDefault="00637FA4" w:rsidP="00637FA4">
      <w:pPr>
        <w:pStyle w:val="Prrafodelista"/>
        <w:spacing w:after="2"/>
        <w:ind w:left="0"/>
        <w:jc w:val="both"/>
        <w:rPr>
          <w:rFonts w:ascii="Aptos" w:hAnsi="Aptos" w:cs="Arial"/>
        </w:rPr>
      </w:pPr>
    </w:p>
    <w:p w14:paraId="6CF0C0B8"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RL= (AC1*%P1+AC2-%P2</w:t>
      </w:r>
      <w:proofErr w:type="gramStart"/>
      <w:r w:rsidRPr="00637FA4">
        <w:rPr>
          <w:rFonts w:ascii="Aptos" w:hAnsi="Aptos" w:cs="Arial"/>
        </w:rPr>
        <w:t>+..</w:t>
      </w:r>
      <w:proofErr w:type="gramEnd"/>
      <w:r w:rsidRPr="00637FA4">
        <w:rPr>
          <w:rFonts w:ascii="Aptos" w:hAnsi="Aptos" w:cs="Arial"/>
        </w:rPr>
        <w:t>+</w:t>
      </w:r>
      <w:proofErr w:type="spellStart"/>
      <w:r w:rsidRPr="00637FA4">
        <w:rPr>
          <w:rFonts w:ascii="Aptos" w:hAnsi="Aptos" w:cs="Arial"/>
        </w:rPr>
        <w:t>ACn</w:t>
      </w:r>
      <w:proofErr w:type="spellEnd"/>
      <w:r w:rsidRPr="00637FA4">
        <w:rPr>
          <w:rFonts w:ascii="Aptos" w:hAnsi="Aptos" w:cs="Arial"/>
        </w:rPr>
        <w:t>*%</w:t>
      </w:r>
      <w:proofErr w:type="spellStart"/>
      <w:r w:rsidRPr="00637FA4">
        <w:rPr>
          <w:rFonts w:ascii="Aptos" w:hAnsi="Aptos" w:cs="Arial"/>
        </w:rPr>
        <w:t>Pn</w:t>
      </w:r>
      <w:proofErr w:type="spellEnd"/>
      <w:r w:rsidRPr="00637FA4">
        <w:rPr>
          <w:rFonts w:ascii="Aptos" w:hAnsi="Aptos" w:cs="Arial"/>
        </w:rPr>
        <w:t>) / (PC1*%P1+PC2*%P2+..+</w:t>
      </w:r>
      <w:proofErr w:type="spellStart"/>
      <w:r w:rsidRPr="00637FA4">
        <w:rPr>
          <w:rFonts w:ascii="Aptos" w:hAnsi="Aptos" w:cs="Arial"/>
        </w:rPr>
        <w:t>PCn</w:t>
      </w:r>
      <w:proofErr w:type="spellEnd"/>
      <w:r w:rsidRPr="00637FA4">
        <w:rPr>
          <w:rFonts w:ascii="Aptos" w:hAnsi="Aptos" w:cs="Arial"/>
        </w:rPr>
        <w:t>*%</w:t>
      </w:r>
      <w:proofErr w:type="spellStart"/>
      <w:r w:rsidRPr="00637FA4">
        <w:rPr>
          <w:rFonts w:ascii="Aptos" w:hAnsi="Aptos" w:cs="Arial"/>
        </w:rPr>
        <w:t>Pn</w:t>
      </w:r>
      <w:proofErr w:type="spellEnd"/>
      <w:r w:rsidRPr="00637FA4">
        <w:rPr>
          <w:rFonts w:ascii="Aptos" w:hAnsi="Aptos" w:cs="Arial"/>
        </w:rPr>
        <w:t>)</w:t>
      </w:r>
    </w:p>
    <w:p w14:paraId="6B1E5704" w14:textId="77777777" w:rsidR="00637FA4" w:rsidRPr="00637FA4" w:rsidRDefault="00637FA4" w:rsidP="00637FA4">
      <w:pPr>
        <w:pStyle w:val="Prrafodelista"/>
        <w:spacing w:after="2"/>
        <w:ind w:left="0"/>
        <w:jc w:val="both"/>
        <w:rPr>
          <w:rFonts w:ascii="Aptos" w:hAnsi="Aptos" w:cs="Arial"/>
        </w:rPr>
      </w:pPr>
    </w:p>
    <w:p w14:paraId="05FD1E2E"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 xml:space="preserve">Donde </w:t>
      </w:r>
    </w:p>
    <w:p w14:paraId="5A7B8993" w14:textId="77777777" w:rsidR="00637FA4" w:rsidRPr="00637FA4" w:rsidRDefault="00637FA4" w:rsidP="00637FA4">
      <w:pPr>
        <w:pStyle w:val="Prrafodelista"/>
        <w:spacing w:after="2"/>
        <w:ind w:left="0"/>
        <w:jc w:val="both"/>
        <w:rPr>
          <w:rFonts w:ascii="Aptos" w:hAnsi="Aptos" w:cs="Arial"/>
        </w:rPr>
      </w:pPr>
    </w:p>
    <w:p w14:paraId="5059B573"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RL= Índice de Liquidez</w:t>
      </w:r>
    </w:p>
    <w:p w14:paraId="1C92EFF2"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 xml:space="preserve">AC1= Activo Corriente del miembro 1 </w:t>
      </w:r>
    </w:p>
    <w:p w14:paraId="4C0BD15C" w14:textId="77777777" w:rsidR="00637FA4" w:rsidRPr="00637FA4" w:rsidRDefault="00637FA4" w:rsidP="00637FA4">
      <w:pPr>
        <w:pStyle w:val="Prrafodelista"/>
        <w:spacing w:after="2"/>
        <w:ind w:left="0"/>
        <w:jc w:val="both"/>
        <w:rPr>
          <w:rFonts w:ascii="Aptos" w:hAnsi="Aptos" w:cs="Arial"/>
        </w:rPr>
      </w:pPr>
      <w:proofErr w:type="spellStart"/>
      <w:r w:rsidRPr="00637FA4">
        <w:rPr>
          <w:rFonts w:ascii="Aptos" w:hAnsi="Aptos" w:cs="Arial"/>
        </w:rPr>
        <w:t>ACn</w:t>
      </w:r>
      <w:proofErr w:type="spellEnd"/>
      <w:r w:rsidRPr="00637FA4">
        <w:rPr>
          <w:rFonts w:ascii="Aptos" w:hAnsi="Aptos" w:cs="Arial"/>
        </w:rPr>
        <w:t xml:space="preserve"> = Activo Corriente del miembro n </w:t>
      </w:r>
    </w:p>
    <w:p w14:paraId="7C6B83F8" w14:textId="77777777" w:rsidR="00637FA4" w:rsidRPr="00637FA4" w:rsidRDefault="00637FA4" w:rsidP="00637FA4">
      <w:pPr>
        <w:pStyle w:val="Prrafodelista"/>
        <w:spacing w:after="2"/>
        <w:ind w:left="0"/>
        <w:jc w:val="both"/>
        <w:rPr>
          <w:rFonts w:ascii="Aptos" w:hAnsi="Aptos" w:cs="Arial"/>
        </w:rPr>
      </w:pPr>
      <w:proofErr w:type="spellStart"/>
      <w:r w:rsidRPr="00637FA4">
        <w:rPr>
          <w:rFonts w:ascii="Aptos" w:hAnsi="Aptos" w:cs="Arial"/>
        </w:rPr>
        <w:t>PCn</w:t>
      </w:r>
      <w:proofErr w:type="spellEnd"/>
      <w:r w:rsidRPr="00637FA4">
        <w:rPr>
          <w:rFonts w:ascii="Aptos" w:hAnsi="Aptos" w:cs="Arial"/>
        </w:rPr>
        <w:t xml:space="preserve"> = Pasivo Corriente del miembro n</w:t>
      </w:r>
    </w:p>
    <w:p w14:paraId="43B2C139"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%P1 = Porcentaje de participación del miembro 1</w:t>
      </w:r>
    </w:p>
    <w:p w14:paraId="3BAB7290"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w:t>
      </w:r>
      <w:proofErr w:type="spellStart"/>
      <w:r w:rsidRPr="00637FA4">
        <w:rPr>
          <w:rFonts w:ascii="Aptos" w:hAnsi="Aptos" w:cs="Arial"/>
        </w:rPr>
        <w:t>Pn</w:t>
      </w:r>
      <w:proofErr w:type="spellEnd"/>
      <w:r w:rsidRPr="00637FA4">
        <w:rPr>
          <w:rFonts w:ascii="Aptos" w:hAnsi="Aptos" w:cs="Arial"/>
        </w:rPr>
        <w:t xml:space="preserve"> = Porcentaje de participación del miembro n</w:t>
      </w:r>
    </w:p>
    <w:p w14:paraId="3B56C366" w14:textId="77777777" w:rsidR="00637FA4" w:rsidRPr="00637FA4" w:rsidRDefault="00637FA4" w:rsidP="00637FA4">
      <w:pPr>
        <w:pStyle w:val="Prrafodelista"/>
        <w:spacing w:after="2"/>
        <w:jc w:val="both"/>
        <w:rPr>
          <w:rFonts w:ascii="Aptos" w:hAnsi="Aptos" w:cs="Arial"/>
        </w:rPr>
      </w:pPr>
    </w:p>
    <w:p w14:paraId="0A92E5AB" w14:textId="77777777" w:rsidR="00637FA4" w:rsidRPr="00637FA4" w:rsidRDefault="00637FA4" w:rsidP="00637FA4">
      <w:pPr>
        <w:pStyle w:val="Prrafodelista"/>
        <w:numPr>
          <w:ilvl w:val="0"/>
          <w:numId w:val="40"/>
        </w:numPr>
        <w:spacing w:after="2"/>
        <w:jc w:val="both"/>
        <w:rPr>
          <w:rFonts w:ascii="Aptos" w:hAnsi="Aptos" w:cs="Arial"/>
        </w:rPr>
      </w:pPr>
      <w:r w:rsidRPr="00637FA4">
        <w:rPr>
          <w:rFonts w:ascii="Aptos" w:hAnsi="Aptos" w:cs="Arial"/>
        </w:rPr>
        <w:t xml:space="preserve"> </w:t>
      </w:r>
      <w:r w:rsidRPr="00637FA4">
        <w:rPr>
          <w:rFonts w:ascii="Aptos" w:hAnsi="Aptos" w:cs="Arial"/>
          <w:b/>
          <w:bCs/>
        </w:rPr>
        <w:t>Índice de Endeudamiento</w:t>
      </w:r>
      <w:r w:rsidRPr="00637FA4">
        <w:rPr>
          <w:rFonts w:ascii="Aptos" w:hAnsi="Aptos" w:cs="Arial"/>
        </w:rPr>
        <w:t xml:space="preserve">: </w:t>
      </w:r>
    </w:p>
    <w:p w14:paraId="40817AC8" w14:textId="77777777" w:rsidR="00637FA4" w:rsidRPr="00637FA4" w:rsidRDefault="00637FA4" w:rsidP="00637FA4">
      <w:pPr>
        <w:spacing w:after="2"/>
        <w:jc w:val="both"/>
        <w:rPr>
          <w:rFonts w:ascii="Aptos" w:hAnsi="Aptos" w:cs="Arial"/>
        </w:rPr>
      </w:pPr>
    </w:p>
    <w:p w14:paraId="42502432" w14:textId="77777777" w:rsidR="00637FA4" w:rsidRPr="00637FA4" w:rsidRDefault="00637FA4" w:rsidP="00637FA4">
      <w:pPr>
        <w:spacing w:after="2"/>
        <w:jc w:val="both"/>
        <w:rPr>
          <w:rFonts w:ascii="Aptos" w:hAnsi="Aptos" w:cs="Arial"/>
        </w:rPr>
      </w:pPr>
      <w:r w:rsidRPr="00637FA4">
        <w:rPr>
          <w:rFonts w:ascii="Aptos" w:hAnsi="Aptos" w:cs="Arial"/>
        </w:rPr>
        <w:t>Determina el grado de endeudamiento en la estructura de financiación del proponente. A mayor índice de endeudamiento, mayor es la probabilidad del proponente de no cumplir sus pasivos.</w:t>
      </w:r>
    </w:p>
    <w:p w14:paraId="17896E54" w14:textId="77777777" w:rsidR="00637FA4" w:rsidRPr="00637FA4" w:rsidRDefault="00637FA4" w:rsidP="00637FA4">
      <w:pPr>
        <w:spacing w:after="2"/>
        <w:jc w:val="both"/>
        <w:rPr>
          <w:rFonts w:ascii="Aptos" w:hAnsi="Aptos" w:cs="Arial"/>
        </w:rPr>
      </w:pPr>
    </w:p>
    <w:p w14:paraId="0E5A5008" w14:textId="77777777" w:rsidR="00637FA4" w:rsidRPr="00637FA4" w:rsidRDefault="00637FA4" w:rsidP="00637FA4">
      <w:pPr>
        <w:spacing w:after="2"/>
        <w:jc w:val="both"/>
        <w:rPr>
          <w:rFonts w:ascii="Aptos" w:hAnsi="Aptos" w:cs="Arial"/>
        </w:rPr>
      </w:pPr>
      <w:r w:rsidRPr="00637FA4">
        <w:rPr>
          <w:rFonts w:ascii="Aptos" w:hAnsi="Aptos" w:cs="Arial"/>
        </w:rPr>
        <w:t>El nivel de endeudamiento se verificará de la siguiente manera:</w:t>
      </w:r>
    </w:p>
    <w:p w14:paraId="39BCE945" w14:textId="77777777" w:rsidR="00637FA4" w:rsidRPr="00637FA4" w:rsidRDefault="00637FA4" w:rsidP="00637FA4">
      <w:pPr>
        <w:spacing w:after="2"/>
        <w:jc w:val="both"/>
        <w:rPr>
          <w:rFonts w:ascii="Aptos" w:hAnsi="Aptos" w:cs="Arial"/>
        </w:rPr>
      </w:pPr>
    </w:p>
    <w:p w14:paraId="1F4DD5E8" w14:textId="400E9F72" w:rsidR="00637FA4" w:rsidRPr="00637FA4" w:rsidRDefault="00637FA4" w:rsidP="00637FA4">
      <w:pPr>
        <w:spacing w:after="2"/>
        <w:jc w:val="both"/>
        <w:rPr>
          <w:rFonts w:ascii="Aptos" w:hAnsi="Aptos" w:cs="Arial"/>
        </w:rPr>
      </w:pPr>
      <w:r w:rsidRPr="00637FA4">
        <w:rPr>
          <w:rFonts w:ascii="Aptos" w:hAnsi="Aptos" w:cs="Arial"/>
        </w:rPr>
        <w:t xml:space="preserve">NE = PT / AT </w:t>
      </w:r>
      <w:r w:rsidR="00D84F0F">
        <w:rPr>
          <w:rFonts w:ascii="Aptos" w:hAnsi="Aptos" w:cs="Arial"/>
        </w:rPr>
        <w:t>≤</w:t>
      </w:r>
      <w:r w:rsidRPr="00637FA4">
        <w:rPr>
          <w:rFonts w:ascii="Aptos" w:hAnsi="Aptos" w:cs="Arial"/>
        </w:rPr>
        <w:t>0.</w:t>
      </w:r>
      <w:r w:rsidR="00062CC6">
        <w:rPr>
          <w:rFonts w:ascii="Aptos" w:hAnsi="Aptos" w:cs="Arial"/>
        </w:rPr>
        <w:t>48</w:t>
      </w:r>
    </w:p>
    <w:p w14:paraId="0813F6F5" w14:textId="77777777" w:rsidR="00637FA4" w:rsidRPr="00637FA4" w:rsidRDefault="00637FA4" w:rsidP="00637FA4">
      <w:pPr>
        <w:spacing w:after="2"/>
        <w:jc w:val="both"/>
        <w:rPr>
          <w:rFonts w:ascii="Aptos" w:hAnsi="Aptos" w:cs="Arial"/>
        </w:rPr>
      </w:pPr>
    </w:p>
    <w:p w14:paraId="00F5C809" w14:textId="77777777" w:rsidR="00637FA4" w:rsidRPr="00637FA4" w:rsidRDefault="00637FA4" w:rsidP="00637FA4">
      <w:pPr>
        <w:spacing w:after="2"/>
        <w:jc w:val="both"/>
        <w:rPr>
          <w:rFonts w:ascii="Aptos" w:hAnsi="Aptos" w:cs="Arial"/>
        </w:rPr>
      </w:pPr>
      <w:r w:rsidRPr="00637FA4">
        <w:rPr>
          <w:rFonts w:ascii="Aptos" w:hAnsi="Aptos" w:cs="Arial"/>
        </w:rPr>
        <w:t>Donde:</w:t>
      </w:r>
    </w:p>
    <w:p w14:paraId="7007A921" w14:textId="77777777" w:rsidR="00637FA4" w:rsidRPr="00637FA4" w:rsidRDefault="00637FA4" w:rsidP="00637FA4">
      <w:pPr>
        <w:spacing w:after="2"/>
        <w:jc w:val="both"/>
        <w:rPr>
          <w:rFonts w:ascii="Aptos" w:hAnsi="Aptos" w:cs="Arial"/>
        </w:rPr>
      </w:pPr>
      <w:r w:rsidRPr="00637FA4">
        <w:rPr>
          <w:rFonts w:ascii="Aptos" w:hAnsi="Aptos" w:cs="Arial"/>
        </w:rPr>
        <w:t xml:space="preserve">NE = Nivel de endeudamiento </w:t>
      </w:r>
    </w:p>
    <w:p w14:paraId="70F0491A" w14:textId="77777777" w:rsidR="00637FA4" w:rsidRPr="00637FA4" w:rsidRDefault="00637FA4" w:rsidP="00637FA4">
      <w:pPr>
        <w:spacing w:after="2"/>
        <w:jc w:val="both"/>
        <w:rPr>
          <w:rFonts w:ascii="Aptos" w:hAnsi="Aptos" w:cs="Arial"/>
        </w:rPr>
      </w:pPr>
      <w:r w:rsidRPr="00637FA4">
        <w:rPr>
          <w:rFonts w:ascii="Aptos" w:hAnsi="Aptos" w:cs="Arial"/>
        </w:rPr>
        <w:t>AT = Activo total</w:t>
      </w:r>
    </w:p>
    <w:p w14:paraId="4D316866" w14:textId="77777777" w:rsidR="00637FA4" w:rsidRPr="00637FA4" w:rsidRDefault="00637FA4" w:rsidP="00637FA4">
      <w:pPr>
        <w:spacing w:after="2"/>
        <w:jc w:val="both"/>
        <w:rPr>
          <w:rFonts w:ascii="Aptos" w:hAnsi="Aptos" w:cs="Arial"/>
        </w:rPr>
      </w:pPr>
      <w:r w:rsidRPr="00637FA4">
        <w:rPr>
          <w:rFonts w:ascii="Aptos" w:hAnsi="Aptos" w:cs="Arial"/>
        </w:rPr>
        <w:t>PT = Pasivo total</w:t>
      </w:r>
    </w:p>
    <w:p w14:paraId="7B7EF7EE" w14:textId="77777777" w:rsidR="00637FA4" w:rsidRPr="00637FA4" w:rsidRDefault="00637FA4" w:rsidP="00637FA4">
      <w:pPr>
        <w:spacing w:after="2"/>
        <w:jc w:val="both"/>
        <w:rPr>
          <w:rFonts w:ascii="Aptos" w:hAnsi="Aptos" w:cs="Arial"/>
        </w:rPr>
      </w:pPr>
    </w:p>
    <w:p w14:paraId="50FA4E5C" w14:textId="77777777" w:rsidR="00637FA4" w:rsidRPr="00637FA4" w:rsidRDefault="00637FA4" w:rsidP="00637FA4">
      <w:pPr>
        <w:spacing w:after="2"/>
        <w:jc w:val="both"/>
        <w:rPr>
          <w:rFonts w:ascii="Aptos" w:hAnsi="Aptos" w:cs="Arial"/>
        </w:rPr>
      </w:pPr>
      <w:r w:rsidRPr="00637FA4">
        <w:rPr>
          <w:rFonts w:ascii="Aptos" w:hAnsi="Aptos" w:cs="Arial"/>
        </w:rPr>
        <w:t>Se considera admisible:</w:t>
      </w:r>
    </w:p>
    <w:p w14:paraId="2D9D04A7" w14:textId="386EF22B" w:rsidR="00637FA4" w:rsidRPr="00637FA4" w:rsidRDefault="00637FA4" w:rsidP="00637FA4">
      <w:pPr>
        <w:spacing w:after="2"/>
        <w:jc w:val="both"/>
        <w:rPr>
          <w:rFonts w:ascii="Aptos" w:hAnsi="Aptos" w:cs="Arial"/>
        </w:rPr>
      </w:pPr>
      <w:r w:rsidRPr="00637FA4">
        <w:rPr>
          <w:rFonts w:ascii="Aptos" w:hAnsi="Aptos" w:cs="Arial"/>
        </w:rPr>
        <w:t>Cuando NE mayor al 0.</w:t>
      </w:r>
      <w:r w:rsidR="00062CC6">
        <w:rPr>
          <w:rFonts w:ascii="Aptos" w:hAnsi="Aptos" w:cs="Arial"/>
        </w:rPr>
        <w:t>48</w:t>
      </w:r>
      <w:r w:rsidRPr="00637FA4">
        <w:rPr>
          <w:rFonts w:ascii="Aptos" w:hAnsi="Aptos" w:cs="Arial"/>
        </w:rPr>
        <w:t xml:space="preserve"> NO CUMPLE </w:t>
      </w:r>
    </w:p>
    <w:p w14:paraId="7BC83D5A" w14:textId="7C4B57CA" w:rsidR="00637FA4" w:rsidRPr="00637FA4" w:rsidRDefault="00637FA4" w:rsidP="00637FA4">
      <w:pPr>
        <w:spacing w:after="2"/>
        <w:jc w:val="both"/>
        <w:rPr>
          <w:rFonts w:ascii="Aptos" w:hAnsi="Aptos" w:cs="Arial"/>
        </w:rPr>
      </w:pPr>
      <w:r w:rsidRPr="00637FA4">
        <w:rPr>
          <w:rFonts w:ascii="Aptos" w:hAnsi="Aptos" w:cs="Arial"/>
        </w:rPr>
        <w:t>Cuando NE es menor o igual al 0.</w:t>
      </w:r>
      <w:r w:rsidR="00062CC6">
        <w:rPr>
          <w:rFonts w:ascii="Aptos" w:hAnsi="Aptos" w:cs="Arial"/>
        </w:rPr>
        <w:t>48</w:t>
      </w:r>
      <w:r w:rsidRPr="00637FA4">
        <w:rPr>
          <w:rFonts w:ascii="Aptos" w:hAnsi="Aptos" w:cs="Arial"/>
        </w:rPr>
        <w:t xml:space="preserve"> CUMPLE</w:t>
      </w:r>
    </w:p>
    <w:p w14:paraId="4BE698DC" w14:textId="77777777" w:rsidR="00637FA4" w:rsidRPr="00637FA4" w:rsidRDefault="00637FA4" w:rsidP="00637FA4">
      <w:pPr>
        <w:spacing w:after="2"/>
        <w:jc w:val="both"/>
        <w:rPr>
          <w:rFonts w:ascii="Aptos" w:hAnsi="Aptos" w:cs="Arial"/>
        </w:rPr>
      </w:pPr>
      <w:r w:rsidRPr="00637FA4">
        <w:rPr>
          <w:rFonts w:ascii="Aptos" w:hAnsi="Aptos" w:cs="Arial"/>
        </w:rPr>
        <w:t>Si el valor es indeterminado por tener Activo Total en cero (0) NO CUMPLE</w:t>
      </w:r>
    </w:p>
    <w:p w14:paraId="688310CD" w14:textId="77777777" w:rsidR="00637FA4" w:rsidRPr="00637FA4" w:rsidRDefault="00637FA4" w:rsidP="00637FA4">
      <w:pPr>
        <w:spacing w:after="2"/>
        <w:jc w:val="both"/>
        <w:rPr>
          <w:rFonts w:ascii="Aptos" w:hAnsi="Aptos" w:cs="Arial"/>
        </w:rPr>
      </w:pPr>
    </w:p>
    <w:p w14:paraId="0728835C"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En caso de uniones temporales o consorcios los indicadores se calcularán con base en la sumatoria de las clasificaciones de Pasivo Total y Activo Total de acuerdo con su participación y se calculará mediante la siguiente formula:</w:t>
      </w:r>
    </w:p>
    <w:p w14:paraId="38440FB4" w14:textId="77777777" w:rsidR="00637FA4" w:rsidRPr="00637FA4" w:rsidRDefault="00637FA4" w:rsidP="00637FA4">
      <w:pPr>
        <w:pStyle w:val="Prrafodelista"/>
        <w:spacing w:after="2"/>
        <w:ind w:left="0"/>
        <w:jc w:val="both"/>
        <w:rPr>
          <w:rFonts w:ascii="Aptos" w:hAnsi="Aptos" w:cs="Arial"/>
        </w:rPr>
      </w:pPr>
    </w:p>
    <w:p w14:paraId="261B3778" w14:textId="77777777" w:rsidR="00637FA4" w:rsidRPr="00637FA4" w:rsidRDefault="00637FA4" w:rsidP="00637FA4">
      <w:pPr>
        <w:pStyle w:val="Prrafodelista"/>
        <w:spacing w:after="2"/>
        <w:ind w:left="0"/>
        <w:jc w:val="both"/>
        <w:rPr>
          <w:rFonts w:ascii="Aptos" w:hAnsi="Aptos" w:cs="Arial"/>
          <w:lang w:val="en-US"/>
        </w:rPr>
      </w:pPr>
      <w:r w:rsidRPr="00637FA4">
        <w:rPr>
          <w:rFonts w:ascii="Aptos" w:hAnsi="Aptos" w:cs="Arial"/>
          <w:lang w:val="en-US"/>
        </w:rPr>
        <w:t xml:space="preserve">NE= </w:t>
      </w:r>
      <w:proofErr w:type="spellStart"/>
      <w:r w:rsidRPr="00637FA4">
        <w:rPr>
          <w:rFonts w:ascii="Aptos" w:hAnsi="Aptos" w:cs="Arial"/>
          <w:lang w:val="en-US"/>
        </w:rPr>
        <w:t>sumatoria</w:t>
      </w:r>
      <w:proofErr w:type="spellEnd"/>
      <w:r w:rsidRPr="00637FA4">
        <w:rPr>
          <w:rFonts w:ascii="Aptos" w:hAnsi="Aptos" w:cs="Arial"/>
          <w:lang w:val="en-US"/>
        </w:rPr>
        <w:t xml:space="preserve"> </w:t>
      </w:r>
      <w:proofErr w:type="gramStart"/>
      <w:r w:rsidRPr="00637FA4">
        <w:rPr>
          <w:rFonts w:ascii="Aptos" w:hAnsi="Aptos" w:cs="Arial"/>
          <w:lang w:val="en-US"/>
        </w:rPr>
        <w:t>( PT</w:t>
      </w:r>
      <w:proofErr w:type="gramEnd"/>
      <w:r w:rsidRPr="00637FA4">
        <w:rPr>
          <w:rFonts w:ascii="Aptos" w:hAnsi="Aptos" w:cs="Arial"/>
          <w:lang w:val="en-US"/>
        </w:rPr>
        <w:t>1*%P1 + PT2*%P2+..+</w:t>
      </w:r>
      <w:proofErr w:type="spellStart"/>
      <w:r w:rsidRPr="00637FA4">
        <w:rPr>
          <w:rFonts w:ascii="Aptos" w:hAnsi="Aptos" w:cs="Arial"/>
          <w:lang w:val="en-US"/>
        </w:rPr>
        <w:t>PTn</w:t>
      </w:r>
      <w:proofErr w:type="spellEnd"/>
      <w:r w:rsidRPr="00637FA4">
        <w:rPr>
          <w:rFonts w:ascii="Aptos" w:hAnsi="Aptos" w:cs="Arial"/>
          <w:lang w:val="en-US"/>
        </w:rPr>
        <w:t>*%</w:t>
      </w:r>
      <w:proofErr w:type="spellStart"/>
      <w:r w:rsidRPr="00637FA4">
        <w:rPr>
          <w:rFonts w:ascii="Aptos" w:hAnsi="Aptos" w:cs="Arial"/>
          <w:lang w:val="en-US"/>
        </w:rPr>
        <w:t>Pn</w:t>
      </w:r>
      <w:proofErr w:type="spellEnd"/>
      <w:r w:rsidRPr="00637FA4">
        <w:rPr>
          <w:rFonts w:ascii="Aptos" w:hAnsi="Aptos" w:cs="Arial"/>
          <w:lang w:val="en-US"/>
        </w:rPr>
        <w:t xml:space="preserve">) / </w:t>
      </w:r>
      <w:proofErr w:type="spellStart"/>
      <w:r w:rsidRPr="00637FA4">
        <w:rPr>
          <w:rFonts w:ascii="Aptos" w:hAnsi="Aptos" w:cs="Arial"/>
          <w:lang w:val="en-US"/>
        </w:rPr>
        <w:t>sumatoria</w:t>
      </w:r>
      <w:proofErr w:type="spellEnd"/>
      <w:r w:rsidRPr="00637FA4">
        <w:rPr>
          <w:rFonts w:ascii="Aptos" w:hAnsi="Aptos" w:cs="Arial"/>
          <w:lang w:val="en-US"/>
        </w:rPr>
        <w:t xml:space="preserve"> ( AT1*%P1 + AT2*%P2+…+</w:t>
      </w:r>
      <w:proofErr w:type="spellStart"/>
      <w:r w:rsidRPr="00637FA4">
        <w:rPr>
          <w:rFonts w:ascii="Aptos" w:hAnsi="Aptos" w:cs="Arial"/>
          <w:lang w:val="en-US"/>
        </w:rPr>
        <w:t>ATn</w:t>
      </w:r>
      <w:proofErr w:type="spellEnd"/>
      <w:r w:rsidRPr="00637FA4">
        <w:rPr>
          <w:rFonts w:ascii="Aptos" w:hAnsi="Aptos" w:cs="Arial"/>
          <w:lang w:val="en-US"/>
        </w:rPr>
        <w:t>*%</w:t>
      </w:r>
      <w:proofErr w:type="spellStart"/>
      <w:r w:rsidRPr="00637FA4">
        <w:rPr>
          <w:rFonts w:ascii="Aptos" w:hAnsi="Aptos" w:cs="Arial"/>
          <w:lang w:val="en-US"/>
        </w:rPr>
        <w:t>Pn</w:t>
      </w:r>
      <w:proofErr w:type="spellEnd"/>
      <w:r w:rsidRPr="00637FA4">
        <w:rPr>
          <w:rFonts w:ascii="Aptos" w:hAnsi="Aptos" w:cs="Arial"/>
          <w:lang w:val="en-US"/>
        </w:rPr>
        <w:t>)</w:t>
      </w:r>
    </w:p>
    <w:p w14:paraId="7D2BD094" w14:textId="77777777" w:rsidR="00637FA4" w:rsidRPr="00637FA4" w:rsidRDefault="00637FA4" w:rsidP="00637FA4">
      <w:pPr>
        <w:pStyle w:val="Prrafodelista"/>
        <w:spacing w:after="2"/>
        <w:ind w:left="0"/>
        <w:jc w:val="both"/>
        <w:rPr>
          <w:rFonts w:ascii="Aptos" w:hAnsi="Aptos" w:cs="Arial"/>
          <w:lang w:val="en-US"/>
        </w:rPr>
      </w:pPr>
    </w:p>
    <w:p w14:paraId="14EDC3BE" w14:textId="77777777" w:rsidR="00637FA4" w:rsidRDefault="00637FA4" w:rsidP="00637FA4">
      <w:pPr>
        <w:pStyle w:val="Prrafodelista"/>
        <w:spacing w:after="2"/>
        <w:ind w:left="0"/>
        <w:jc w:val="both"/>
        <w:rPr>
          <w:rFonts w:ascii="Aptos" w:hAnsi="Aptos" w:cs="Arial"/>
        </w:rPr>
      </w:pPr>
      <w:r w:rsidRPr="00637FA4">
        <w:rPr>
          <w:rFonts w:ascii="Aptos" w:hAnsi="Aptos" w:cs="Arial"/>
        </w:rPr>
        <w:t xml:space="preserve">Donde </w:t>
      </w:r>
    </w:p>
    <w:p w14:paraId="04EED2A8" w14:textId="77777777" w:rsidR="00062CC6" w:rsidRPr="00637FA4" w:rsidRDefault="00062CC6" w:rsidP="00637FA4">
      <w:pPr>
        <w:pStyle w:val="Prrafodelista"/>
        <w:spacing w:after="2"/>
        <w:ind w:left="0"/>
        <w:jc w:val="both"/>
        <w:rPr>
          <w:rFonts w:ascii="Aptos" w:hAnsi="Aptos" w:cs="Arial"/>
        </w:rPr>
      </w:pPr>
    </w:p>
    <w:p w14:paraId="007AFAD0"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 xml:space="preserve">NE= Nivel de endeudamiento </w:t>
      </w:r>
    </w:p>
    <w:p w14:paraId="08F4A62D"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 xml:space="preserve">AT1= Activo Total del miembro 1 </w:t>
      </w:r>
    </w:p>
    <w:p w14:paraId="2C97D10F" w14:textId="77777777" w:rsidR="00637FA4" w:rsidRPr="00637FA4" w:rsidRDefault="00637FA4" w:rsidP="00637FA4">
      <w:pPr>
        <w:pStyle w:val="Prrafodelista"/>
        <w:spacing w:after="2"/>
        <w:ind w:left="0"/>
        <w:jc w:val="both"/>
        <w:rPr>
          <w:rFonts w:ascii="Aptos" w:hAnsi="Aptos" w:cs="Arial"/>
        </w:rPr>
      </w:pPr>
      <w:proofErr w:type="spellStart"/>
      <w:r w:rsidRPr="00637FA4">
        <w:rPr>
          <w:rFonts w:ascii="Aptos" w:hAnsi="Aptos" w:cs="Arial"/>
        </w:rPr>
        <w:t>Atn</w:t>
      </w:r>
      <w:proofErr w:type="spellEnd"/>
      <w:r w:rsidRPr="00637FA4">
        <w:rPr>
          <w:rFonts w:ascii="Aptos" w:hAnsi="Aptos" w:cs="Arial"/>
        </w:rPr>
        <w:t xml:space="preserve"> = Activo Total miembro n </w:t>
      </w:r>
    </w:p>
    <w:p w14:paraId="573C0114" w14:textId="77777777" w:rsidR="00637FA4" w:rsidRPr="00637FA4" w:rsidRDefault="00637FA4" w:rsidP="00637FA4">
      <w:pPr>
        <w:pStyle w:val="Prrafodelista"/>
        <w:spacing w:after="2"/>
        <w:ind w:left="0"/>
        <w:jc w:val="both"/>
        <w:rPr>
          <w:rFonts w:ascii="Aptos" w:hAnsi="Aptos" w:cs="Arial"/>
        </w:rPr>
      </w:pPr>
      <w:proofErr w:type="spellStart"/>
      <w:r w:rsidRPr="00637FA4">
        <w:rPr>
          <w:rFonts w:ascii="Aptos" w:hAnsi="Aptos" w:cs="Arial"/>
        </w:rPr>
        <w:t>PTn</w:t>
      </w:r>
      <w:proofErr w:type="spellEnd"/>
      <w:r w:rsidRPr="00637FA4">
        <w:rPr>
          <w:rFonts w:ascii="Aptos" w:hAnsi="Aptos" w:cs="Arial"/>
        </w:rPr>
        <w:t>= Pasivo total del miembro n</w:t>
      </w:r>
    </w:p>
    <w:p w14:paraId="34024F8B"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%P1 = Porcentaje de participación del miembro 1</w:t>
      </w:r>
    </w:p>
    <w:p w14:paraId="57B25F9C" w14:textId="77777777" w:rsidR="00637FA4" w:rsidRPr="00637FA4" w:rsidRDefault="00637FA4" w:rsidP="00637FA4">
      <w:pPr>
        <w:pStyle w:val="Prrafodelista"/>
        <w:spacing w:after="2"/>
        <w:ind w:left="0"/>
        <w:jc w:val="both"/>
        <w:rPr>
          <w:rFonts w:ascii="Aptos" w:hAnsi="Aptos" w:cs="Arial"/>
        </w:rPr>
      </w:pPr>
      <w:r w:rsidRPr="00637FA4">
        <w:rPr>
          <w:rFonts w:ascii="Aptos" w:hAnsi="Aptos" w:cs="Arial"/>
        </w:rPr>
        <w:t>%</w:t>
      </w:r>
      <w:proofErr w:type="spellStart"/>
      <w:r w:rsidRPr="00637FA4">
        <w:rPr>
          <w:rFonts w:ascii="Aptos" w:hAnsi="Aptos" w:cs="Arial"/>
        </w:rPr>
        <w:t>Pn</w:t>
      </w:r>
      <w:proofErr w:type="spellEnd"/>
      <w:r w:rsidRPr="00637FA4">
        <w:rPr>
          <w:rFonts w:ascii="Aptos" w:hAnsi="Aptos" w:cs="Arial"/>
        </w:rPr>
        <w:t xml:space="preserve"> = Porcentaje de participación del miembro n</w:t>
      </w:r>
    </w:p>
    <w:p w14:paraId="710AD4E3" w14:textId="77777777" w:rsidR="00637FA4" w:rsidRPr="00637FA4" w:rsidRDefault="00637FA4" w:rsidP="00637FA4">
      <w:pPr>
        <w:pStyle w:val="Prrafodelista"/>
        <w:spacing w:after="2"/>
        <w:jc w:val="both"/>
        <w:rPr>
          <w:rFonts w:ascii="Aptos" w:hAnsi="Aptos" w:cs="Arial"/>
        </w:rPr>
      </w:pPr>
    </w:p>
    <w:p w14:paraId="4795F3E9" w14:textId="77777777" w:rsidR="00637FA4" w:rsidRPr="00637FA4" w:rsidRDefault="00637FA4" w:rsidP="00637FA4">
      <w:pPr>
        <w:pStyle w:val="Prrafodelista"/>
        <w:numPr>
          <w:ilvl w:val="0"/>
          <w:numId w:val="40"/>
        </w:numPr>
        <w:spacing w:after="2"/>
        <w:jc w:val="both"/>
        <w:rPr>
          <w:rFonts w:ascii="Aptos" w:hAnsi="Aptos" w:cs="Arial"/>
        </w:rPr>
      </w:pPr>
      <w:r w:rsidRPr="00637FA4">
        <w:rPr>
          <w:rFonts w:ascii="Aptos" w:hAnsi="Aptos" w:cs="Arial"/>
          <w:b/>
          <w:bCs/>
        </w:rPr>
        <w:t>Razón de cobertura de Intereses</w:t>
      </w:r>
      <w:r w:rsidRPr="00637FA4">
        <w:rPr>
          <w:rFonts w:ascii="Aptos" w:hAnsi="Aptos" w:cs="Arial"/>
        </w:rPr>
        <w:t xml:space="preserve">: </w:t>
      </w:r>
    </w:p>
    <w:p w14:paraId="5EBB1DC4" w14:textId="77777777" w:rsidR="00637FA4" w:rsidRPr="00637FA4" w:rsidRDefault="00637FA4" w:rsidP="00637FA4">
      <w:pPr>
        <w:pStyle w:val="Prrafodelista"/>
        <w:spacing w:after="2"/>
        <w:ind w:left="0"/>
        <w:jc w:val="both"/>
        <w:rPr>
          <w:rFonts w:ascii="Aptos" w:hAnsi="Aptos" w:cs="Arial"/>
        </w:rPr>
      </w:pPr>
    </w:p>
    <w:p w14:paraId="4B71C62A" w14:textId="77777777" w:rsidR="00637FA4" w:rsidRPr="00637FA4" w:rsidRDefault="00637FA4" w:rsidP="00637FA4">
      <w:pPr>
        <w:spacing w:after="2"/>
        <w:jc w:val="both"/>
        <w:rPr>
          <w:rFonts w:ascii="Aptos" w:hAnsi="Aptos" w:cs="Arial"/>
        </w:rPr>
      </w:pPr>
      <w:r w:rsidRPr="00637FA4">
        <w:rPr>
          <w:rFonts w:ascii="Aptos" w:hAnsi="Aptos" w:cs="Arial"/>
        </w:rPr>
        <w:t>Refleja la capacidad del proponente de cumplir sus obligaciones financieras. A mayor cobertura de interés, menor es la probabilidad de que el proponente incumpla sus obligaciones financieras.</w:t>
      </w:r>
    </w:p>
    <w:p w14:paraId="66CC0A8E" w14:textId="77777777" w:rsidR="00637FA4" w:rsidRPr="00637FA4" w:rsidRDefault="00637FA4" w:rsidP="00637FA4">
      <w:pPr>
        <w:spacing w:after="2"/>
        <w:jc w:val="both"/>
        <w:rPr>
          <w:rFonts w:ascii="Aptos" w:hAnsi="Aptos" w:cs="Arial"/>
        </w:rPr>
      </w:pPr>
    </w:p>
    <w:p w14:paraId="3CBDC67F" w14:textId="25034C74" w:rsidR="00637FA4" w:rsidRPr="00637FA4" w:rsidRDefault="00637FA4" w:rsidP="00637FA4">
      <w:pPr>
        <w:spacing w:after="2"/>
        <w:jc w:val="both"/>
        <w:rPr>
          <w:rFonts w:ascii="Aptos" w:hAnsi="Aptos" w:cs="Arial"/>
        </w:rPr>
      </w:pPr>
      <w:r w:rsidRPr="00637FA4">
        <w:rPr>
          <w:rFonts w:ascii="Aptos" w:hAnsi="Aptos" w:cs="Arial"/>
        </w:rPr>
        <w:t xml:space="preserve">Respecto del índice de razón de cobertura de interés la entidad ha considerado tener en cuenta las siguientes variables: a) forma de pago, b) riesgos asociados a la ejecución del contrato, c) plazo de ejecución y d) valor del contrato, eliminando de esta manera todos los datos que generan una desviación estándar. Es necesario precisar que dicho índice refleja la capacidad del proponente de cumplir con sus obligaciones financieras, y para el presente proceso cobra singular vigencia, por lo cual, se requiere verificar que los proponentes habilitados cuenten con una alta capacidad de cumplir con obligaciones financieras producto de los endeudamientos a que pueda recurrir para financiar la ejecución del contrato, por lo cual, se establecerá en </w:t>
      </w:r>
      <w:r w:rsidR="00062CC6">
        <w:rPr>
          <w:rFonts w:ascii="Aptos" w:hAnsi="Aptos" w:cs="Arial"/>
        </w:rPr>
        <w:t>1.11</w:t>
      </w:r>
      <w:r w:rsidRPr="00637FA4">
        <w:rPr>
          <w:rFonts w:ascii="Aptos" w:hAnsi="Aptos" w:cs="Arial"/>
        </w:rPr>
        <w:t xml:space="preserve"> o indeterminado.</w:t>
      </w:r>
    </w:p>
    <w:p w14:paraId="5774D8F7" w14:textId="77777777" w:rsidR="00637FA4" w:rsidRPr="00637FA4" w:rsidRDefault="00637FA4" w:rsidP="00637FA4">
      <w:pPr>
        <w:spacing w:after="2"/>
        <w:jc w:val="both"/>
        <w:rPr>
          <w:rFonts w:ascii="Aptos" w:hAnsi="Aptos" w:cs="Arial"/>
        </w:rPr>
      </w:pPr>
    </w:p>
    <w:p w14:paraId="38B46BF9" w14:textId="77777777" w:rsidR="00637FA4" w:rsidRPr="00637FA4" w:rsidRDefault="00637FA4" w:rsidP="00637FA4">
      <w:pPr>
        <w:spacing w:after="2"/>
        <w:jc w:val="both"/>
        <w:rPr>
          <w:rFonts w:ascii="Aptos" w:hAnsi="Aptos" w:cs="Arial"/>
        </w:rPr>
      </w:pPr>
      <w:r w:rsidRPr="00637FA4">
        <w:rPr>
          <w:rFonts w:ascii="Aptos" w:hAnsi="Aptos" w:cs="Arial"/>
        </w:rPr>
        <w:t>La Razón de cobertura de intereses se verificará de las siguientes maneras:</w:t>
      </w:r>
    </w:p>
    <w:p w14:paraId="7C9F0D0A" w14:textId="77777777" w:rsidR="00637FA4" w:rsidRPr="00637FA4" w:rsidRDefault="00637FA4" w:rsidP="00637FA4">
      <w:pPr>
        <w:spacing w:after="2"/>
        <w:jc w:val="both"/>
        <w:rPr>
          <w:rFonts w:ascii="Aptos" w:hAnsi="Aptos" w:cs="Arial"/>
        </w:rPr>
      </w:pPr>
    </w:p>
    <w:p w14:paraId="0E04A415" w14:textId="231D938E" w:rsidR="00637FA4" w:rsidRPr="00062CC6" w:rsidRDefault="00637FA4" w:rsidP="00637FA4">
      <w:pPr>
        <w:jc w:val="both"/>
        <w:rPr>
          <w:rFonts w:ascii="Aptos" w:hAnsi="Aptos" w:cs="Arial"/>
        </w:rPr>
      </w:pPr>
      <w:r w:rsidRPr="00637FA4">
        <w:rPr>
          <w:rFonts w:ascii="Aptos" w:hAnsi="Aptos" w:cs="Arial"/>
        </w:rPr>
        <w:t xml:space="preserve">RCI = UO / GI </w:t>
      </w:r>
      <w:r w:rsidR="00062CC6">
        <w:rPr>
          <w:rFonts w:ascii="Aptos" w:hAnsi="Aptos" w:cs="Arial"/>
        </w:rPr>
        <w:t>≥</w:t>
      </w:r>
      <w:r w:rsidRPr="00637FA4">
        <w:rPr>
          <w:rFonts w:ascii="Aptos" w:hAnsi="Aptos" w:cs="Arial"/>
        </w:rPr>
        <w:t xml:space="preserve"> INDETERMINADO.</w:t>
      </w:r>
    </w:p>
    <w:p w14:paraId="6317744C" w14:textId="77777777" w:rsidR="00637FA4" w:rsidRPr="00637FA4" w:rsidRDefault="00637FA4" w:rsidP="00637FA4">
      <w:pPr>
        <w:jc w:val="both"/>
        <w:rPr>
          <w:rFonts w:ascii="Aptos" w:hAnsi="Aptos" w:cs="Arial"/>
        </w:rPr>
      </w:pPr>
      <w:r w:rsidRPr="00637FA4">
        <w:rPr>
          <w:rFonts w:ascii="Aptos" w:hAnsi="Aptos" w:cs="Arial"/>
        </w:rPr>
        <w:t>Donde:</w:t>
      </w:r>
    </w:p>
    <w:p w14:paraId="15D56A11" w14:textId="77777777" w:rsidR="00637FA4" w:rsidRPr="00637FA4" w:rsidRDefault="00637FA4" w:rsidP="00637FA4">
      <w:pPr>
        <w:jc w:val="both"/>
        <w:rPr>
          <w:rFonts w:ascii="Aptos" w:hAnsi="Aptos" w:cs="Arial"/>
        </w:rPr>
      </w:pPr>
      <w:r w:rsidRPr="00637FA4">
        <w:rPr>
          <w:rFonts w:ascii="Aptos" w:hAnsi="Aptos" w:cs="Arial"/>
        </w:rPr>
        <w:t xml:space="preserve">RCI = Razón de cobertura de interés </w:t>
      </w:r>
    </w:p>
    <w:p w14:paraId="3752DB94" w14:textId="77777777" w:rsidR="00637FA4" w:rsidRPr="00637FA4" w:rsidRDefault="00637FA4" w:rsidP="00637FA4">
      <w:pPr>
        <w:jc w:val="both"/>
        <w:rPr>
          <w:rFonts w:ascii="Aptos" w:hAnsi="Aptos" w:cs="Arial"/>
        </w:rPr>
      </w:pPr>
      <w:r w:rsidRPr="00637FA4">
        <w:rPr>
          <w:rFonts w:ascii="Aptos" w:hAnsi="Aptos" w:cs="Arial"/>
        </w:rPr>
        <w:t>UO = Utilidad Operacional</w:t>
      </w:r>
    </w:p>
    <w:p w14:paraId="288B022B" w14:textId="57DAECDD" w:rsidR="00637FA4" w:rsidRPr="00637FA4" w:rsidRDefault="00637FA4" w:rsidP="00637FA4">
      <w:pPr>
        <w:jc w:val="both"/>
        <w:rPr>
          <w:rFonts w:ascii="Aptos" w:hAnsi="Aptos" w:cs="Arial"/>
        </w:rPr>
      </w:pPr>
      <w:r w:rsidRPr="00637FA4">
        <w:rPr>
          <w:rFonts w:ascii="Aptos" w:hAnsi="Aptos" w:cs="Arial"/>
        </w:rPr>
        <w:t>GI = Gastos de Intereses</w:t>
      </w:r>
    </w:p>
    <w:p w14:paraId="77DEE204" w14:textId="77777777" w:rsidR="00637FA4" w:rsidRPr="00637FA4" w:rsidRDefault="00637FA4" w:rsidP="00637FA4">
      <w:pPr>
        <w:jc w:val="both"/>
        <w:rPr>
          <w:rFonts w:ascii="Aptos" w:hAnsi="Aptos" w:cs="Arial"/>
        </w:rPr>
      </w:pPr>
      <w:r w:rsidRPr="00637FA4">
        <w:rPr>
          <w:rFonts w:ascii="Aptos" w:hAnsi="Aptos" w:cs="Arial"/>
        </w:rPr>
        <w:t>Se considera admisible:</w:t>
      </w:r>
    </w:p>
    <w:p w14:paraId="3C91BA36" w14:textId="04E2B6D3" w:rsidR="00637FA4" w:rsidRPr="00637FA4" w:rsidRDefault="00637FA4" w:rsidP="00637FA4">
      <w:pPr>
        <w:jc w:val="both"/>
        <w:rPr>
          <w:rFonts w:ascii="Aptos" w:hAnsi="Aptos" w:cs="Arial"/>
        </w:rPr>
      </w:pPr>
      <w:r w:rsidRPr="00637FA4">
        <w:rPr>
          <w:rFonts w:ascii="Aptos" w:hAnsi="Aptos" w:cs="Arial"/>
        </w:rPr>
        <w:t xml:space="preserve">Si RCI es mayor o igual a </w:t>
      </w:r>
      <w:r w:rsidR="00062CC6">
        <w:rPr>
          <w:rFonts w:ascii="Aptos" w:hAnsi="Aptos" w:cs="Arial"/>
        </w:rPr>
        <w:t>1.11</w:t>
      </w:r>
      <w:r w:rsidRPr="00637FA4">
        <w:rPr>
          <w:rFonts w:ascii="Aptos" w:hAnsi="Aptos" w:cs="Arial"/>
        </w:rPr>
        <w:t xml:space="preserve"> o INDETERMINADO CUMPLE</w:t>
      </w:r>
    </w:p>
    <w:p w14:paraId="3DA18A80" w14:textId="778FCF9F" w:rsidR="00637FA4" w:rsidRPr="00637FA4" w:rsidRDefault="00637FA4" w:rsidP="00637FA4">
      <w:pPr>
        <w:jc w:val="both"/>
        <w:rPr>
          <w:rFonts w:ascii="Aptos" w:hAnsi="Aptos" w:cs="Arial"/>
        </w:rPr>
      </w:pPr>
      <w:r w:rsidRPr="00637FA4">
        <w:rPr>
          <w:rFonts w:ascii="Aptos" w:hAnsi="Aptos" w:cs="Arial"/>
        </w:rPr>
        <w:t xml:space="preserve">Si RCI es menor a </w:t>
      </w:r>
      <w:r w:rsidR="00062CC6">
        <w:rPr>
          <w:rFonts w:ascii="Aptos" w:hAnsi="Aptos" w:cs="Arial"/>
        </w:rPr>
        <w:t>1.11</w:t>
      </w:r>
      <w:r w:rsidRPr="00637FA4">
        <w:rPr>
          <w:rFonts w:ascii="Aptos" w:hAnsi="Aptos" w:cs="Arial"/>
        </w:rPr>
        <w:t xml:space="preserve"> y diferente a INDETERMINADO NO CUMPLE</w:t>
      </w:r>
    </w:p>
    <w:p w14:paraId="794B2504" w14:textId="77777777" w:rsidR="00637FA4" w:rsidRPr="00637FA4" w:rsidRDefault="00637FA4" w:rsidP="00637FA4">
      <w:pPr>
        <w:jc w:val="both"/>
        <w:rPr>
          <w:rFonts w:ascii="Aptos" w:hAnsi="Aptos" w:cs="Arial"/>
        </w:rPr>
      </w:pPr>
      <w:r w:rsidRPr="00637FA4">
        <w:rPr>
          <w:rFonts w:ascii="Aptos" w:hAnsi="Aptos" w:cs="Arial"/>
        </w:rPr>
        <w:t>Si el valor RCI es indeterminado por tener GI en cero (0) CUMPLE</w:t>
      </w:r>
    </w:p>
    <w:p w14:paraId="52D80675" w14:textId="77777777" w:rsidR="00637FA4" w:rsidRPr="00637FA4" w:rsidRDefault="00637FA4" w:rsidP="00637FA4">
      <w:pPr>
        <w:jc w:val="both"/>
        <w:rPr>
          <w:rFonts w:ascii="Aptos" w:hAnsi="Aptos" w:cs="Arial"/>
        </w:rPr>
      </w:pPr>
    </w:p>
    <w:p w14:paraId="7D46A8C5" w14:textId="4C8D56FC" w:rsidR="00637FA4" w:rsidRPr="00637FA4" w:rsidRDefault="00637FA4" w:rsidP="00637FA4">
      <w:pPr>
        <w:jc w:val="both"/>
        <w:rPr>
          <w:rFonts w:ascii="Aptos" w:hAnsi="Aptos" w:cs="Arial"/>
        </w:rPr>
      </w:pPr>
      <w:r w:rsidRPr="00637FA4">
        <w:rPr>
          <w:rFonts w:ascii="Aptos" w:hAnsi="Aptos" w:cs="Arial"/>
        </w:rPr>
        <w:t>Para calcular los indicadores financieros capacidad financiera de las formas asociativas se aplicará la fórmula que aparece a continuación contenida en el manual para determinar y verificar los requisitos habilitantes expedida por Colombia compra eficiente.</w:t>
      </w:r>
    </w:p>
    <w:p w14:paraId="1AC58F6B" w14:textId="77777777" w:rsidR="00637FA4" w:rsidRPr="00637FA4" w:rsidRDefault="00637FA4" w:rsidP="00637FA4">
      <w:pPr>
        <w:jc w:val="both"/>
        <w:rPr>
          <w:rFonts w:ascii="Aptos" w:hAnsi="Aptos" w:cs="Arial"/>
        </w:rPr>
      </w:pPr>
      <w:r w:rsidRPr="00637FA4">
        <w:rPr>
          <w:rFonts w:ascii="Aptos" w:hAnsi="Aptos" w:cs="Arial"/>
        </w:rPr>
        <w:t>En caso de uniones temporales o consorcios los Indicadores se calcularán con base en la sumatoria de las clasificaciones cada una de sus partidas como se muestra la siguiente fórmula para realizar el cálculo de los</w:t>
      </w:r>
    </w:p>
    <w:p w14:paraId="4DA64704" w14:textId="51EF0C24" w:rsidR="00637FA4" w:rsidRPr="00637FA4" w:rsidRDefault="00637FA4" w:rsidP="00637FA4">
      <w:pPr>
        <w:jc w:val="both"/>
        <w:rPr>
          <w:rFonts w:ascii="Aptos" w:hAnsi="Aptos" w:cs="Arial"/>
        </w:rPr>
      </w:pPr>
      <w:r w:rsidRPr="00637FA4">
        <w:rPr>
          <w:rFonts w:ascii="Aptos" w:hAnsi="Aptos" w:cs="Arial"/>
        </w:rPr>
        <w:t>Indicadores Financieros, el criterio de revisión será:</w:t>
      </w:r>
    </w:p>
    <w:p w14:paraId="1FE621DA" w14:textId="0E4D8EFF" w:rsidR="00637FA4" w:rsidRPr="00637FA4" w:rsidRDefault="00637FA4" w:rsidP="00637FA4">
      <w:pPr>
        <w:jc w:val="both"/>
        <w:rPr>
          <w:rFonts w:ascii="Aptos" w:hAnsi="Aptos" w:cs="Arial"/>
        </w:rPr>
      </w:pPr>
      <w:r w:rsidRPr="00637FA4">
        <w:rPr>
          <w:rFonts w:ascii="Aptos" w:hAnsi="Aptos" w:cs="Arial"/>
        </w:rPr>
        <w:t>Cuando el proponente no cumpla con los requisitos financieros, la propuesta será evaluada como NO HABILITADA para seguir siendo evaluada.</w:t>
      </w:r>
    </w:p>
    <w:p w14:paraId="4BDB7687" w14:textId="49879AA3" w:rsidR="00637FA4" w:rsidRPr="00637FA4" w:rsidRDefault="00637FA4" w:rsidP="00062CC6">
      <w:pPr>
        <w:jc w:val="both"/>
        <w:rPr>
          <w:rFonts w:ascii="Aptos" w:hAnsi="Aptos" w:cs="Arial"/>
        </w:rPr>
      </w:pPr>
      <w:r w:rsidRPr="00637FA4">
        <w:rPr>
          <w:rFonts w:ascii="Aptos" w:hAnsi="Aptos" w:cs="Arial"/>
        </w:rPr>
        <w:t>Cuando el indicador Razón de Cobertura de Intereses, sea reportado como INDETERMINADO, este será verificado como CUMPLE.</w:t>
      </w:r>
    </w:p>
    <w:p w14:paraId="3D5F09CF" w14:textId="77777777" w:rsidR="00637FA4" w:rsidRPr="00637FA4" w:rsidRDefault="00637FA4" w:rsidP="00637FA4">
      <w:pPr>
        <w:spacing w:after="2"/>
        <w:jc w:val="both"/>
        <w:rPr>
          <w:rFonts w:ascii="Aptos" w:hAnsi="Aptos" w:cs="Arial"/>
        </w:rPr>
      </w:pPr>
      <w:r w:rsidRPr="00637FA4">
        <w:rPr>
          <w:rFonts w:ascii="Aptos" w:hAnsi="Aptos" w:cs="Arial"/>
        </w:rPr>
        <w:t>En caso de uniones temporales o consorcios los Indicadores se calcularán con base en la sumatoria de las clasificaciones de UO y GI y se calculara mediante la siguiente formula.</w:t>
      </w:r>
    </w:p>
    <w:p w14:paraId="02083234" w14:textId="77777777" w:rsidR="00637FA4" w:rsidRPr="00637FA4" w:rsidRDefault="00637FA4" w:rsidP="00637FA4">
      <w:pPr>
        <w:spacing w:after="2"/>
        <w:jc w:val="both"/>
        <w:rPr>
          <w:rFonts w:ascii="Aptos" w:hAnsi="Aptos" w:cs="Arial"/>
        </w:rPr>
      </w:pPr>
    </w:p>
    <w:p w14:paraId="0F7AACDE" w14:textId="77777777" w:rsidR="00637FA4" w:rsidRPr="00637FA4" w:rsidRDefault="00637FA4" w:rsidP="00637FA4">
      <w:pPr>
        <w:jc w:val="both"/>
        <w:rPr>
          <w:rFonts w:ascii="Aptos" w:hAnsi="Aptos" w:cs="Arial"/>
        </w:rPr>
      </w:pPr>
      <w:r w:rsidRPr="00637FA4">
        <w:rPr>
          <w:rFonts w:ascii="Aptos" w:hAnsi="Aptos" w:cs="Arial"/>
        </w:rPr>
        <w:lastRenderedPageBreak/>
        <w:t>RCI = sumatoria (UO1*%P1 + UO2*%P2 +…+ Uno *%</w:t>
      </w:r>
      <w:proofErr w:type="spellStart"/>
      <w:r w:rsidRPr="00637FA4">
        <w:rPr>
          <w:rFonts w:ascii="Aptos" w:hAnsi="Aptos" w:cs="Arial"/>
        </w:rPr>
        <w:t>Pn</w:t>
      </w:r>
      <w:proofErr w:type="spellEnd"/>
      <w:r w:rsidRPr="00637FA4">
        <w:rPr>
          <w:rFonts w:ascii="Aptos" w:hAnsi="Aptos" w:cs="Arial"/>
        </w:rPr>
        <w:t>) / sumatoria (GI1*%P1 + GI2*%P2 +…+Gin*%</w:t>
      </w:r>
      <w:proofErr w:type="spellStart"/>
      <w:r w:rsidRPr="00637FA4">
        <w:rPr>
          <w:rFonts w:ascii="Aptos" w:hAnsi="Aptos" w:cs="Arial"/>
        </w:rPr>
        <w:t>Pn</w:t>
      </w:r>
      <w:proofErr w:type="spellEnd"/>
      <w:r w:rsidRPr="00637FA4">
        <w:rPr>
          <w:rFonts w:ascii="Aptos" w:hAnsi="Aptos" w:cs="Arial"/>
        </w:rPr>
        <w:t>)</w:t>
      </w:r>
    </w:p>
    <w:p w14:paraId="7046680F" w14:textId="77777777" w:rsidR="00637FA4" w:rsidRPr="00637FA4" w:rsidRDefault="00637FA4" w:rsidP="00637FA4">
      <w:pPr>
        <w:spacing w:after="2"/>
        <w:jc w:val="both"/>
        <w:rPr>
          <w:rFonts w:ascii="Aptos" w:hAnsi="Aptos" w:cs="Arial"/>
        </w:rPr>
      </w:pPr>
    </w:p>
    <w:p w14:paraId="58130D1F" w14:textId="77777777" w:rsidR="00637FA4" w:rsidRPr="00637FA4" w:rsidRDefault="00637FA4" w:rsidP="00637FA4">
      <w:pPr>
        <w:jc w:val="both"/>
        <w:rPr>
          <w:rFonts w:ascii="Aptos" w:hAnsi="Aptos" w:cs="Arial"/>
        </w:rPr>
      </w:pPr>
      <w:r w:rsidRPr="00637FA4">
        <w:rPr>
          <w:rFonts w:ascii="Aptos" w:hAnsi="Aptos" w:cs="Arial"/>
        </w:rPr>
        <w:t>Donde:</w:t>
      </w:r>
    </w:p>
    <w:p w14:paraId="6DEB39E6" w14:textId="77777777" w:rsidR="00637FA4" w:rsidRPr="00637FA4" w:rsidRDefault="00637FA4" w:rsidP="00637FA4">
      <w:pPr>
        <w:jc w:val="both"/>
        <w:rPr>
          <w:rFonts w:ascii="Aptos" w:hAnsi="Aptos" w:cs="Arial"/>
        </w:rPr>
      </w:pPr>
      <w:r w:rsidRPr="00637FA4">
        <w:rPr>
          <w:rFonts w:ascii="Aptos" w:hAnsi="Aptos" w:cs="Arial"/>
        </w:rPr>
        <w:t xml:space="preserve">RCI = Razón de cobertura de interés </w:t>
      </w:r>
    </w:p>
    <w:p w14:paraId="74190C03" w14:textId="77777777" w:rsidR="00637FA4" w:rsidRPr="00637FA4" w:rsidRDefault="00637FA4" w:rsidP="00637FA4">
      <w:pPr>
        <w:jc w:val="both"/>
        <w:rPr>
          <w:rFonts w:ascii="Aptos" w:hAnsi="Aptos" w:cs="Arial"/>
        </w:rPr>
      </w:pPr>
      <w:r w:rsidRPr="00637FA4">
        <w:rPr>
          <w:rFonts w:ascii="Aptos" w:hAnsi="Aptos" w:cs="Arial"/>
        </w:rPr>
        <w:t xml:space="preserve">UO = Utilidad Operacional del miembro 1 </w:t>
      </w:r>
    </w:p>
    <w:p w14:paraId="7FEEB8CF" w14:textId="77777777" w:rsidR="00637FA4" w:rsidRPr="00637FA4" w:rsidRDefault="00637FA4" w:rsidP="00637FA4">
      <w:pPr>
        <w:jc w:val="both"/>
        <w:rPr>
          <w:rFonts w:ascii="Aptos" w:hAnsi="Aptos" w:cs="Arial"/>
        </w:rPr>
      </w:pPr>
      <w:proofErr w:type="spellStart"/>
      <w:r w:rsidRPr="00637FA4">
        <w:rPr>
          <w:rFonts w:ascii="Aptos" w:hAnsi="Aptos" w:cs="Arial"/>
        </w:rPr>
        <w:t>UOn</w:t>
      </w:r>
      <w:proofErr w:type="spellEnd"/>
      <w:r w:rsidRPr="00637FA4">
        <w:rPr>
          <w:rFonts w:ascii="Aptos" w:hAnsi="Aptos" w:cs="Arial"/>
        </w:rPr>
        <w:t xml:space="preserve"> = Utilidad Operacional del miembro n </w:t>
      </w:r>
    </w:p>
    <w:p w14:paraId="0434E8CB" w14:textId="77777777" w:rsidR="00637FA4" w:rsidRPr="00637FA4" w:rsidRDefault="00637FA4" w:rsidP="00637FA4">
      <w:pPr>
        <w:jc w:val="both"/>
        <w:rPr>
          <w:rFonts w:ascii="Aptos" w:hAnsi="Aptos" w:cs="Arial"/>
        </w:rPr>
      </w:pPr>
      <w:r w:rsidRPr="00637FA4">
        <w:rPr>
          <w:rFonts w:ascii="Aptos" w:hAnsi="Aptos" w:cs="Arial"/>
        </w:rPr>
        <w:t>GI1 = Gasto de intereses del miembro 1</w:t>
      </w:r>
    </w:p>
    <w:p w14:paraId="7CD37681" w14:textId="77777777" w:rsidR="00637FA4" w:rsidRPr="00637FA4" w:rsidRDefault="00637FA4" w:rsidP="00637FA4">
      <w:pPr>
        <w:jc w:val="both"/>
        <w:rPr>
          <w:rFonts w:ascii="Aptos" w:hAnsi="Aptos" w:cs="Arial"/>
        </w:rPr>
      </w:pPr>
      <w:r w:rsidRPr="00637FA4">
        <w:rPr>
          <w:rFonts w:ascii="Aptos" w:hAnsi="Aptos" w:cs="Arial"/>
        </w:rPr>
        <w:t>Gin = Gasto de intereses del miembro n</w:t>
      </w:r>
    </w:p>
    <w:p w14:paraId="57762CFF" w14:textId="77777777" w:rsidR="00637FA4" w:rsidRPr="00637FA4" w:rsidRDefault="00637FA4" w:rsidP="00637FA4">
      <w:pPr>
        <w:spacing w:after="2"/>
        <w:jc w:val="both"/>
        <w:rPr>
          <w:rFonts w:ascii="Aptos" w:hAnsi="Aptos" w:cs="Arial"/>
        </w:rPr>
      </w:pPr>
      <w:r w:rsidRPr="00637FA4">
        <w:rPr>
          <w:rFonts w:ascii="Aptos" w:hAnsi="Aptos" w:cs="Arial"/>
        </w:rPr>
        <w:t>%P1 = Porcentaje de participación del miembro 1</w:t>
      </w:r>
    </w:p>
    <w:p w14:paraId="6BA90F78" w14:textId="77777777" w:rsidR="00637FA4" w:rsidRPr="00637FA4" w:rsidRDefault="00637FA4" w:rsidP="00637FA4">
      <w:pPr>
        <w:spacing w:after="2"/>
        <w:jc w:val="both"/>
        <w:rPr>
          <w:rFonts w:ascii="Aptos" w:hAnsi="Aptos" w:cs="Arial"/>
        </w:rPr>
      </w:pPr>
      <w:r w:rsidRPr="00637FA4">
        <w:rPr>
          <w:rFonts w:ascii="Aptos" w:hAnsi="Aptos" w:cs="Arial"/>
        </w:rPr>
        <w:t>%</w:t>
      </w:r>
      <w:proofErr w:type="spellStart"/>
      <w:r w:rsidRPr="00637FA4">
        <w:rPr>
          <w:rFonts w:ascii="Aptos" w:hAnsi="Aptos" w:cs="Arial"/>
        </w:rPr>
        <w:t>Pn</w:t>
      </w:r>
      <w:proofErr w:type="spellEnd"/>
      <w:r w:rsidRPr="00637FA4">
        <w:rPr>
          <w:rFonts w:ascii="Aptos" w:hAnsi="Aptos" w:cs="Arial"/>
        </w:rPr>
        <w:t xml:space="preserve"> = Porcentaje de participación del miembro n</w:t>
      </w:r>
    </w:p>
    <w:p w14:paraId="4FC370D2" w14:textId="77777777" w:rsidR="00637FA4" w:rsidRPr="00637FA4" w:rsidRDefault="00637FA4" w:rsidP="00637FA4">
      <w:pPr>
        <w:jc w:val="both"/>
        <w:rPr>
          <w:rFonts w:ascii="Aptos" w:hAnsi="Aptos" w:cs="Arial"/>
        </w:rPr>
      </w:pPr>
    </w:p>
    <w:p w14:paraId="17CBF671" w14:textId="77777777" w:rsidR="00637FA4" w:rsidRPr="00637FA4" w:rsidRDefault="00637FA4" w:rsidP="00637FA4">
      <w:pPr>
        <w:jc w:val="both"/>
        <w:rPr>
          <w:rFonts w:ascii="Aptos" w:hAnsi="Aptos" w:cs="Arial"/>
        </w:rPr>
      </w:pPr>
      <w:r w:rsidRPr="00637FA4">
        <w:rPr>
          <w:rFonts w:ascii="Aptos" w:hAnsi="Aptos" w:cs="Arial"/>
        </w:rPr>
        <w:t>NOTA: LOS OFERENTES CUYOS GASTOS DE INTERESES SEAN CERO (0), NO PODRÁN CALCULAR EL INDICADOR DE RAZÓN DE COBERTURA DE INTERESES. EN ESTE CASO ELOFERENTE CUMPLE EL INDICADOR, SALVO QUE SU ULTIDAD OPERACIONAL SEA NEGATIVA.</w:t>
      </w:r>
    </w:p>
    <w:p w14:paraId="06BA11D7" w14:textId="77777777" w:rsidR="00637FA4" w:rsidRPr="00637FA4" w:rsidRDefault="00637FA4" w:rsidP="00637FA4">
      <w:pPr>
        <w:jc w:val="both"/>
        <w:rPr>
          <w:rFonts w:ascii="Aptos" w:hAnsi="Aptos" w:cs="Arial"/>
        </w:rPr>
      </w:pPr>
    </w:p>
    <w:tbl>
      <w:tblPr>
        <w:tblW w:w="6580" w:type="dxa"/>
        <w:jc w:val="center"/>
        <w:tblCellMar>
          <w:left w:w="70" w:type="dxa"/>
          <w:right w:w="70" w:type="dxa"/>
        </w:tblCellMar>
        <w:tblLook w:val="04A0" w:firstRow="1" w:lastRow="0" w:firstColumn="1" w:lastColumn="0" w:noHBand="0" w:noVBand="1"/>
      </w:tblPr>
      <w:tblGrid>
        <w:gridCol w:w="3640"/>
        <w:gridCol w:w="2940"/>
      </w:tblGrid>
      <w:tr w:rsidR="00637FA4" w:rsidRPr="00637FA4" w14:paraId="79852E9C" w14:textId="77777777" w:rsidTr="00D04BBD">
        <w:trPr>
          <w:trHeight w:val="300"/>
          <w:jc w:val="center"/>
        </w:trPr>
        <w:tc>
          <w:tcPr>
            <w:tcW w:w="658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14:paraId="2B4B0ED8" w14:textId="77777777" w:rsidR="00637FA4" w:rsidRPr="00637FA4" w:rsidRDefault="00637FA4" w:rsidP="00D04BBD">
            <w:pPr>
              <w:jc w:val="center"/>
              <w:rPr>
                <w:rFonts w:ascii="Aptos" w:eastAsia="Times New Roman" w:hAnsi="Aptos" w:cs="Arial"/>
                <w:b/>
                <w:bCs/>
                <w:color w:val="000000"/>
                <w:lang w:eastAsia="es-CO"/>
              </w:rPr>
            </w:pPr>
            <w:r w:rsidRPr="00637FA4">
              <w:rPr>
                <w:rFonts w:ascii="Aptos" w:eastAsia="Times New Roman" w:hAnsi="Aptos" w:cs="Arial"/>
                <w:b/>
                <w:bCs/>
                <w:color w:val="000000"/>
                <w:lang w:eastAsia="es-CO"/>
              </w:rPr>
              <w:t>INDICADORES DE CAPACIDAD FINANCIERA</w:t>
            </w:r>
          </w:p>
        </w:tc>
      </w:tr>
      <w:tr w:rsidR="00637FA4" w:rsidRPr="00637FA4" w14:paraId="26FCD53F" w14:textId="77777777" w:rsidTr="00D04BBD">
        <w:trPr>
          <w:trHeight w:val="225"/>
          <w:jc w:val="center"/>
        </w:trPr>
        <w:tc>
          <w:tcPr>
            <w:tcW w:w="3640" w:type="dxa"/>
            <w:tcBorders>
              <w:top w:val="nil"/>
              <w:left w:val="single" w:sz="4" w:space="0" w:color="auto"/>
              <w:bottom w:val="single" w:sz="4" w:space="0" w:color="auto"/>
              <w:right w:val="single" w:sz="4" w:space="0" w:color="auto"/>
            </w:tcBorders>
            <w:shd w:val="clear" w:color="000000" w:fill="D9D9D9"/>
            <w:vAlign w:val="center"/>
            <w:hideMark/>
          </w:tcPr>
          <w:p w14:paraId="055A1514" w14:textId="77777777" w:rsidR="00637FA4" w:rsidRPr="00637FA4" w:rsidRDefault="00637FA4" w:rsidP="00D04BBD">
            <w:pPr>
              <w:jc w:val="center"/>
              <w:rPr>
                <w:rFonts w:ascii="Aptos" w:eastAsia="Times New Roman" w:hAnsi="Aptos" w:cs="Arial"/>
                <w:b/>
                <w:bCs/>
                <w:color w:val="000000"/>
                <w:lang w:eastAsia="es-CO"/>
              </w:rPr>
            </w:pPr>
            <w:r w:rsidRPr="00637FA4">
              <w:rPr>
                <w:rFonts w:ascii="Aptos" w:eastAsia="Times New Roman" w:hAnsi="Aptos" w:cs="Arial"/>
                <w:b/>
                <w:bCs/>
                <w:color w:val="000000"/>
                <w:lang w:eastAsia="es-CO"/>
              </w:rPr>
              <w:t xml:space="preserve">INDICADOR </w:t>
            </w:r>
          </w:p>
        </w:tc>
        <w:tc>
          <w:tcPr>
            <w:tcW w:w="2940" w:type="dxa"/>
            <w:tcBorders>
              <w:top w:val="nil"/>
              <w:left w:val="nil"/>
              <w:bottom w:val="single" w:sz="4" w:space="0" w:color="auto"/>
              <w:right w:val="single" w:sz="4" w:space="0" w:color="auto"/>
            </w:tcBorders>
            <w:shd w:val="clear" w:color="000000" w:fill="D9D9D9"/>
            <w:vAlign w:val="center"/>
            <w:hideMark/>
          </w:tcPr>
          <w:p w14:paraId="6BE76439" w14:textId="77777777" w:rsidR="00637FA4" w:rsidRPr="00637FA4" w:rsidRDefault="00637FA4" w:rsidP="00D04BBD">
            <w:pPr>
              <w:jc w:val="center"/>
              <w:rPr>
                <w:rFonts w:ascii="Aptos" w:eastAsia="Times New Roman" w:hAnsi="Aptos" w:cs="Arial"/>
                <w:b/>
                <w:bCs/>
                <w:color w:val="000000"/>
                <w:lang w:eastAsia="es-CO"/>
              </w:rPr>
            </w:pPr>
            <w:r w:rsidRPr="00637FA4">
              <w:rPr>
                <w:rFonts w:ascii="Aptos" w:eastAsia="Times New Roman" w:hAnsi="Aptos" w:cs="Arial"/>
                <w:b/>
                <w:bCs/>
                <w:color w:val="000000"/>
                <w:lang w:eastAsia="es-CO"/>
              </w:rPr>
              <w:t>CRITERIO</w:t>
            </w:r>
          </w:p>
        </w:tc>
      </w:tr>
      <w:tr w:rsidR="00637FA4" w:rsidRPr="00637FA4" w14:paraId="006707C8" w14:textId="77777777" w:rsidTr="00D04BBD">
        <w:trPr>
          <w:trHeight w:val="225"/>
          <w:jc w:val="center"/>
        </w:trPr>
        <w:tc>
          <w:tcPr>
            <w:tcW w:w="3640" w:type="dxa"/>
            <w:tcBorders>
              <w:top w:val="nil"/>
              <w:left w:val="single" w:sz="4" w:space="0" w:color="auto"/>
              <w:bottom w:val="single" w:sz="4" w:space="0" w:color="auto"/>
              <w:right w:val="single" w:sz="4" w:space="0" w:color="auto"/>
            </w:tcBorders>
            <w:vAlign w:val="center"/>
            <w:hideMark/>
          </w:tcPr>
          <w:p w14:paraId="4C8D9326" w14:textId="77777777" w:rsidR="00637FA4" w:rsidRPr="00637FA4" w:rsidRDefault="00637FA4" w:rsidP="00D04BBD">
            <w:pPr>
              <w:jc w:val="center"/>
              <w:rPr>
                <w:rFonts w:ascii="Aptos" w:eastAsia="Times New Roman" w:hAnsi="Aptos" w:cs="Arial"/>
                <w:color w:val="000000"/>
                <w:lang w:eastAsia="es-CO"/>
              </w:rPr>
            </w:pPr>
            <w:r w:rsidRPr="00637FA4">
              <w:rPr>
                <w:rFonts w:ascii="Aptos" w:eastAsia="Times New Roman" w:hAnsi="Aptos" w:cs="Arial"/>
                <w:color w:val="000000"/>
                <w:lang w:eastAsia="es-CO"/>
              </w:rPr>
              <w:t>INDICE DE LIQUIDEZ</w:t>
            </w:r>
          </w:p>
        </w:tc>
        <w:tc>
          <w:tcPr>
            <w:tcW w:w="2940" w:type="dxa"/>
            <w:tcBorders>
              <w:top w:val="nil"/>
              <w:left w:val="nil"/>
              <w:bottom w:val="single" w:sz="4" w:space="0" w:color="auto"/>
              <w:right w:val="single" w:sz="4" w:space="0" w:color="auto"/>
            </w:tcBorders>
            <w:vAlign w:val="center"/>
            <w:hideMark/>
          </w:tcPr>
          <w:p w14:paraId="6E52FAA9" w14:textId="21CF2B74" w:rsidR="00637FA4" w:rsidRPr="00637FA4" w:rsidRDefault="00637FA4" w:rsidP="00D04BBD">
            <w:pPr>
              <w:jc w:val="center"/>
              <w:rPr>
                <w:rFonts w:ascii="Aptos" w:eastAsia="Times New Roman" w:hAnsi="Aptos" w:cs="Arial"/>
                <w:color w:val="000000"/>
                <w:lang w:eastAsia="es-CO"/>
              </w:rPr>
            </w:pPr>
            <w:r w:rsidRPr="00637FA4">
              <w:rPr>
                <w:rFonts w:ascii="Aptos" w:eastAsia="Times New Roman" w:hAnsi="Aptos" w:cs="Arial"/>
                <w:color w:val="000000"/>
                <w:lang w:eastAsia="es-CO"/>
              </w:rPr>
              <w:t xml:space="preserve"> RL = AC/PC </w:t>
            </w:r>
            <w:r w:rsidR="00062CC6">
              <w:rPr>
                <w:rFonts w:ascii="Aptos" w:eastAsia="Times New Roman" w:hAnsi="Aptos" w:cs="Arial"/>
                <w:color w:val="000000"/>
                <w:lang w:eastAsia="es-CO"/>
              </w:rPr>
              <w:t>≥</w:t>
            </w:r>
            <w:r w:rsidRPr="00637FA4">
              <w:rPr>
                <w:rFonts w:ascii="Aptos" w:eastAsia="Times New Roman" w:hAnsi="Aptos" w:cs="Arial"/>
                <w:color w:val="000000"/>
                <w:lang w:eastAsia="es-CO"/>
              </w:rPr>
              <w:t>1.</w:t>
            </w:r>
            <w:r w:rsidR="00062CC6">
              <w:rPr>
                <w:rFonts w:ascii="Aptos" w:eastAsia="Times New Roman" w:hAnsi="Aptos" w:cs="Arial"/>
                <w:color w:val="000000"/>
                <w:lang w:eastAsia="es-CO"/>
              </w:rPr>
              <w:t>64</w:t>
            </w:r>
          </w:p>
        </w:tc>
      </w:tr>
      <w:tr w:rsidR="00637FA4" w:rsidRPr="00637FA4" w14:paraId="644D4727" w14:textId="77777777" w:rsidTr="00D04BBD">
        <w:trPr>
          <w:trHeight w:val="225"/>
          <w:jc w:val="center"/>
        </w:trPr>
        <w:tc>
          <w:tcPr>
            <w:tcW w:w="3640" w:type="dxa"/>
            <w:tcBorders>
              <w:top w:val="nil"/>
              <w:left w:val="single" w:sz="4" w:space="0" w:color="auto"/>
              <w:bottom w:val="single" w:sz="4" w:space="0" w:color="auto"/>
              <w:right w:val="single" w:sz="4" w:space="0" w:color="auto"/>
            </w:tcBorders>
            <w:vAlign w:val="center"/>
            <w:hideMark/>
          </w:tcPr>
          <w:p w14:paraId="0BA223CE" w14:textId="77777777" w:rsidR="00637FA4" w:rsidRPr="00637FA4" w:rsidRDefault="00637FA4" w:rsidP="00D04BBD">
            <w:pPr>
              <w:jc w:val="center"/>
              <w:rPr>
                <w:rFonts w:ascii="Aptos" w:eastAsia="Times New Roman" w:hAnsi="Aptos" w:cs="Arial"/>
                <w:color w:val="000000"/>
                <w:lang w:eastAsia="es-CO"/>
              </w:rPr>
            </w:pPr>
            <w:r w:rsidRPr="00637FA4">
              <w:rPr>
                <w:rFonts w:ascii="Aptos" w:eastAsia="Times New Roman" w:hAnsi="Aptos" w:cs="Arial"/>
                <w:color w:val="000000"/>
                <w:lang w:eastAsia="es-CO"/>
              </w:rPr>
              <w:t xml:space="preserve">NIVEL DE ENDEUDAMIENTO </w:t>
            </w:r>
          </w:p>
        </w:tc>
        <w:tc>
          <w:tcPr>
            <w:tcW w:w="2940" w:type="dxa"/>
            <w:tcBorders>
              <w:top w:val="nil"/>
              <w:left w:val="nil"/>
              <w:bottom w:val="single" w:sz="4" w:space="0" w:color="auto"/>
              <w:right w:val="single" w:sz="4" w:space="0" w:color="auto"/>
            </w:tcBorders>
            <w:vAlign w:val="center"/>
            <w:hideMark/>
          </w:tcPr>
          <w:p w14:paraId="66444664" w14:textId="0A1B3947" w:rsidR="00637FA4" w:rsidRPr="00637FA4" w:rsidRDefault="00637FA4" w:rsidP="00D04BBD">
            <w:pPr>
              <w:jc w:val="center"/>
              <w:rPr>
                <w:rFonts w:ascii="Aptos" w:eastAsia="Times New Roman" w:hAnsi="Aptos" w:cs="Arial"/>
                <w:color w:val="000000"/>
                <w:lang w:eastAsia="es-CO"/>
              </w:rPr>
            </w:pPr>
            <w:r w:rsidRPr="00637FA4">
              <w:rPr>
                <w:rFonts w:ascii="Aptos" w:eastAsia="Times New Roman" w:hAnsi="Aptos" w:cs="Arial"/>
                <w:color w:val="000000"/>
                <w:lang w:eastAsia="es-CO"/>
              </w:rPr>
              <w:t xml:space="preserve">NE = PT / AT </w:t>
            </w:r>
            <w:r w:rsidR="00062CC6">
              <w:rPr>
                <w:rFonts w:ascii="Aptos" w:eastAsia="Times New Roman" w:hAnsi="Aptos" w:cs="Arial"/>
                <w:color w:val="000000"/>
                <w:lang w:eastAsia="es-CO"/>
              </w:rPr>
              <w:t>≤</w:t>
            </w:r>
            <w:r w:rsidRPr="00637FA4">
              <w:rPr>
                <w:rFonts w:ascii="Aptos" w:eastAsia="Times New Roman" w:hAnsi="Aptos" w:cs="Arial"/>
                <w:color w:val="000000"/>
                <w:lang w:eastAsia="es-CO"/>
              </w:rPr>
              <w:t>0.</w:t>
            </w:r>
            <w:r w:rsidR="00062CC6">
              <w:rPr>
                <w:rFonts w:ascii="Aptos" w:eastAsia="Times New Roman" w:hAnsi="Aptos" w:cs="Arial"/>
                <w:color w:val="000000"/>
                <w:lang w:eastAsia="es-CO"/>
              </w:rPr>
              <w:t>48</w:t>
            </w:r>
          </w:p>
        </w:tc>
      </w:tr>
      <w:tr w:rsidR="00637FA4" w:rsidRPr="00637FA4" w14:paraId="668ABED0" w14:textId="77777777" w:rsidTr="00D04BBD">
        <w:trPr>
          <w:trHeight w:val="225"/>
          <w:jc w:val="center"/>
        </w:trPr>
        <w:tc>
          <w:tcPr>
            <w:tcW w:w="3640" w:type="dxa"/>
            <w:tcBorders>
              <w:top w:val="nil"/>
              <w:left w:val="single" w:sz="4" w:space="0" w:color="auto"/>
              <w:bottom w:val="single" w:sz="4" w:space="0" w:color="auto"/>
              <w:right w:val="single" w:sz="4" w:space="0" w:color="auto"/>
            </w:tcBorders>
            <w:vAlign w:val="center"/>
            <w:hideMark/>
          </w:tcPr>
          <w:p w14:paraId="03AF961D" w14:textId="77777777" w:rsidR="00637FA4" w:rsidRPr="00637FA4" w:rsidRDefault="00637FA4" w:rsidP="00D04BBD">
            <w:pPr>
              <w:jc w:val="center"/>
              <w:rPr>
                <w:rFonts w:ascii="Aptos" w:eastAsia="Times New Roman" w:hAnsi="Aptos" w:cs="Arial"/>
                <w:color w:val="000000"/>
                <w:lang w:eastAsia="es-CO"/>
              </w:rPr>
            </w:pPr>
            <w:r w:rsidRPr="00637FA4">
              <w:rPr>
                <w:rFonts w:ascii="Aptos" w:eastAsia="Times New Roman" w:hAnsi="Aptos" w:cs="Arial"/>
                <w:color w:val="000000"/>
                <w:lang w:eastAsia="es-CO"/>
              </w:rPr>
              <w:t xml:space="preserve">RAZON DE COBERTURA DE INTERESES </w:t>
            </w:r>
          </w:p>
        </w:tc>
        <w:tc>
          <w:tcPr>
            <w:tcW w:w="2940" w:type="dxa"/>
            <w:tcBorders>
              <w:top w:val="nil"/>
              <w:left w:val="nil"/>
              <w:bottom w:val="single" w:sz="4" w:space="0" w:color="auto"/>
              <w:right w:val="single" w:sz="4" w:space="0" w:color="auto"/>
            </w:tcBorders>
            <w:vAlign w:val="center"/>
            <w:hideMark/>
          </w:tcPr>
          <w:p w14:paraId="021E7C14" w14:textId="09F4119D" w:rsidR="00637FA4" w:rsidRPr="00637FA4" w:rsidRDefault="00637FA4" w:rsidP="00D04BBD">
            <w:pPr>
              <w:jc w:val="center"/>
              <w:rPr>
                <w:rFonts w:ascii="Aptos" w:eastAsia="Times New Roman" w:hAnsi="Aptos" w:cs="Arial"/>
                <w:color w:val="000000"/>
                <w:lang w:eastAsia="es-CO"/>
              </w:rPr>
            </w:pPr>
            <w:r w:rsidRPr="00637FA4">
              <w:rPr>
                <w:rFonts w:ascii="Aptos" w:eastAsia="Times New Roman" w:hAnsi="Aptos" w:cs="Arial"/>
                <w:color w:val="000000"/>
                <w:lang w:eastAsia="es-CO"/>
              </w:rPr>
              <w:t xml:space="preserve">RCI = UO / GI </w:t>
            </w:r>
            <w:r w:rsidR="00062CC6">
              <w:rPr>
                <w:rFonts w:ascii="Aptos" w:eastAsia="Times New Roman" w:hAnsi="Aptos" w:cs="Arial"/>
                <w:color w:val="000000"/>
                <w:lang w:eastAsia="es-CO"/>
              </w:rPr>
              <w:t>≥1.11</w:t>
            </w:r>
            <w:r w:rsidRPr="00637FA4">
              <w:rPr>
                <w:rFonts w:ascii="Aptos" w:eastAsia="Times New Roman" w:hAnsi="Aptos" w:cs="Arial"/>
                <w:color w:val="000000"/>
                <w:lang w:eastAsia="es-CO"/>
              </w:rPr>
              <w:t xml:space="preserve"> o INDETERMINADO</w:t>
            </w:r>
          </w:p>
        </w:tc>
      </w:tr>
    </w:tbl>
    <w:p w14:paraId="73C73091" w14:textId="77777777" w:rsidR="00637FA4" w:rsidRPr="00637FA4" w:rsidRDefault="00637FA4" w:rsidP="00637FA4">
      <w:pPr>
        <w:pStyle w:val="Prrafodelista"/>
        <w:spacing w:after="2"/>
        <w:jc w:val="both"/>
        <w:rPr>
          <w:rFonts w:ascii="Aptos" w:hAnsi="Aptos" w:cs="Arial"/>
        </w:rPr>
      </w:pPr>
    </w:p>
    <w:p w14:paraId="3B9F16F3" w14:textId="77777777" w:rsidR="00637FA4" w:rsidRPr="00637FA4" w:rsidRDefault="00637FA4" w:rsidP="00637FA4">
      <w:pPr>
        <w:pStyle w:val="Prrafodelista"/>
        <w:numPr>
          <w:ilvl w:val="0"/>
          <w:numId w:val="41"/>
        </w:numPr>
        <w:spacing w:after="2"/>
        <w:jc w:val="both"/>
        <w:rPr>
          <w:rFonts w:ascii="Aptos" w:hAnsi="Aptos" w:cs="Arial"/>
        </w:rPr>
      </w:pPr>
      <w:r w:rsidRPr="00637FA4">
        <w:rPr>
          <w:rFonts w:ascii="Aptos" w:hAnsi="Aptos" w:cs="Arial"/>
          <w:b/>
          <w:bCs/>
        </w:rPr>
        <w:t>CAPACIDAD ORGANIZACIONAL</w:t>
      </w:r>
    </w:p>
    <w:p w14:paraId="61402DE2" w14:textId="77777777" w:rsidR="00637FA4" w:rsidRPr="00637FA4" w:rsidRDefault="00637FA4" w:rsidP="00637FA4">
      <w:pPr>
        <w:spacing w:after="2"/>
        <w:jc w:val="both"/>
        <w:rPr>
          <w:rFonts w:ascii="Aptos" w:hAnsi="Aptos" w:cs="Arial"/>
        </w:rPr>
      </w:pPr>
    </w:p>
    <w:p w14:paraId="762D2D7C" w14:textId="77777777" w:rsidR="00637FA4" w:rsidRPr="00637FA4" w:rsidRDefault="00637FA4" w:rsidP="00637FA4">
      <w:pPr>
        <w:pStyle w:val="Body"/>
        <w:jc w:val="both"/>
        <w:rPr>
          <w:rFonts w:ascii="Aptos" w:hAnsi="Aptos" w:cs="Arial"/>
        </w:rPr>
      </w:pPr>
      <w:r w:rsidRPr="00637FA4">
        <w:rPr>
          <w:rFonts w:ascii="Aptos" w:hAnsi="Aptos" w:cs="Arial"/>
        </w:rPr>
        <w:t>La capacidad organizacional de es la aptitud que tiene un proponente para cumplir con el objeto del contrato en función de su organización interna. Decreto 1082 de 2015 definido los indicadores de rentabilidad para medir la capacidad organizacional de un proponente teniendo en cuenta que está bien organizado cuando es rentable.</w:t>
      </w:r>
    </w:p>
    <w:p w14:paraId="3E36EDF3" w14:textId="77777777" w:rsidR="00637FA4" w:rsidRPr="00637FA4" w:rsidRDefault="00637FA4" w:rsidP="00637FA4">
      <w:pPr>
        <w:pStyle w:val="Body"/>
        <w:jc w:val="both"/>
        <w:rPr>
          <w:rFonts w:ascii="Aptos" w:hAnsi="Aptos" w:cs="Arial"/>
        </w:rPr>
      </w:pPr>
    </w:p>
    <w:p w14:paraId="5C535F83" w14:textId="77777777" w:rsidR="00637FA4" w:rsidRPr="00637FA4" w:rsidRDefault="00637FA4" w:rsidP="00637FA4">
      <w:pPr>
        <w:pStyle w:val="Body"/>
        <w:jc w:val="both"/>
        <w:rPr>
          <w:rFonts w:ascii="Aptos" w:hAnsi="Aptos" w:cs="Arial"/>
        </w:rPr>
      </w:pPr>
      <w:r w:rsidRPr="00637FA4">
        <w:rPr>
          <w:rFonts w:ascii="Aptos" w:hAnsi="Aptos" w:cs="Arial"/>
        </w:rPr>
        <w:t xml:space="preserve">Teniendo en cuenta lo anterior la entidad se permite dar a conocer los indicadores fijados en el pliego de condiciones definitivo publicado en conjunto con el presente documento, indicadores que son proporcionales al objeto, valor y plazo del contrato. </w:t>
      </w:r>
      <w:proofErr w:type="spellStart"/>
      <w:r w:rsidRPr="00637FA4">
        <w:rPr>
          <w:rFonts w:ascii="Aptos" w:hAnsi="Aptos" w:cs="Arial"/>
        </w:rPr>
        <w:t>Asi</w:t>
      </w:r>
      <w:proofErr w:type="spellEnd"/>
      <w:r w:rsidRPr="00637FA4">
        <w:rPr>
          <w:rFonts w:ascii="Aptos" w:hAnsi="Aptos" w:cs="Arial"/>
        </w:rPr>
        <w:t xml:space="preserve"> mismo, se garantiza la libre concurrencia de proponentes.</w:t>
      </w:r>
    </w:p>
    <w:p w14:paraId="05841570" w14:textId="77777777" w:rsidR="00637FA4" w:rsidRPr="00637FA4" w:rsidRDefault="00637FA4" w:rsidP="00637FA4">
      <w:pPr>
        <w:pStyle w:val="Body"/>
        <w:jc w:val="both"/>
        <w:rPr>
          <w:rFonts w:ascii="Aptos" w:hAnsi="Aptos" w:cs="Arial"/>
        </w:rPr>
      </w:pPr>
    </w:p>
    <w:p w14:paraId="55D183AC" w14:textId="21140358" w:rsidR="00637FA4" w:rsidRPr="00062CC6" w:rsidRDefault="00637FA4" w:rsidP="00637FA4">
      <w:pPr>
        <w:pStyle w:val="Prrafodelista"/>
        <w:numPr>
          <w:ilvl w:val="0"/>
          <w:numId w:val="42"/>
        </w:numPr>
        <w:jc w:val="both"/>
        <w:rPr>
          <w:rFonts w:ascii="Aptos" w:hAnsi="Aptos" w:cs="Arial"/>
        </w:rPr>
      </w:pPr>
      <w:r w:rsidRPr="00637FA4">
        <w:rPr>
          <w:rFonts w:ascii="Aptos" w:hAnsi="Aptos" w:cs="Arial"/>
        </w:rPr>
        <w:t>La Rentabilidad del Patrimonio se verificará de la siguiente manera:</w:t>
      </w:r>
    </w:p>
    <w:p w14:paraId="61B551FF" w14:textId="77777777" w:rsidR="00637FA4" w:rsidRPr="00637FA4" w:rsidRDefault="00637FA4" w:rsidP="00637FA4">
      <w:pPr>
        <w:jc w:val="both"/>
        <w:rPr>
          <w:rFonts w:ascii="Aptos" w:hAnsi="Aptos" w:cs="Arial"/>
        </w:rPr>
      </w:pPr>
      <w:r w:rsidRPr="00637FA4">
        <w:rPr>
          <w:rFonts w:ascii="Aptos" w:hAnsi="Aptos" w:cs="Arial"/>
        </w:rPr>
        <w:t>Este índice determinar la rentabilidad del patrimonio del proponente, es decir, la capacidad de generación de utilidad operacional por cada peso invertido en el patrimonio. A mayor rentabilidad sobre el patrimonio, mayor es la rentabilidad de los accionistas y mejor la capacidad organizacional del proponente.</w:t>
      </w:r>
    </w:p>
    <w:p w14:paraId="04178ECA" w14:textId="77777777" w:rsidR="00637FA4" w:rsidRPr="00637FA4" w:rsidRDefault="00637FA4" w:rsidP="00637FA4">
      <w:pPr>
        <w:jc w:val="both"/>
        <w:rPr>
          <w:rFonts w:ascii="Aptos" w:hAnsi="Aptos" w:cs="Arial"/>
        </w:rPr>
      </w:pPr>
    </w:p>
    <w:p w14:paraId="6578B067" w14:textId="3991FDC0" w:rsidR="00637FA4" w:rsidRPr="00062CC6" w:rsidRDefault="00637FA4" w:rsidP="00637FA4">
      <w:pPr>
        <w:jc w:val="both"/>
        <w:rPr>
          <w:rFonts w:ascii="Aptos" w:hAnsi="Aptos" w:cs="Arial"/>
        </w:rPr>
      </w:pPr>
      <w:r w:rsidRPr="00637FA4">
        <w:rPr>
          <w:rFonts w:ascii="Aptos" w:hAnsi="Aptos" w:cs="Arial"/>
        </w:rPr>
        <w:lastRenderedPageBreak/>
        <w:t>De acuerdo con ello y atendiendo a la naturaleza del contrato, el valor de este, la forma de pago, los riesgos previsibles analizados, la rentabilidad sobre el patrimonio a exigir debe ser mayor o igual al 0,0</w:t>
      </w:r>
      <w:r w:rsidR="00062CC6">
        <w:rPr>
          <w:rFonts w:ascii="Aptos" w:hAnsi="Aptos" w:cs="Arial"/>
        </w:rPr>
        <w:t>3</w:t>
      </w:r>
      <w:r w:rsidRPr="00637FA4">
        <w:rPr>
          <w:rFonts w:ascii="Aptos" w:hAnsi="Aptos" w:cs="Arial"/>
        </w:rPr>
        <w:t>, dado que, de acuerdo con las variables examinadas, se requiere una capacidad de generación de utilidad operacional por cada peso invertido en el patrimonio, en relación como mínimo del 0,01.</w:t>
      </w:r>
    </w:p>
    <w:p w14:paraId="42602B8A" w14:textId="12A71271" w:rsidR="00637FA4" w:rsidRPr="00637FA4" w:rsidRDefault="00637FA4" w:rsidP="00637FA4">
      <w:pPr>
        <w:jc w:val="both"/>
        <w:rPr>
          <w:rFonts w:ascii="Aptos" w:hAnsi="Aptos" w:cs="Arial"/>
        </w:rPr>
      </w:pPr>
      <w:r w:rsidRPr="00637FA4">
        <w:rPr>
          <w:rFonts w:ascii="Aptos" w:hAnsi="Aptos" w:cs="Arial"/>
        </w:rPr>
        <w:t xml:space="preserve">RP=UO/P </w:t>
      </w:r>
      <w:r w:rsidR="00062CC6">
        <w:rPr>
          <w:rFonts w:ascii="Aptos" w:hAnsi="Aptos" w:cs="Arial"/>
        </w:rPr>
        <w:t>≥</w:t>
      </w:r>
      <w:r w:rsidRPr="00637FA4">
        <w:rPr>
          <w:rFonts w:ascii="Aptos" w:hAnsi="Aptos" w:cs="Arial"/>
        </w:rPr>
        <w:t xml:space="preserve"> 0,0</w:t>
      </w:r>
      <w:r w:rsidR="00062CC6">
        <w:rPr>
          <w:rFonts w:ascii="Aptos" w:hAnsi="Aptos" w:cs="Arial"/>
        </w:rPr>
        <w:t>3</w:t>
      </w:r>
    </w:p>
    <w:p w14:paraId="7E731656" w14:textId="77777777" w:rsidR="00637FA4" w:rsidRPr="00637FA4" w:rsidRDefault="00637FA4" w:rsidP="00637FA4">
      <w:pPr>
        <w:jc w:val="both"/>
        <w:rPr>
          <w:rFonts w:ascii="Aptos" w:hAnsi="Aptos" w:cs="Arial"/>
        </w:rPr>
      </w:pPr>
      <w:r w:rsidRPr="00637FA4">
        <w:rPr>
          <w:rFonts w:ascii="Aptos" w:hAnsi="Aptos" w:cs="Arial"/>
        </w:rPr>
        <w:t>Donde:</w:t>
      </w:r>
    </w:p>
    <w:p w14:paraId="202CCCD7" w14:textId="77777777" w:rsidR="00637FA4" w:rsidRPr="00637FA4" w:rsidRDefault="00637FA4" w:rsidP="00637FA4">
      <w:pPr>
        <w:jc w:val="both"/>
        <w:rPr>
          <w:rFonts w:ascii="Aptos" w:hAnsi="Aptos" w:cs="Arial"/>
        </w:rPr>
      </w:pPr>
      <w:r w:rsidRPr="00637FA4">
        <w:rPr>
          <w:rFonts w:ascii="Aptos" w:hAnsi="Aptos" w:cs="Arial"/>
        </w:rPr>
        <w:t>RP = Rentabilidad del patrimonio</w:t>
      </w:r>
    </w:p>
    <w:p w14:paraId="71BB27A6" w14:textId="77777777" w:rsidR="00637FA4" w:rsidRPr="00637FA4" w:rsidRDefault="00637FA4" w:rsidP="00637FA4">
      <w:pPr>
        <w:jc w:val="both"/>
        <w:rPr>
          <w:rFonts w:ascii="Aptos" w:hAnsi="Aptos" w:cs="Arial"/>
        </w:rPr>
      </w:pPr>
      <w:r w:rsidRPr="00637FA4">
        <w:rPr>
          <w:rFonts w:ascii="Aptos" w:hAnsi="Aptos" w:cs="Arial"/>
        </w:rPr>
        <w:t>UO = utilidad operacional</w:t>
      </w:r>
    </w:p>
    <w:p w14:paraId="252A8B38" w14:textId="5D67F4E1" w:rsidR="00637FA4" w:rsidRPr="00637FA4" w:rsidRDefault="00637FA4" w:rsidP="00637FA4">
      <w:pPr>
        <w:jc w:val="both"/>
        <w:rPr>
          <w:rFonts w:ascii="Aptos" w:hAnsi="Aptos" w:cs="Arial"/>
        </w:rPr>
      </w:pPr>
      <w:r w:rsidRPr="00637FA4">
        <w:rPr>
          <w:rFonts w:ascii="Aptos" w:hAnsi="Aptos" w:cs="Arial"/>
        </w:rPr>
        <w:t>PT = Patrimonio</w:t>
      </w:r>
    </w:p>
    <w:p w14:paraId="6C2BA009" w14:textId="77777777" w:rsidR="00637FA4" w:rsidRPr="00637FA4" w:rsidRDefault="00637FA4" w:rsidP="00637FA4">
      <w:pPr>
        <w:jc w:val="both"/>
        <w:rPr>
          <w:rFonts w:ascii="Aptos" w:hAnsi="Aptos" w:cs="Arial"/>
        </w:rPr>
      </w:pPr>
      <w:r w:rsidRPr="00637FA4">
        <w:rPr>
          <w:rFonts w:ascii="Aptos" w:hAnsi="Aptos" w:cs="Arial"/>
        </w:rPr>
        <w:t>Se considera admisible:</w:t>
      </w:r>
    </w:p>
    <w:p w14:paraId="60A7580D" w14:textId="0969DD01" w:rsidR="00637FA4" w:rsidRPr="00637FA4" w:rsidRDefault="00637FA4" w:rsidP="00637FA4">
      <w:pPr>
        <w:jc w:val="both"/>
        <w:rPr>
          <w:rFonts w:ascii="Aptos" w:hAnsi="Aptos" w:cs="Arial"/>
        </w:rPr>
      </w:pPr>
      <w:r w:rsidRPr="00637FA4">
        <w:rPr>
          <w:rFonts w:ascii="Aptos" w:hAnsi="Aptos" w:cs="Arial"/>
        </w:rPr>
        <w:t>Si RP es mayor o igual a 0,0</w:t>
      </w:r>
      <w:r w:rsidR="00062CC6">
        <w:rPr>
          <w:rFonts w:ascii="Aptos" w:hAnsi="Aptos" w:cs="Arial"/>
        </w:rPr>
        <w:t>3</w:t>
      </w:r>
      <w:r w:rsidRPr="00637FA4">
        <w:rPr>
          <w:rFonts w:ascii="Aptos" w:hAnsi="Aptos" w:cs="Arial"/>
        </w:rPr>
        <w:t xml:space="preserve"> CUMPLE</w:t>
      </w:r>
    </w:p>
    <w:p w14:paraId="0EE9E263" w14:textId="4985BF0C" w:rsidR="00637FA4" w:rsidRPr="00637FA4" w:rsidRDefault="00637FA4" w:rsidP="00637FA4">
      <w:pPr>
        <w:jc w:val="both"/>
        <w:rPr>
          <w:rFonts w:ascii="Aptos" w:hAnsi="Aptos" w:cs="Arial"/>
        </w:rPr>
      </w:pPr>
      <w:r w:rsidRPr="00637FA4">
        <w:rPr>
          <w:rFonts w:ascii="Aptos" w:hAnsi="Aptos" w:cs="Arial"/>
        </w:rPr>
        <w:t>Si RP es menor a 0,0</w:t>
      </w:r>
      <w:r w:rsidR="00062CC6">
        <w:rPr>
          <w:rFonts w:ascii="Aptos" w:hAnsi="Aptos" w:cs="Arial"/>
        </w:rPr>
        <w:t>3</w:t>
      </w:r>
      <w:r w:rsidRPr="00637FA4">
        <w:rPr>
          <w:rFonts w:ascii="Aptos" w:hAnsi="Aptos" w:cs="Arial"/>
        </w:rPr>
        <w:t xml:space="preserve"> NO CUMPLE</w:t>
      </w:r>
    </w:p>
    <w:p w14:paraId="0A66D26D" w14:textId="35942E05" w:rsidR="00637FA4" w:rsidRPr="00637FA4" w:rsidRDefault="00637FA4" w:rsidP="00637FA4">
      <w:pPr>
        <w:jc w:val="both"/>
        <w:rPr>
          <w:rFonts w:ascii="Aptos" w:hAnsi="Aptos" w:cs="Arial"/>
        </w:rPr>
      </w:pPr>
      <w:r w:rsidRPr="00637FA4">
        <w:rPr>
          <w:rFonts w:ascii="Aptos" w:hAnsi="Aptos" w:cs="Arial"/>
        </w:rPr>
        <w:t>Si el valor es indeterminado por tener Patrimonio en cero (0) NO CUMPLE</w:t>
      </w:r>
    </w:p>
    <w:p w14:paraId="03528D20" w14:textId="3C273834" w:rsidR="00637FA4" w:rsidRPr="00637FA4" w:rsidRDefault="00637FA4" w:rsidP="00637FA4">
      <w:pPr>
        <w:jc w:val="both"/>
        <w:rPr>
          <w:rFonts w:ascii="Aptos" w:hAnsi="Aptos" w:cs="Arial"/>
        </w:rPr>
      </w:pPr>
      <w:r w:rsidRPr="00637FA4">
        <w:rPr>
          <w:rFonts w:ascii="Aptos" w:hAnsi="Aptos" w:cs="Arial"/>
        </w:rPr>
        <w:t>En caso de uniones temporales o consorcios los Indicadores se calcularán con base en la sumatoria de las clasificaciones de Utilidad Operacional (UO) y Patrimonio (PT) de acuerdo con su participación y se calculará mediante la siguiente fórmula:</w:t>
      </w:r>
    </w:p>
    <w:p w14:paraId="496EF7C9" w14:textId="713267C3" w:rsidR="00637FA4" w:rsidRPr="00637FA4" w:rsidRDefault="00637FA4" w:rsidP="00637FA4">
      <w:pPr>
        <w:jc w:val="both"/>
        <w:rPr>
          <w:rFonts w:ascii="Aptos" w:hAnsi="Aptos" w:cs="Arial"/>
        </w:rPr>
      </w:pPr>
      <w:r w:rsidRPr="00637FA4">
        <w:rPr>
          <w:rFonts w:ascii="Aptos" w:hAnsi="Aptos" w:cs="Arial"/>
        </w:rPr>
        <w:t>RP= (UO1*%P1 + UO2*%P2 +…+</w:t>
      </w:r>
      <w:proofErr w:type="spellStart"/>
      <w:r w:rsidRPr="00637FA4">
        <w:rPr>
          <w:rFonts w:ascii="Aptos" w:hAnsi="Aptos" w:cs="Arial"/>
        </w:rPr>
        <w:t>UOn</w:t>
      </w:r>
      <w:proofErr w:type="spellEnd"/>
      <w:r w:rsidRPr="00637FA4">
        <w:rPr>
          <w:rFonts w:ascii="Aptos" w:hAnsi="Aptos" w:cs="Arial"/>
        </w:rPr>
        <w:t>*%</w:t>
      </w:r>
      <w:proofErr w:type="spellStart"/>
      <w:r w:rsidRPr="00637FA4">
        <w:rPr>
          <w:rFonts w:ascii="Aptos" w:hAnsi="Aptos" w:cs="Arial"/>
        </w:rPr>
        <w:t>Pn</w:t>
      </w:r>
      <w:proofErr w:type="spellEnd"/>
      <w:r w:rsidRPr="00637FA4">
        <w:rPr>
          <w:rFonts w:ascii="Aptos" w:hAnsi="Aptos" w:cs="Arial"/>
        </w:rPr>
        <w:t xml:space="preserve">) / (PT1*%P1 + PT2*%P2 +…+ </w:t>
      </w:r>
      <w:proofErr w:type="spellStart"/>
      <w:r w:rsidRPr="00637FA4">
        <w:rPr>
          <w:rFonts w:ascii="Aptos" w:hAnsi="Aptos" w:cs="Arial"/>
        </w:rPr>
        <w:t>PTn</w:t>
      </w:r>
      <w:proofErr w:type="spellEnd"/>
      <w:r w:rsidRPr="00637FA4">
        <w:rPr>
          <w:rFonts w:ascii="Aptos" w:hAnsi="Aptos" w:cs="Arial"/>
        </w:rPr>
        <w:t>*%</w:t>
      </w:r>
      <w:proofErr w:type="spellStart"/>
      <w:r w:rsidRPr="00637FA4">
        <w:rPr>
          <w:rFonts w:ascii="Aptos" w:hAnsi="Aptos" w:cs="Arial"/>
        </w:rPr>
        <w:t>Pn</w:t>
      </w:r>
      <w:proofErr w:type="spellEnd"/>
      <w:r w:rsidRPr="00637FA4">
        <w:rPr>
          <w:rFonts w:ascii="Aptos" w:hAnsi="Aptos" w:cs="Arial"/>
        </w:rPr>
        <w:t>)</w:t>
      </w:r>
    </w:p>
    <w:p w14:paraId="4124AB9E" w14:textId="77777777" w:rsidR="00637FA4" w:rsidRPr="00637FA4" w:rsidRDefault="00637FA4" w:rsidP="00637FA4">
      <w:pPr>
        <w:jc w:val="both"/>
        <w:rPr>
          <w:rFonts w:ascii="Aptos" w:hAnsi="Aptos" w:cs="Arial"/>
        </w:rPr>
      </w:pPr>
      <w:r w:rsidRPr="00637FA4">
        <w:rPr>
          <w:rFonts w:ascii="Aptos" w:hAnsi="Aptos" w:cs="Arial"/>
        </w:rPr>
        <w:t>Donde:</w:t>
      </w:r>
    </w:p>
    <w:p w14:paraId="36D89ED2" w14:textId="77777777" w:rsidR="00637FA4" w:rsidRPr="00637FA4" w:rsidRDefault="00637FA4" w:rsidP="00637FA4">
      <w:pPr>
        <w:jc w:val="both"/>
        <w:rPr>
          <w:rFonts w:ascii="Aptos" w:hAnsi="Aptos" w:cs="Arial"/>
        </w:rPr>
      </w:pPr>
      <w:r w:rsidRPr="00637FA4">
        <w:rPr>
          <w:rFonts w:ascii="Aptos" w:hAnsi="Aptos" w:cs="Arial"/>
        </w:rPr>
        <w:t>RP = Rentabilidad del patrimonio</w:t>
      </w:r>
    </w:p>
    <w:p w14:paraId="2F51B0A3" w14:textId="77777777" w:rsidR="00637FA4" w:rsidRPr="00637FA4" w:rsidRDefault="00637FA4" w:rsidP="00637FA4">
      <w:pPr>
        <w:jc w:val="both"/>
        <w:rPr>
          <w:rFonts w:ascii="Aptos" w:hAnsi="Aptos" w:cs="Arial"/>
        </w:rPr>
      </w:pPr>
      <w:r w:rsidRPr="00637FA4">
        <w:rPr>
          <w:rFonts w:ascii="Aptos" w:hAnsi="Aptos" w:cs="Arial"/>
        </w:rPr>
        <w:t>UO1 = Utilidad Operacional del miembro 1</w:t>
      </w:r>
    </w:p>
    <w:p w14:paraId="6BF22897" w14:textId="77777777" w:rsidR="00637FA4" w:rsidRPr="00637FA4" w:rsidRDefault="00637FA4" w:rsidP="00637FA4">
      <w:pPr>
        <w:jc w:val="both"/>
        <w:rPr>
          <w:rFonts w:ascii="Aptos" w:hAnsi="Aptos" w:cs="Arial"/>
        </w:rPr>
      </w:pPr>
      <w:proofErr w:type="spellStart"/>
      <w:r w:rsidRPr="00637FA4">
        <w:rPr>
          <w:rFonts w:ascii="Aptos" w:hAnsi="Aptos" w:cs="Arial"/>
        </w:rPr>
        <w:t>UOn</w:t>
      </w:r>
      <w:proofErr w:type="spellEnd"/>
      <w:r w:rsidRPr="00637FA4">
        <w:rPr>
          <w:rFonts w:ascii="Aptos" w:hAnsi="Aptos" w:cs="Arial"/>
        </w:rPr>
        <w:t xml:space="preserve"> = Utilidad Operacional del miembro n</w:t>
      </w:r>
    </w:p>
    <w:p w14:paraId="440C1EB8" w14:textId="77777777" w:rsidR="00637FA4" w:rsidRPr="00637FA4" w:rsidRDefault="00637FA4" w:rsidP="00637FA4">
      <w:pPr>
        <w:spacing w:after="2"/>
        <w:jc w:val="both"/>
        <w:rPr>
          <w:rFonts w:ascii="Aptos" w:hAnsi="Aptos" w:cs="Arial"/>
        </w:rPr>
      </w:pPr>
      <w:r w:rsidRPr="00637FA4">
        <w:rPr>
          <w:rFonts w:ascii="Aptos" w:hAnsi="Aptos" w:cs="Arial"/>
        </w:rPr>
        <w:t>%P1 = Porcentaje de participación del miembro 1</w:t>
      </w:r>
    </w:p>
    <w:p w14:paraId="2003480C" w14:textId="77777777" w:rsidR="00637FA4" w:rsidRPr="00637FA4" w:rsidRDefault="00637FA4" w:rsidP="00637FA4">
      <w:pPr>
        <w:spacing w:after="2"/>
        <w:jc w:val="both"/>
        <w:rPr>
          <w:rFonts w:ascii="Aptos" w:hAnsi="Aptos" w:cs="Arial"/>
        </w:rPr>
      </w:pPr>
      <w:r w:rsidRPr="00637FA4">
        <w:rPr>
          <w:rFonts w:ascii="Aptos" w:hAnsi="Aptos" w:cs="Arial"/>
        </w:rPr>
        <w:t>%</w:t>
      </w:r>
      <w:proofErr w:type="spellStart"/>
      <w:r w:rsidRPr="00637FA4">
        <w:rPr>
          <w:rFonts w:ascii="Aptos" w:hAnsi="Aptos" w:cs="Arial"/>
        </w:rPr>
        <w:t>Pn</w:t>
      </w:r>
      <w:proofErr w:type="spellEnd"/>
      <w:r w:rsidRPr="00637FA4">
        <w:rPr>
          <w:rFonts w:ascii="Aptos" w:hAnsi="Aptos" w:cs="Arial"/>
        </w:rPr>
        <w:t xml:space="preserve"> = Porcentaje de participación del miembro n</w:t>
      </w:r>
    </w:p>
    <w:p w14:paraId="38EFA79C" w14:textId="77777777" w:rsidR="00637FA4" w:rsidRPr="00637FA4" w:rsidRDefault="00637FA4" w:rsidP="00637FA4">
      <w:pPr>
        <w:spacing w:after="2"/>
        <w:jc w:val="both"/>
        <w:rPr>
          <w:rFonts w:ascii="Aptos" w:hAnsi="Aptos" w:cs="Arial"/>
        </w:rPr>
      </w:pPr>
      <w:proofErr w:type="spellStart"/>
      <w:r w:rsidRPr="00637FA4">
        <w:rPr>
          <w:rFonts w:ascii="Aptos" w:hAnsi="Aptos" w:cs="Arial"/>
        </w:rPr>
        <w:t>PTn</w:t>
      </w:r>
      <w:proofErr w:type="spellEnd"/>
      <w:r w:rsidRPr="00637FA4">
        <w:rPr>
          <w:rFonts w:ascii="Aptos" w:hAnsi="Aptos" w:cs="Arial"/>
        </w:rPr>
        <w:t xml:space="preserve">= PATRIMNIO del miembro n </w:t>
      </w:r>
    </w:p>
    <w:p w14:paraId="5CFDEECD" w14:textId="77777777" w:rsidR="00637FA4" w:rsidRPr="00637FA4" w:rsidRDefault="00637FA4" w:rsidP="00637FA4">
      <w:pPr>
        <w:spacing w:after="2"/>
        <w:jc w:val="both"/>
        <w:rPr>
          <w:rFonts w:ascii="Aptos" w:hAnsi="Aptos" w:cs="Arial"/>
        </w:rPr>
      </w:pPr>
      <w:r w:rsidRPr="00637FA4">
        <w:rPr>
          <w:rFonts w:ascii="Aptos" w:hAnsi="Aptos" w:cs="Arial"/>
        </w:rPr>
        <w:t xml:space="preserve">PT1= PATRIMNIO del miembro 1 </w:t>
      </w:r>
    </w:p>
    <w:p w14:paraId="14BF143A" w14:textId="77777777" w:rsidR="00637FA4" w:rsidRPr="00637FA4" w:rsidRDefault="00637FA4" w:rsidP="00637FA4">
      <w:pPr>
        <w:spacing w:after="2"/>
        <w:jc w:val="both"/>
        <w:rPr>
          <w:rFonts w:ascii="Aptos" w:hAnsi="Aptos" w:cs="Arial"/>
        </w:rPr>
      </w:pPr>
    </w:p>
    <w:p w14:paraId="0177C22D" w14:textId="77777777" w:rsidR="00637FA4" w:rsidRPr="00637FA4" w:rsidRDefault="00637FA4" w:rsidP="00637FA4">
      <w:pPr>
        <w:pStyle w:val="Prrafodelista"/>
        <w:numPr>
          <w:ilvl w:val="0"/>
          <w:numId w:val="42"/>
        </w:numPr>
        <w:jc w:val="both"/>
        <w:rPr>
          <w:rFonts w:ascii="Aptos" w:hAnsi="Aptos" w:cs="Arial"/>
        </w:rPr>
      </w:pPr>
      <w:r w:rsidRPr="00637FA4">
        <w:rPr>
          <w:rFonts w:ascii="Aptos" w:hAnsi="Aptos" w:cs="Arial"/>
        </w:rPr>
        <w:t>RENTABILIDAD DEL ACTIVO</w:t>
      </w:r>
    </w:p>
    <w:p w14:paraId="22BCB568" w14:textId="161BAE89" w:rsidR="00637FA4" w:rsidRPr="00637FA4" w:rsidRDefault="00637FA4" w:rsidP="00637FA4">
      <w:pPr>
        <w:jc w:val="both"/>
        <w:rPr>
          <w:rFonts w:ascii="Aptos" w:hAnsi="Aptos" w:cs="Arial"/>
        </w:rPr>
      </w:pPr>
      <w:r w:rsidRPr="00637FA4">
        <w:rPr>
          <w:rFonts w:ascii="Aptos" w:hAnsi="Aptos" w:cs="Arial"/>
        </w:rPr>
        <w:t>Este indicador determina la rentabilidad de los activos del proponente, es decir, la capacidad de generación de utilidad operacional por cada peso invertido en el activo. A mayor rentabilidad sobre activos, mayor es la rentabilidad del negocio y mejor la capacidad organizacional del proponente. Este indicador debe ser siempre menor o igual que el de rentabilidad sobre patrimonio.</w:t>
      </w:r>
    </w:p>
    <w:p w14:paraId="4BECC167" w14:textId="36685CCC" w:rsidR="00637FA4" w:rsidRPr="00637FA4" w:rsidRDefault="00637FA4" w:rsidP="00637FA4">
      <w:pPr>
        <w:jc w:val="both"/>
        <w:rPr>
          <w:rFonts w:ascii="Aptos" w:hAnsi="Aptos" w:cs="Arial"/>
        </w:rPr>
      </w:pPr>
      <w:r w:rsidRPr="00637FA4">
        <w:rPr>
          <w:rFonts w:ascii="Aptos" w:hAnsi="Aptos" w:cs="Arial"/>
        </w:rPr>
        <w:t>De acuerdo con ello y atendiendo a la naturaleza del contrato, el valor de este, la forma de pago, los riesgos previsibles analizados, la rentabilidad sobre activos, que siempre debe ser menor o igual a la rentabilidad sobre patrimonio, la entidad exigirá un indicador 0,0</w:t>
      </w:r>
      <w:r w:rsidR="002D33BB">
        <w:rPr>
          <w:rFonts w:ascii="Aptos" w:hAnsi="Aptos" w:cs="Arial"/>
        </w:rPr>
        <w:t>2</w:t>
      </w:r>
      <w:r w:rsidRPr="00637FA4">
        <w:rPr>
          <w:rFonts w:ascii="Aptos" w:hAnsi="Aptos" w:cs="Arial"/>
        </w:rPr>
        <w:t>, en razón a las variables de: forma de pago, valor del contrato, plazo de ejecución y riesgos asociados al mismo.</w:t>
      </w:r>
    </w:p>
    <w:p w14:paraId="1084E1C5" w14:textId="2F965A20" w:rsidR="00637FA4" w:rsidRPr="00637FA4" w:rsidRDefault="00637FA4" w:rsidP="00637FA4">
      <w:pPr>
        <w:jc w:val="both"/>
        <w:rPr>
          <w:rFonts w:ascii="Aptos" w:hAnsi="Aptos" w:cs="Arial"/>
        </w:rPr>
      </w:pPr>
      <w:r w:rsidRPr="00637FA4">
        <w:rPr>
          <w:rFonts w:ascii="Aptos" w:hAnsi="Aptos" w:cs="Arial"/>
        </w:rPr>
        <w:t xml:space="preserve">La Rentabilidad del Activo se verificará de la siguiente manera: </w:t>
      </w:r>
    </w:p>
    <w:p w14:paraId="54D5F00C" w14:textId="0DAD8C9F" w:rsidR="00637FA4" w:rsidRPr="00637FA4" w:rsidRDefault="00637FA4" w:rsidP="00637FA4">
      <w:pPr>
        <w:jc w:val="both"/>
        <w:rPr>
          <w:rFonts w:ascii="Aptos" w:hAnsi="Aptos" w:cs="Arial"/>
        </w:rPr>
      </w:pPr>
      <w:r w:rsidRPr="00637FA4">
        <w:rPr>
          <w:rFonts w:ascii="Aptos" w:hAnsi="Aptos" w:cs="Arial"/>
        </w:rPr>
        <w:t xml:space="preserve">RA=UO/AT </w:t>
      </w:r>
      <w:r w:rsidR="00062CC6">
        <w:rPr>
          <w:rFonts w:ascii="Aptos" w:hAnsi="Aptos" w:cs="Arial"/>
        </w:rPr>
        <w:t>≥</w:t>
      </w:r>
      <w:r w:rsidRPr="00637FA4">
        <w:rPr>
          <w:rFonts w:ascii="Aptos" w:hAnsi="Aptos" w:cs="Arial"/>
        </w:rPr>
        <w:t xml:space="preserve"> 0,0</w:t>
      </w:r>
      <w:r w:rsidR="002D33BB">
        <w:rPr>
          <w:rFonts w:ascii="Aptos" w:hAnsi="Aptos" w:cs="Arial"/>
        </w:rPr>
        <w:t>2</w:t>
      </w:r>
    </w:p>
    <w:p w14:paraId="2E66E004" w14:textId="77777777" w:rsidR="00637FA4" w:rsidRPr="00637FA4" w:rsidRDefault="00637FA4" w:rsidP="00637FA4">
      <w:pPr>
        <w:jc w:val="both"/>
        <w:rPr>
          <w:rFonts w:ascii="Aptos" w:hAnsi="Aptos" w:cs="Arial"/>
        </w:rPr>
      </w:pPr>
    </w:p>
    <w:p w14:paraId="3BACC342" w14:textId="77777777" w:rsidR="00637FA4" w:rsidRPr="00637FA4" w:rsidRDefault="00637FA4" w:rsidP="00637FA4">
      <w:pPr>
        <w:jc w:val="both"/>
        <w:rPr>
          <w:rFonts w:ascii="Aptos" w:hAnsi="Aptos" w:cs="Arial"/>
        </w:rPr>
      </w:pPr>
      <w:r w:rsidRPr="00637FA4">
        <w:rPr>
          <w:rFonts w:ascii="Aptos" w:hAnsi="Aptos" w:cs="Arial"/>
        </w:rPr>
        <w:lastRenderedPageBreak/>
        <w:t>Donde:</w:t>
      </w:r>
    </w:p>
    <w:p w14:paraId="6DCB9197" w14:textId="77777777" w:rsidR="00637FA4" w:rsidRPr="00637FA4" w:rsidRDefault="00637FA4" w:rsidP="00637FA4">
      <w:pPr>
        <w:jc w:val="both"/>
        <w:rPr>
          <w:rFonts w:ascii="Aptos" w:hAnsi="Aptos" w:cs="Arial"/>
        </w:rPr>
      </w:pPr>
      <w:r w:rsidRPr="00637FA4">
        <w:rPr>
          <w:rFonts w:ascii="Aptos" w:hAnsi="Aptos" w:cs="Arial"/>
        </w:rPr>
        <w:t>RA = Rentabilidad del Activo</w:t>
      </w:r>
    </w:p>
    <w:p w14:paraId="359D4D29" w14:textId="77777777" w:rsidR="00637FA4" w:rsidRPr="00637FA4" w:rsidRDefault="00637FA4" w:rsidP="00637FA4">
      <w:pPr>
        <w:jc w:val="both"/>
        <w:rPr>
          <w:rFonts w:ascii="Aptos" w:hAnsi="Aptos" w:cs="Arial"/>
        </w:rPr>
      </w:pPr>
      <w:r w:rsidRPr="00637FA4">
        <w:rPr>
          <w:rFonts w:ascii="Aptos" w:hAnsi="Aptos" w:cs="Arial"/>
        </w:rPr>
        <w:t>UO = Utilidad Operacional</w:t>
      </w:r>
    </w:p>
    <w:p w14:paraId="6DDED2D5" w14:textId="66A069FF" w:rsidR="00637FA4" w:rsidRPr="00637FA4" w:rsidRDefault="00637FA4" w:rsidP="00637FA4">
      <w:pPr>
        <w:jc w:val="both"/>
        <w:rPr>
          <w:rFonts w:ascii="Aptos" w:hAnsi="Aptos" w:cs="Arial"/>
        </w:rPr>
      </w:pPr>
      <w:r w:rsidRPr="00637FA4">
        <w:rPr>
          <w:rFonts w:ascii="Aptos" w:hAnsi="Aptos" w:cs="Arial"/>
        </w:rPr>
        <w:t>AT = Activo Total</w:t>
      </w:r>
    </w:p>
    <w:p w14:paraId="184B2181" w14:textId="77777777" w:rsidR="00637FA4" w:rsidRPr="00637FA4" w:rsidRDefault="00637FA4" w:rsidP="00637FA4">
      <w:pPr>
        <w:jc w:val="both"/>
        <w:rPr>
          <w:rFonts w:ascii="Aptos" w:hAnsi="Aptos" w:cs="Arial"/>
        </w:rPr>
      </w:pPr>
      <w:r w:rsidRPr="00637FA4">
        <w:rPr>
          <w:rFonts w:ascii="Aptos" w:hAnsi="Aptos" w:cs="Arial"/>
        </w:rPr>
        <w:t>Se considera admisible:</w:t>
      </w:r>
    </w:p>
    <w:p w14:paraId="1551098A" w14:textId="5C1B12F0" w:rsidR="00637FA4" w:rsidRPr="00637FA4" w:rsidRDefault="00637FA4" w:rsidP="00637FA4">
      <w:pPr>
        <w:jc w:val="both"/>
        <w:rPr>
          <w:rFonts w:ascii="Aptos" w:hAnsi="Aptos" w:cs="Arial"/>
        </w:rPr>
      </w:pPr>
      <w:r w:rsidRPr="00637FA4">
        <w:rPr>
          <w:rFonts w:ascii="Aptos" w:hAnsi="Aptos" w:cs="Arial"/>
        </w:rPr>
        <w:t>Si RA es mayor o igual a 0,</w:t>
      </w:r>
      <w:r w:rsidR="002D33BB">
        <w:rPr>
          <w:rFonts w:ascii="Aptos" w:hAnsi="Aptos" w:cs="Arial"/>
        </w:rPr>
        <w:t>02</w:t>
      </w:r>
      <w:r w:rsidRPr="00637FA4">
        <w:rPr>
          <w:rFonts w:ascii="Aptos" w:hAnsi="Aptos" w:cs="Arial"/>
        </w:rPr>
        <w:t xml:space="preserve"> CUMPLE </w:t>
      </w:r>
    </w:p>
    <w:p w14:paraId="60E7A509" w14:textId="0F7634A0" w:rsidR="00637FA4" w:rsidRPr="00637FA4" w:rsidRDefault="00637FA4" w:rsidP="00637FA4">
      <w:pPr>
        <w:jc w:val="both"/>
        <w:rPr>
          <w:rFonts w:ascii="Aptos" w:hAnsi="Aptos" w:cs="Arial"/>
        </w:rPr>
      </w:pPr>
      <w:r w:rsidRPr="00637FA4">
        <w:rPr>
          <w:rFonts w:ascii="Aptos" w:hAnsi="Aptos" w:cs="Arial"/>
        </w:rPr>
        <w:t>Si RA es menor a 0,0</w:t>
      </w:r>
      <w:r w:rsidR="002D33BB">
        <w:rPr>
          <w:rFonts w:ascii="Aptos" w:hAnsi="Aptos" w:cs="Arial"/>
        </w:rPr>
        <w:t>2</w:t>
      </w:r>
      <w:r w:rsidRPr="00637FA4">
        <w:rPr>
          <w:rFonts w:ascii="Aptos" w:hAnsi="Aptos" w:cs="Arial"/>
        </w:rPr>
        <w:t xml:space="preserve"> NO CUMPLE</w:t>
      </w:r>
    </w:p>
    <w:p w14:paraId="4054D9A8" w14:textId="6360CEDA" w:rsidR="00637FA4" w:rsidRPr="00637FA4" w:rsidRDefault="00637FA4" w:rsidP="00637FA4">
      <w:pPr>
        <w:jc w:val="both"/>
        <w:rPr>
          <w:rFonts w:ascii="Aptos" w:hAnsi="Aptos" w:cs="Arial"/>
        </w:rPr>
      </w:pPr>
      <w:r w:rsidRPr="00637FA4">
        <w:rPr>
          <w:rFonts w:ascii="Aptos" w:hAnsi="Aptos" w:cs="Arial"/>
        </w:rPr>
        <w:t>Si el valor es indeterminado por tener Activo Total en cero (0) NO CUMPLE</w:t>
      </w:r>
    </w:p>
    <w:p w14:paraId="27CA6D4F" w14:textId="12358ED6" w:rsidR="00637FA4" w:rsidRPr="00637FA4" w:rsidRDefault="00637FA4" w:rsidP="00637FA4">
      <w:pPr>
        <w:jc w:val="both"/>
        <w:rPr>
          <w:rFonts w:ascii="Aptos" w:hAnsi="Aptos" w:cs="Arial"/>
        </w:rPr>
      </w:pPr>
      <w:r w:rsidRPr="00637FA4">
        <w:rPr>
          <w:rFonts w:ascii="Aptos" w:hAnsi="Aptos" w:cs="Arial"/>
        </w:rPr>
        <w:t>En caso de uniones temporales o consorcios los Indicadores se calcularán con base en la sumatoria de las clasificaciones de Utilidad Operacional (UO) y Activo Total (AT) de acuerdo con su participación y se calculará mediante la siguiente fórmula:</w:t>
      </w:r>
    </w:p>
    <w:p w14:paraId="20294A3D" w14:textId="49A8A909" w:rsidR="00637FA4" w:rsidRPr="00637FA4" w:rsidRDefault="00637FA4" w:rsidP="00637FA4">
      <w:pPr>
        <w:jc w:val="both"/>
        <w:rPr>
          <w:rFonts w:ascii="Aptos" w:hAnsi="Aptos" w:cs="Arial"/>
        </w:rPr>
      </w:pPr>
      <w:r w:rsidRPr="00637FA4">
        <w:rPr>
          <w:rFonts w:ascii="Aptos" w:hAnsi="Aptos" w:cs="Arial"/>
        </w:rPr>
        <w:t>RA = (UO1*%P1 + UO2*%P2 +…+</w:t>
      </w:r>
      <w:proofErr w:type="spellStart"/>
      <w:r w:rsidRPr="00637FA4">
        <w:rPr>
          <w:rFonts w:ascii="Aptos" w:hAnsi="Aptos" w:cs="Arial"/>
        </w:rPr>
        <w:t>UOn</w:t>
      </w:r>
      <w:proofErr w:type="spellEnd"/>
      <w:r w:rsidRPr="00637FA4">
        <w:rPr>
          <w:rFonts w:ascii="Aptos" w:hAnsi="Aptos" w:cs="Arial"/>
        </w:rPr>
        <w:t>*%</w:t>
      </w:r>
      <w:proofErr w:type="spellStart"/>
      <w:r w:rsidRPr="00637FA4">
        <w:rPr>
          <w:rFonts w:ascii="Aptos" w:hAnsi="Aptos" w:cs="Arial"/>
        </w:rPr>
        <w:t>Pn</w:t>
      </w:r>
      <w:proofErr w:type="spellEnd"/>
      <w:r w:rsidRPr="00637FA4">
        <w:rPr>
          <w:rFonts w:ascii="Aptos" w:hAnsi="Aptos" w:cs="Arial"/>
        </w:rPr>
        <w:t>) / (AT1*%P1 + AT2*%P2 +…+</w:t>
      </w:r>
      <w:proofErr w:type="spellStart"/>
      <w:r w:rsidRPr="00637FA4">
        <w:rPr>
          <w:rFonts w:ascii="Aptos" w:hAnsi="Aptos" w:cs="Arial"/>
        </w:rPr>
        <w:t>ATn</w:t>
      </w:r>
      <w:proofErr w:type="spellEnd"/>
      <w:r w:rsidRPr="00637FA4">
        <w:rPr>
          <w:rFonts w:ascii="Aptos" w:hAnsi="Aptos" w:cs="Arial"/>
        </w:rPr>
        <w:t>*%</w:t>
      </w:r>
      <w:proofErr w:type="spellStart"/>
      <w:r w:rsidRPr="00637FA4">
        <w:rPr>
          <w:rFonts w:ascii="Aptos" w:hAnsi="Aptos" w:cs="Arial"/>
        </w:rPr>
        <w:t>Pn</w:t>
      </w:r>
      <w:proofErr w:type="spellEnd"/>
      <w:r w:rsidRPr="00637FA4">
        <w:rPr>
          <w:rFonts w:ascii="Aptos" w:hAnsi="Aptos" w:cs="Arial"/>
        </w:rPr>
        <w:t>)</w:t>
      </w:r>
    </w:p>
    <w:p w14:paraId="6B11CCD1" w14:textId="77777777" w:rsidR="00637FA4" w:rsidRPr="00637FA4" w:rsidRDefault="00637FA4" w:rsidP="00637FA4">
      <w:pPr>
        <w:jc w:val="both"/>
        <w:rPr>
          <w:rFonts w:ascii="Aptos" w:hAnsi="Aptos" w:cs="Arial"/>
        </w:rPr>
      </w:pPr>
      <w:r w:rsidRPr="00637FA4">
        <w:rPr>
          <w:rFonts w:ascii="Aptos" w:hAnsi="Aptos" w:cs="Arial"/>
        </w:rPr>
        <w:t>Donde:</w:t>
      </w:r>
    </w:p>
    <w:p w14:paraId="24EB52C8" w14:textId="77777777" w:rsidR="00637FA4" w:rsidRPr="00637FA4" w:rsidRDefault="00637FA4" w:rsidP="00637FA4">
      <w:pPr>
        <w:jc w:val="both"/>
        <w:rPr>
          <w:rFonts w:ascii="Aptos" w:hAnsi="Aptos" w:cs="Arial"/>
        </w:rPr>
      </w:pPr>
      <w:r w:rsidRPr="00637FA4">
        <w:rPr>
          <w:rFonts w:ascii="Aptos" w:hAnsi="Aptos" w:cs="Arial"/>
        </w:rPr>
        <w:t>RA = Rentabilidad del Activo</w:t>
      </w:r>
    </w:p>
    <w:p w14:paraId="72D38903" w14:textId="77777777" w:rsidR="00637FA4" w:rsidRPr="00637FA4" w:rsidRDefault="00637FA4" w:rsidP="00637FA4">
      <w:pPr>
        <w:jc w:val="both"/>
        <w:rPr>
          <w:rFonts w:ascii="Aptos" w:hAnsi="Aptos" w:cs="Arial"/>
        </w:rPr>
      </w:pPr>
      <w:r w:rsidRPr="00637FA4">
        <w:rPr>
          <w:rFonts w:ascii="Aptos" w:hAnsi="Aptos" w:cs="Arial"/>
        </w:rPr>
        <w:t>UO1 = Utilidad Operacional del miembro 1</w:t>
      </w:r>
    </w:p>
    <w:p w14:paraId="383C276F" w14:textId="77777777" w:rsidR="00637FA4" w:rsidRPr="00637FA4" w:rsidRDefault="00637FA4" w:rsidP="00637FA4">
      <w:pPr>
        <w:jc w:val="both"/>
        <w:rPr>
          <w:rFonts w:ascii="Aptos" w:hAnsi="Aptos" w:cs="Arial"/>
        </w:rPr>
      </w:pPr>
      <w:proofErr w:type="spellStart"/>
      <w:r w:rsidRPr="00637FA4">
        <w:rPr>
          <w:rFonts w:ascii="Aptos" w:hAnsi="Aptos" w:cs="Arial"/>
        </w:rPr>
        <w:t>UOn</w:t>
      </w:r>
      <w:proofErr w:type="spellEnd"/>
      <w:r w:rsidRPr="00637FA4">
        <w:rPr>
          <w:rFonts w:ascii="Aptos" w:hAnsi="Aptos" w:cs="Arial"/>
        </w:rPr>
        <w:t xml:space="preserve"> = Utilidad Operacional del miembro n</w:t>
      </w:r>
    </w:p>
    <w:p w14:paraId="76C1A42A" w14:textId="77777777" w:rsidR="00637FA4" w:rsidRPr="00637FA4" w:rsidRDefault="00637FA4" w:rsidP="00637FA4">
      <w:pPr>
        <w:spacing w:after="2"/>
        <w:jc w:val="both"/>
        <w:rPr>
          <w:rFonts w:ascii="Aptos" w:hAnsi="Aptos" w:cs="Arial"/>
        </w:rPr>
      </w:pPr>
      <w:r w:rsidRPr="00637FA4">
        <w:rPr>
          <w:rFonts w:ascii="Aptos" w:hAnsi="Aptos" w:cs="Arial"/>
        </w:rPr>
        <w:t>%P1 = Porcentaje de participación del miembro 1</w:t>
      </w:r>
    </w:p>
    <w:p w14:paraId="7DC3CD19" w14:textId="77777777" w:rsidR="00637FA4" w:rsidRPr="00637FA4" w:rsidRDefault="00637FA4" w:rsidP="00637FA4">
      <w:pPr>
        <w:spacing w:after="2"/>
        <w:jc w:val="both"/>
        <w:rPr>
          <w:rFonts w:ascii="Aptos" w:hAnsi="Aptos" w:cs="Arial"/>
        </w:rPr>
      </w:pPr>
      <w:r w:rsidRPr="00637FA4">
        <w:rPr>
          <w:rFonts w:ascii="Aptos" w:hAnsi="Aptos" w:cs="Arial"/>
        </w:rPr>
        <w:t>%</w:t>
      </w:r>
      <w:proofErr w:type="spellStart"/>
      <w:r w:rsidRPr="00637FA4">
        <w:rPr>
          <w:rFonts w:ascii="Aptos" w:hAnsi="Aptos" w:cs="Arial"/>
        </w:rPr>
        <w:t>Pn</w:t>
      </w:r>
      <w:proofErr w:type="spellEnd"/>
      <w:r w:rsidRPr="00637FA4">
        <w:rPr>
          <w:rFonts w:ascii="Aptos" w:hAnsi="Aptos" w:cs="Arial"/>
        </w:rPr>
        <w:t xml:space="preserve"> = Porcentaje de participación del miembro n</w:t>
      </w:r>
    </w:p>
    <w:p w14:paraId="5BA0435F" w14:textId="77777777" w:rsidR="00637FA4" w:rsidRPr="00637FA4" w:rsidRDefault="00637FA4" w:rsidP="00637FA4">
      <w:pPr>
        <w:spacing w:after="2"/>
        <w:jc w:val="both"/>
        <w:rPr>
          <w:rFonts w:ascii="Aptos" w:hAnsi="Aptos" w:cs="Arial"/>
        </w:rPr>
      </w:pPr>
      <w:proofErr w:type="spellStart"/>
      <w:r w:rsidRPr="00637FA4">
        <w:rPr>
          <w:rFonts w:ascii="Aptos" w:hAnsi="Aptos" w:cs="Arial"/>
        </w:rPr>
        <w:t>ATn</w:t>
      </w:r>
      <w:proofErr w:type="spellEnd"/>
      <w:r w:rsidRPr="00637FA4">
        <w:rPr>
          <w:rFonts w:ascii="Aptos" w:hAnsi="Aptos" w:cs="Arial"/>
        </w:rPr>
        <w:t xml:space="preserve">= Activo Total del miembro n </w:t>
      </w:r>
    </w:p>
    <w:p w14:paraId="2E458721" w14:textId="77777777" w:rsidR="00637FA4" w:rsidRPr="00637FA4" w:rsidRDefault="00637FA4" w:rsidP="00637FA4">
      <w:pPr>
        <w:spacing w:after="2"/>
        <w:jc w:val="both"/>
        <w:rPr>
          <w:rFonts w:ascii="Aptos" w:hAnsi="Aptos" w:cs="Arial"/>
        </w:rPr>
      </w:pPr>
      <w:r w:rsidRPr="00637FA4">
        <w:rPr>
          <w:rFonts w:ascii="Aptos" w:hAnsi="Aptos" w:cs="Arial"/>
        </w:rPr>
        <w:t xml:space="preserve">AT1= Activo Total del miembro 1 </w:t>
      </w:r>
    </w:p>
    <w:p w14:paraId="3C5DBAE1" w14:textId="77777777" w:rsidR="00637FA4" w:rsidRPr="00637FA4" w:rsidRDefault="00637FA4" w:rsidP="00637FA4">
      <w:pPr>
        <w:spacing w:after="2"/>
        <w:jc w:val="both"/>
        <w:rPr>
          <w:rFonts w:ascii="Aptos" w:hAnsi="Aptos" w:cs="Arial"/>
        </w:rPr>
      </w:pPr>
    </w:p>
    <w:p w14:paraId="72D724EC" w14:textId="77777777" w:rsidR="00637FA4" w:rsidRPr="00637FA4" w:rsidRDefault="00637FA4" w:rsidP="00637FA4">
      <w:pPr>
        <w:pStyle w:val="Prrafodelista"/>
        <w:numPr>
          <w:ilvl w:val="0"/>
          <w:numId w:val="43"/>
        </w:numPr>
        <w:spacing w:after="2"/>
        <w:jc w:val="both"/>
        <w:rPr>
          <w:rFonts w:ascii="Aptos" w:hAnsi="Aptos" w:cs="Arial"/>
        </w:rPr>
      </w:pPr>
      <w:r w:rsidRPr="00637FA4">
        <w:rPr>
          <w:rFonts w:ascii="Aptos" w:hAnsi="Aptos" w:cs="Arial"/>
        </w:rPr>
        <w:t xml:space="preserve">Rentabilidad del patrimonio: Utilidad operacional dividida por el patrimonio. </w:t>
      </w:r>
    </w:p>
    <w:p w14:paraId="42B0741C" w14:textId="77777777" w:rsidR="00637FA4" w:rsidRPr="00637FA4" w:rsidRDefault="00637FA4" w:rsidP="00637FA4">
      <w:pPr>
        <w:pStyle w:val="Prrafodelista"/>
        <w:numPr>
          <w:ilvl w:val="0"/>
          <w:numId w:val="43"/>
        </w:numPr>
        <w:spacing w:after="2"/>
        <w:jc w:val="both"/>
        <w:rPr>
          <w:rFonts w:ascii="Aptos" w:hAnsi="Aptos" w:cs="Arial"/>
        </w:rPr>
      </w:pPr>
      <w:r w:rsidRPr="00637FA4">
        <w:rPr>
          <w:rFonts w:ascii="Aptos" w:hAnsi="Aptos" w:cs="Arial"/>
        </w:rPr>
        <w:t>Rentabilidad del activo: Utilidad operacional dividida por el activo total</w:t>
      </w:r>
    </w:p>
    <w:p w14:paraId="0663321D" w14:textId="77777777" w:rsidR="00637FA4" w:rsidRPr="00637FA4" w:rsidRDefault="00637FA4" w:rsidP="00637FA4">
      <w:pPr>
        <w:spacing w:after="2"/>
        <w:jc w:val="both"/>
        <w:rPr>
          <w:rFonts w:ascii="Aptos" w:hAnsi="Aptos" w:cs="Arial"/>
        </w:rPr>
      </w:pPr>
    </w:p>
    <w:tbl>
      <w:tblPr>
        <w:tblW w:w="6260" w:type="dxa"/>
        <w:jc w:val="center"/>
        <w:tblCellMar>
          <w:left w:w="70" w:type="dxa"/>
          <w:right w:w="70" w:type="dxa"/>
        </w:tblCellMar>
        <w:tblLook w:val="04A0" w:firstRow="1" w:lastRow="0" w:firstColumn="1" w:lastColumn="0" w:noHBand="0" w:noVBand="1"/>
      </w:tblPr>
      <w:tblGrid>
        <w:gridCol w:w="3320"/>
        <w:gridCol w:w="2940"/>
      </w:tblGrid>
      <w:tr w:rsidR="00637FA4" w:rsidRPr="00637FA4" w14:paraId="06714957" w14:textId="77777777" w:rsidTr="00D04BBD">
        <w:trPr>
          <w:trHeight w:val="225"/>
          <w:jc w:val="center"/>
        </w:trPr>
        <w:tc>
          <w:tcPr>
            <w:tcW w:w="332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6863124" w14:textId="77777777" w:rsidR="00637FA4" w:rsidRPr="00637FA4" w:rsidRDefault="00637FA4" w:rsidP="00D04BBD">
            <w:pPr>
              <w:jc w:val="center"/>
              <w:rPr>
                <w:rFonts w:ascii="Aptos" w:eastAsia="Times New Roman" w:hAnsi="Aptos" w:cs="Arial"/>
                <w:b/>
                <w:bCs/>
                <w:color w:val="000000"/>
                <w:lang w:eastAsia="es-CO"/>
              </w:rPr>
            </w:pPr>
            <w:r w:rsidRPr="00637FA4">
              <w:rPr>
                <w:rFonts w:ascii="Aptos" w:eastAsia="Times New Roman" w:hAnsi="Aptos" w:cs="Arial"/>
                <w:b/>
                <w:bCs/>
                <w:color w:val="000000"/>
                <w:lang w:eastAsia="es-CO"/>
              </w:rPr>
              <w:t xml:space="preserve">INDICADOR </w:t>
            </w:r>
          </w:p>
        </w:tc>
        <w:tc>
          <w:tcPr>
            <w:tcW w:w="2940" w:type="dxa"/>
            <w:tcBorders>
              <w:top w:val="single" w:sz="4" w:space="0" w:color="auto"/>
              <w:left w:val="nil"/>
              <w:bottom w:val="single" w:sz="4" w:space="0" w:color="auto"/>
              <w:right w:val="single" w:sz="4" w:space="0" w:color="auto"/>
            </w:tcBorders>
            <w:shd w:val="clear" w:color="000000" w:fill="D9D9D9"/>
            <w:vAlign w:val="center"/>
            <w:hideMark/>
          </w:tcPr>
          <w:p w14:paraId="05180B2C" w14:textId="77777777" w:rsidR="00637FA4" w:rsidRPr="00637FA4" w:rsidRDefault="00637FA4" w:rsidP="00D04BBD">
            <w:pPr>
              <w:jc w:val="center"/>
              <w:rPr>
                <w:rFonts w:ascii="Aptos" w:eastAsia="Times New Roman" w:hAnsi="Aptos" w:cs="Arial"/>
                <w:b/>
                <w:bCs/>
                <w:color w:val="000000"/>
                <w:lang w:eastAsia="es-CO"/>
              </w:rPr>
            </w:pPr>
            <w:r w:rsidRPr="00637FA4">
              <w:rPr>
                <w:rFonts w:ascii="Aptos" w:eastAsia="Times New Roman" w:hAnsi="Aptos" w:cs="Arial"/>
                <w:b/>
                <w:bCs/>
                <w:color w:val="000000"/>
                <w:lang w:eastAsia="es-CO"/>
              </w:rPr>
              <w:t>CRITERIO</w:t>
            </w:r>
          </w:p>
        </w:tc>
      </w:tr>
      <w:tr w:rsidR="00637FA4" w:rsidRPr="00637FA4" w14:paraId="2E592CDD" w14:textId="77777777" w:rsidTr="00D04BBD">
        <w:trPr>
          <w:trHeight w:val="225"/>
          <w:jc w:val="center"/>
        </w:trPr>
        <w:tc>
          <w:tcPr>
            <w:tcW w:w="3320" w:type="dxa"/>
            <w:tcBorders>
              <w:top w:val="nil"/>
              <w:left w:val="single" w:sz="4" w:space="0" w:color="auto"/>
              <w:bottom w:val="single" w:sz="4" w:space="0" w:color="auto"/>
              <w:right w:val="single" w:sz="4" w:space="0" w:color="auto"/>
            </w:tcBorders>
            <w:vAlign w:val="center"/>
            <w:hideMark/>
          </w:tcPr>
          <w:p w14:paraId="4317447B" w14:textId="77777777" w:rsidR="00637FA4" w:rsidRPr="00637FA4" w:rsidRDefault="00637FA4" w:rsidP="00D04BBD">
            <w:pPr>
              <w:jc w:val="center"/>
              <w:rPr>
                <w:rFonts w:ascii="Aptos" w:eastAsia="Times New Roman" w:hAnsi="Aptos" w:cs="Arial"/>
                <w:color w:val="000000"/>
                <w:lang w:eastAsia="es-CO"/>
              </w:rPr>
            </w:pPr>
            <w:r w:rsidRPr="00637FA4">
              <w:rPr>
                <w:rFonts w:ascii="Aptos" w:eastAsia="Times New Roman" w:hAnsi="Aptos" w:cs="Arial"/>
                <w:color w:val="000000"/>
                <w:lang w:eastAsia="es-CO"/>
              </w:rPr>
              <w:t>RENTABILIDAD DEL PATRIMONIO</w:t>
            </w:r>
          </w:p>
        </w:tc>
        <w:tc>
          <w:tcPr>
            <w:tcW w:w="2940" w:type="dxa"/>
            <w:tcBorders>
              <w:top w:val="nil"/>
              <w:left w:val="nil"/>
              <w:bottom w:val="single" w:sz="4" w:space="0" w:color="auto"/>
              <w:right w:val="single" w:sz="4" w:space="0" w:color="auto"/>
            </w:tcBorders>
            <w:vAlign w:val="center"/>
            <w:hideMark/>
          </w:tcPr>
          <w:p w14:paraId="6EAAED29" w14:textId="10477076" w:rsidR="00637FA4" w:rsidRPr="00637FA4" w:rsidRDefault="00637FA4" w:rsidP="00D04BBD">
            <w:pPr>
              <w:jc w:val="center"/>
              <w:rPr>
                <w:rFonts w:ascii="Aptos" w:eastAsia="Times New Roman" w:hAnsi="Aptos" w:cs="Arial"/>
                <w:color w:val="000000"/>
                <w:lang w:eastAsia="es-CO"/>
              </w:rPr>
            </w:pPr>
            <w:r w:rsidRPr="00637FA4">
              <w:rPr>
                <w:rFonts w:ascii="Aptos" w:eastAsia="Times New Roman" w:hAnsi="Aptos" w:cs="Arial"/>
                <w:color w:val="000000"/>
                <w:lang w:eastAsia="es-CO"/>
              </w:rPr>
              <w:t xml:space="preserve"> RP= UO/P </w:t>
            </w:r>
            <w:r w:rsidR="00062CC6">
              <w:rPr>
                <w:rFonts w:ascii="Aptos" w:eastAsia="Times New Roman" w:hAnsi="Aptos" w:cs="Arial"/>
                <w:color w:val="000000"/>
                <w:lang w:eastAsia="es-CO"/>
              </w:rPr>
              <w:t>≥</w:t>
            </w:r>
            <w:r w:rsidRPr="00637FA4">
              <w:rPr>
                <w:rFonts w:ascii="Aptos" w:eastAsia="Times New Roman" w:hAnsi="Aptos" w:cs="Arial"/>
                <w:color w:val="000000"/>
                <w:lang w:eastAsia="es-CO"/>
              </w:rPr>
              <w:t xml:space="preserve"> 0,0</w:t>
            </w:r>
            <w:r w:rsidR="002D33BB">
              <w:rPr>
                <w:rFonts w:ascii="Aptos" w:eastAsia="Times New Roman" w:hAnsi="Aptos" w:cs="Arial"/>
                <w:color w:val="000000"/>
                <w:lang w:eastAsia="es-CO"/>
              </w:rPr>
              <w:t>3</w:t>
            </w:r>
          </w:p>
        </w:tc>
      </w:tr>
      <w:tr w:rsidR="00637FA4" w:rsidRPr="00637FA4" w14:paraId="48C05558" w14:textId="77777777" w:rsidTr="00D04BBD">
        <w:trPr>
          <w:trHeight w:val="225"/>
          <w:jc w:val="center"/>
        </w:trPr>
        <w:tc>
          <w:tcPr>
            <w:tcW w:w="3320" w:type="dxa"/>
            <w:tcBorders>
              <w:top w:val="nil"/>
              <w:left w:val="single" w:sz="4" w:space="0" w:color="auto"/>
              <w:bottom w:val="single" w:sz="4" w:space="0" w:color="auto"/>
              <w:right w:val="single" w:sz="4" w:space="0" w:color="auto"/>
            </w:tcBorders>
            <w:vAlign w:val="center"/>
            <w:hideMark/>
          </w:tcPr>
          <w:p w14:paraId="2E1AF493" w14:textId="77777777" w:rsidR="00637FA4" w:rsidRPr="00637FA4" w:rsidRDefault="00637FA4" w:rsidP="00D04BBD">
            <w:pPr>
              <w:jc w:val="center"/>
              <w:rPr>
                <w:rFonts w:ascii="Aptos" w:eastAsia="Times New Roman" w:hAnsi="Aptos" w:cs="Arial"/>
                <w:color w:val="000000"/>
                <w:lang w:eastAsia="es-CO"/>
              </w:rPr>
            </w:pPr>
            <w:r w:rsidRPr="00637FA4">
              <w:rPr>
                <w:rFonts w:ascii="Aptos" w:eastAsia="Times New Roman" w:hAnsi="Aptos" w:cs="Arial"/>
                <w:color w:val="000000"/>
                <w:lang w:eastAsia="es-CO"/>
              </w:rPr>
              <w:t>RENTABILIDAD DEL ACTIVO</w:t>
            </w:r>
          </w:p>
        </w:tc>
        <w:tc>
          <w:tcPr>
            <w:tcW w:w="2940" w:type="dxa"/>
            <w:tcBorders>
              <w:top w:val="nil"/>
              <w:left w:val="nil"/>
              <w:bottom w:val="single" w:sz="4" w:space="0" w:color="auto"/>
              <w:right w:val="single" w:sz="4" w:space="0" w:color="auto"/>
            </w:tcBorders>
            <w:vAlign w:val="center"/>
            <w:hideMark/>
          </w:tcPr>
          <w:p w14:paraId="5B258085" w14:textId="7591B644" w:rsidR="00637FA4" w:rsidRPr="00637FA4" w:rsidRDefault="00637FA4" w:rsidP="00D04BBD">
            <w:pPr>
              <w:jc w:val="center"/>
              <w:rPr>
                <w:rFonts w:ascii="Aptos" w:eastAsia="Times New Roman" w:hAnsi="Aptos" w:cs="Arial"/>
                <w:color w:val="000000"/>
                <w:lang w:eastAsia="es-CO"/>
              </w:rPr>
            </w:pPr>
            <w:r w:rsidRPr="00637FA4">
              <w:rPr>
                <w:rFonts w:ascii="Aptos" w:eastAsia="Times New Roman" w:hAnsi="Aptos" w:cs="Arial"/>
                <w:color w:val="000000"/>
                <w:lang w:eastAsia="es-CO"/>
              </w:rPr>
              <w:t xml:space="preserve">RA = UO / AT </w:t>
            </w:r>
            <w:r w:rsidR="00062CC6">
              <w:rPr>
                <w:rFonts w:ascii="Aptos" w:eastAsia="Times New Roman" w:hAnsi="Aptos" w:cs="Arial"/>
                <w:color w:val="000000"/>
                <w:lang w:eastAsia="es-CO"/>
              </w:rPr>
              <w:t>≥</w:t>
            </w:r>
            <w:r w:rsidRPr="00637FA4">
              <w:rPr>
                <w:rFonts w:ascii="Aptos" w:eastAsia="Times New Roman" w:hAnsi="Aptos" w:cs="Arial"/>
                <w:color w:val="000000"/>
                <w:lang w:eastAsia="es-CO"/>
              </w:rPr>
              <w:t xml:space="preserve"> 0,0</w:t>
            </w:r>
            <w:r w:rsidR="002D33BB">
              <w:rPr>
                <w:rFonts w:ascii="Aptos" w:eastAsia="Times New Roman" w:hAnsi="Aptos" w:cs="Arial"/>
                <w:color w:val="000000"/>
                <w:lang w:eastAsia="es-CO"/>
              </w:rPr>
              <w:t>2</w:t>
            </w:r>
          </w:p>
        </w:tc>
      </w:tr>
    </w:tbl>
    <w:p w14:paraId="1596E172" w14:textId="77777777" w:rsidR="00637FA4" w:rsidRPr="00637FA4" w:rsidRDefault="00637FA4" w:rsidP="00637FA4">
      <w:pPr>
        <w:spacing w:after="2"/>
        <w:jc w:val="both"/>
        <w:rPr>
          <w:rFonts w:ascii="Aptos" w:hAnsi="Aptos" w:cs="Arial"/>
        </w:rPr>
      </w:pPr>
    </w:p>
    <w:p w14:paraId="58538909" w14:textId="13E4099F" w:rsidR="00637FA4" w:rsidRPr="00637FA4" w:rsidRDefault="00637FA4" w:rsidP="00637FA4">
      <w:pPr>
        <w:spacing w:after="2"/>
        <w:jc w:val="both"/>
        <w:rPr>
          <w:rFonts w:ascii="Aptos" w:hAnsi="Aptos" w:cs="Arial"/>
        </w:rPr>
      </w:pPr>
      <w:r w:rsidRPr="00637FA4">
        <w:rPr>
          <w:rFonts w:ascii="Aptos" w:hAnsi="Aptos" w:cs="Arial"/>
        </w:rPr>
        <w:t>Los oferentes deberán cumplir con las exigencias de orden financiero indicadas a continuación, para lo cual, El MUNICIPIO, tomará las cifras de los estados financieros certificados en el RUP para el cálculo de los índices financieros y de capacidad organizacional exigidos en el presente proceso, de conformidad con lo señalado en el artículo 5 de la Ley 1150 del 2007, en concordancia con lo preceptuado en el Decreto Único Reglamento 1082 de 2015. La información financiera debe estar actualizada.</w:t>
      </w:r>
    </w:p>
    <w:p w14:paraId="17BD0812" w14:textId="77777777" w:rsidR="00637FA4" w:rsidRPr="00637FA4" w:rsidRDefault="00637FA4" w:rsidP="00637FA4">
      <w:pPr>
        <w:spacing w:after="2"/>
        <w:jc w:val="both"/>
        <w:rPr>
          <w:rFonts w:ascii="Aptos" w:hAnsi="Aptos" w:cs="Arial"/>
        </w:rPr>
      </w:pPr>
    </w:p>
    <w:p w14:paraId="49EB604C" w14:textId="77777777" w:rsidR="00637FA4" w:rsidRPr="00637FA4" w:rsidRDefault="00637FA4" w:rsidP="00637FA4">
      <w:pPr>
        <w:spacing w:after="2"/>
        <w:jc w:val="both"/>
        <w:rPr>
          <w:rFonts w:ascii="Aptos" w:hAnsi="Aptos" w:cs="Arial"/>
        </w:rPr>
      </w:pPr>
      <w:r w:rsidRPr="00637FA4">
        <w:rPr>
          <w:rFonts w:ascii="Aptos" w:hAnsi="Aptos" w:cs="Arial"/>
        </w:rPr>
        <w:t>El RUP expedido por la Cámara de Comercio con fecha de expedición no superior a treinta (30) días calendario anteriores a la fecha fijada para el cierre del presente proceso. Este certificado debe ser presentad en ORIGINAL o COPIA.</w:t>
      </w:r>
    </w:p>
    <w:p w14:paraId="65DA2191" w14:textId="77777777" w:rsidR="00637FA4" w:rsidRPr="00637FA4" w:rsidRDefault="00637FA4" w:rsidP="00637FA4">
      <w:pPr>
        <w:spacing w:after="2"/>
        <w:jc w:val="both"/>
        <w:rPr>
          <w:rFonts w:ascii="Aptos" w:hAnsi="Aptos" w:cs="Arial"/>
        </w:rPr>
      </w:pPr>
    </w:p>
    <w:p w14:paraId="7C46AF55" w14:textId="77777777" w:rsidR="00637FA4" w:rsidRPr="00637FA4" w:rsidRDefault="00637FA4" w:rsidP="00637FA4">
      <w:pPr>
        <w:spacing w:after="2"/>
        <w:jc w:val="both"/>
        <w:rPr>
          <w:rFonts w:ascii="Aptos" w:hAnsi="Aptos" w:cs="Arial"/>
        </w:rPr>
      </w:pPr>
      <w:r w:rsidRPr="00637FA4">
        <w:rPr>
          <w:rFonts w:ascii="Aptos" w:hAnsi="Aptos" w:cs="Arial"/>
        </w:rPr>
        <w:lastRenderedPageBreak/>
        <w:t>Para el efecto, los proponentes deberán señalar el Municipio, en documento o carta adjunta a la propuesta, cual fue el mejor año fiscal a partir del cual se procederá a realizar la evaluación financiera. De igual forma, si el proponente es consorcio o unión temporal deberá anexar dicha manifestación para cada uno de sus integrantes.</w:t>
      </w:r>
    </w:p>
    <w:p w14:paraId="3EC15327" w14:textId="77777777" w:rsidR="00637FA4" w:rsidRPr="00637FA4" w:rsidRDefault="00637FA4" w:rsidP="00637FA4">
      <w:pPr>
        <w:spacing w:after="2"/>
        <w:jc w:val="both"/>
        <w:rPr>
          <w:rFonts w:ascii="Aptos" w:hAnsi="Aptos" w:cs="Arial"/>
        </w:rPr>
      </w:pPr>
    </w:p>
    <w:p w14:paraId="199FE200" w14:textId="77777777" w:rsidR="00637FA4" w:rsidRPr="00637FA4" w:rsidRDefault="00637FA4" w:rsidP="00637FA4">
      <w:pPr>
        <w:spacing w:after="2"/>
        <w:jc w:val="both"/>
        <w:rPr>
          <w:rFonts w:ascii="Aptos" w:hAnsi="Aptos" w:cs="Arial"/>
        </w:rPr>
      </w:pPr>
      <w:r w:rsidRPr="00637FA4">
        <w:rPr>
          <w:rFonts w:ascii="Aptos" w:hAnsi="Aptos" w:cs="Arial"/>
        </w:rPr>
        <w:t>En caso de consorcio y uniones temporales, se Debra anexar a la propuesta el Registro Único de Proponentes de cada uno de los miembros del consorcio o de la unión temporal.</w:t>
      </w:r>
    </w:p>
    <w:p w14:paraId="25ADE3E2" w14:textId="77777777" w:rsidR="00637FA4" w:rsidRPr="00637FA4" w:rsidRDefault="00637FA4" w:rsidP="00637FA4">
      <w:pPr>
        <w:spacing w:after="2"/>
        <w:jc w:val="both"/>
        <w:rPr>
          <w:rFonts w:ascii="Aptos" w:hAnsi="Aptos" w:cs="Arial"/>
        </w:rPr>
      </w:pPr>
    </w:p>
    <w:p w14:paraId="1B0C0C54" w14:textId="77777777" w:rsidR="00637FA4" w:rsidRPr="00637FA4" w:rsidRDefault="00637FA4" w:rsidP="00637FA4">
      <w:pPr>
        <w:spacing w:after="2"/>
        <w:jc w:val="both"/>
        <w:rPr>
          <w:rFonts w:ascii="Aptos" w:hAnsi="Aptos" w:cs="Arial"/>
        </w:rPr>
      </w:pPr>
      <w:r w:rsidRPr="00637FA4">
        <w:rPr>
          <w:rFonts w:ascii="Aptos" w:hAnsi="Aptos" w:cs="Arial"/>
        </w:rPr>
        <w:t>En todo caso la información objeto de verificación en el RUP deberá estar vigente, con el trámite de renovación adelantado en los plazos establecidos en el artículo 2.2.1.1.1.5.1 del Decreto Único Reglamentario 1082 de 2015 y cuya información a verificar se halle en firme, para que Comité Evaluador pueda considerar que el oferente este habilitado y evaluar su oferta.</w:t>
      </w:r>
    </w:p>
    <w:p w14:paraId="18D53A4F" w14:textId="77777777" w:rsidR="009F1369" w:rsidRPr="00AF20A6" w:rsidRDefault="009F1369" w:rsidP="000221E2">
      <w:pPr>
        <w:pBdr>
          <w:top w:val="nil"/>
          <w:left w:val="nil"/>
          <w:bottom w:val="nil"/>
          <w:right w:val="nil"/>
          <w:between w:val="nil"/>
          <w:bar w:val="nil"/>
        </w:pBdr>
        <w:spacing w:after="0" w:line="240" w:lineRule="auto"/>
        <w:jc w:val="both"/>
        <w:rPr>
          <w:rFonts w:ascii="Aptos" w:eastAsia="Arial Unicode MS" w:hAnsi="Aptos" w:cs="Arial"/>
          <w:bdr w:val="nil"/>
        </w:rPr>
      </w:pPr>
    </w:p>
    <w:p w14:paraId="09637B92" w14:textId="77777777" w:rsidR="000221E2" w:rsidRPr="00AF20A6" w:rsidRDefault="000221E2" w:rsidP="00A57E65">
      <w:pPr>
        <w:numPr>
          <w:ilvl w:val="0"/>
          <w:numId w:val="25"/>
        </w:numPr>
        <w:pBdr>
          <w:top w:val="nil"/>
          <w:left w:val="nil"/>
          <w:bottom w:val="nil"/>
          <w:right w:val="nil"/>
          <w:between w:val="nil"/>
          <w:bar w:val="nil"/>
        </w:pBdr>
        <w:spacing w:after="0" w:line="240" w:lineRule="auto"/>
        <w:jc w:val="both"/>
        <w:rPr>
          <w:rFonts w:ascii="Aptos" w:eastAsia="Helvetica Neue" w:hAnsi="Aptos" w:cs="Arial"/>
        </w:rPr>
      </w:pPr>
      <w:r w:rsidRPr="00AF20A6">
        <w:rPr>
          <w:rFonts w:ascii="Aptos" w:eastAsia="Helvetica Neue" w:hAnsi="Aptos" w:cs="Arial"/>
          <w:b/>
          <w:bCs/>
        </w:rPr>
        <w:t>PRESUPUESTO OFICIAL:</w:t>
      </w:r>
    </w:p>
    <w:p w14:paraId="20B2F958" w14:textId="77777777" w:rsidR="000221E2" w:rsidRPr="00AF20A6" w:rsidRDefault="000221E2" w:rsidP="00D8641C">
      <w:pPr>
        <w:tabs>
          <w:tab w:val="left" w:pos="318"/>
        </w:tabs>
        <w:spacing w:after="0" w:line="240" w:lineRule="auto"/>
        <w:ind w:left="304"/>
        <w:jc w:val="both"/>
        <w:rPr>
          <w:rFonts w:ascii="Aptos" w:eastAsia="Arial Narrow" w:hAnsi="Aptos" w:cs="Arial"/>
          <w:lang w:eastAsia="es-CO"/>
        </w:rPr>
      </w:pPr>
    </w:p>
    <w:p w14:paraId="4DD58793" w14:textId="14B3766D" w:rsidR="000221E2" w:rsidRPr="00AF20A6" w:rsidRDefault="000221E2">
      <w:pPr>
        <w:jc w:val="both"/>
        <w:rPr>
          <w:rFonts w:ascii="Aptos" w:eastAsia="Helvetica Neue" w:hAnsi="Aptos" w:cs="Arial"/>
        </w:rPr>
      </w:pPr>
      <w:r w:rsidRPr="00AF20A6">
        <w:rPr>
          <w:rFonts w:ascii="Aptos" w:eastAsia="Helvetica Neue" w:hAnsi="Aptos" w:cs="Arial"/>
        </w:rPr>
        <w:t xml:space="preserve">El valor del presupuesto oficial es de </w:t>
      </w:r>
      <w:r w:rsidR="009A0AA3" w:rsidRPr="009A0AA3">
        <w:rPr>
          <w:rFonts w:ascii="Aptos" w:eastAsia="Arial Narrow" w:hAnsi="Aptos" w:cs="Arial"/>
          <w:b/>
          <w:bCs/>
          <w:lang w:eastAsia="es-CO"/>
        </w:rPr>
        <w:t>HASTA EN</w:t>
      </w:r>
      <w:r w:rsidR="009A0AA3" w:rsidRPr="00AF20A6">
        <w:rPr>
          <w:rFonts w:ascii="Aptos" w:eastAsia="Arial Narrow" w:hAnsi="Aptos" w:cs="Arial"/>
          <w:lang w:eastAsia="es-CO"/>
        </w:rPr>
        <w:t xml:space="preserve"> </w:t>
      </w:r>
      <w:r w:rsidR="00062CC6" w:rsidRPr="00535926">
        <w:rPr>
          <w:rFonts w:ascii="Aptos" w:eastAsia="Arial Narrow" w:hAnsi="Aptos" w:cs="Arial"/>
          <w:b/>
          <w:bCs/>
          <w:lang w:eastAsia="es-CO"/>
        </w:rPr>
        <w:t>QUINIENTOS VEINTE MILLONES CIENTO CINCUENTA Y UN MIL QUINIENTOS DIEZ PESOS CON SESENTA Y SIETE CENTAVOS M/CTE ($520.151.510,67)</w:t>
      </w:r>
      <w:r w:rsidR="0096150C" w:rsidRPr="00AF20A6">
        <w:rPr>
          <w:rFonts w:ascii="Aptos" w:eastAsia="Arial Narrow" w:hAnsi="Aptos" w:cs="Arial"/>
          <w:b/>
          <w:bCs/>
          <w:lang w:eastAsia="es-CO"/>
        </w:rPr>
        <w:t xml:space="preserve">, </w:t>
      </w:r>
      <w:r w:rsidRPr="00AF20A6">
        <w:rPr>
          <w:rFonts w:ascii="Aptos" w:eastAsia="Helvetica Neue" w:hAnsi="Aptos" w:cs="Arial"/>
        </w:rPr>
        <w:t>incluidos todos los impuestos, tasas y contribuciones y demás costos directos e indirectos a que haya lugar, respaldado en la siguiente disponibilidad presupuestal:</w:t>
      </w:r>
    </w:p>
    <w:p w14:paraId="280DD57C" w14:textId="77777777" w:rsidR="0071541B" w:rsidRPr="00AF20A6" w:rsidRDefault="0071541B" w:rsidP="0071541B">
      <w:pPr>
        <w:jc w:val="both"/>
        <w:rPr>
          <w:rFonts w:ascii="Aptos" w:eastAsia="Helvetica Neue" w:hAnsi="Aptos" w:cs="Arial"/>
        </w:rPr>
      </w:pP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5"/>
        <w:gridCol w:w="1489"/>
        <w:gridCol w:w="1852"/>
        <w:gridCol w:w="1157"/>
        <w:gridCol w:w="1747"/>
        <w:gridCol w:w="1542"/>
      </w:tblGrid>
      <w:tr w:rsidR="000364CF" w:rsidRPr="000364CF" w14:paraId="722D40E3" w14:textId="77777777" w:rsidTr="008F5AA9">
        <w:trPr>
          <w:trHeight w:val="131"/>
          <w:jc w:val="center"/>
        </w:trPr>
        <w:tc>
          <w:tcPr>
            <w:tcW w:w="1245" w:type="dxa"/>
            <w:tcBorders>
              <w:bottom w:val="single" w:sz="4" w:space="0" w:color="auto"/>
            </w:tcBorders>
            <w:shd w:val="clear" w:color="auto" w:fill="D9D9D9" w:themeFill="background1" w:themeFillShade="D9"/>
          </w:tcPr>
          <w:p w14:paraId="2602809C"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b/>
                <w:bCs/>
              </w:rPr>
            </w:pPr>
            <w:r w:rsidRPr="000364CF">
              <w:rPr>
                <w:rFonts w:ascii="Aptos" w:eastAsia="Helvetica Neue" w:hAnsi="Aptos" w:cs="Arial"/>
                <w:b/>
                <w:bCs/>
              </w:rPr>
              <w:t>BPIN</w:t>
            </w:r>
          </w:p>
        </w:tc>
        <w:tc>
          <w:tcPr>
            <w:tcW w:w="1489" w:type="dxa"/>
            <w:tcBorders>
              <w:bottom w:val="single" w:sz="4" w:space="0" w:color="auto"/>
            </w:tcBorders>
            <w:shd w:val="clear" w:color="auto" w:fill="D9D9D9" w:themeFill="background1" w:themeFillShade="D9"/>
            <w:vAlign w:val="center"/>
          </w:tcPr>
          <w:p w14:paraId="490CA888"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b/>
                <w:bCs/>
              </w:rPr>
            </w:pPr>
            <w:r w:rsidRPr="000364CF">
              <w:rPr>
                <w:rFonts w:ascii="Aptos" w:eastAsia="Helvetica Neue" w:hAnsi="Aptos" w:cs="Arial"/>
                <w:b/>
                <w:bCs/>
              </w:rPr>
              <w:t>CDP</w:t>
            </w:r>
          </w:p>
        </w:tc>
        <w:tc>
          <w:tcPr>
            <w:tcW w:w="1852" w:type="dxa"/>
            <w:tcBorders>
              <w:bottom w:val="single" w:sz="4" w:space="0" w:color="auto"/>
            </w:tcBorders>
            <w:shd w:val="clear" w:color="auto" w:fill="D9D9D9" w:themeFill="background1" w:themeFillShade="D9"/>
            <w:vAlign w:val="center"/>
          </w:tcPr>
          <w:p w14:paraId="05AA3B4F"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b/>
                <w:bCs/>
              </w:rPr>
            </w:pPr>
            <w:r w:rsidRPr="000364CF">
              <w:rPr>
                <w:rFonts w:ascii="Aptos" w:eastAsia="Helvetica Neue" w:hAnsi="Aptos" w:cs="Arial"/>
                <w:b/>
                <w:bCs/>
              </w:rPr>
              <w:t>RUBRO</w:t>
            </w:r>
          </w:p>
        </w:tc>
        <w:tc>
          <w:tcPr>
            <w:tcW w:w="1157" w:type="dxa"/>
            <w:tcBorders>
              <w:bottom w:val="single" w:sz="4" w:space="0" w:color="auto"/>
            </w:tcBorders>
            <w:shd w:val="clear" w:color="auto" w:fill="D9D9D9" w:themeFill="background1" w:themeFillShade="D9"/>
            <w:vAlign w:val="center"/>
          </w:tcPr>
          <w:p w14:paraId="6EB1E744"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b/>
                <w:bCs/>
              </w:rPr>
            </w:pPr>
            <w:r w:rsidRPr="000364CF">
              <w:rPr>
                <w:rFonts w:ascii="Aptos" w:eastAsia="Helvetica Neue" w:hAnsi="Aptos" w:cs="Arial"/>
                <w:b/>
                <w:bCs/>
              </w:rPr>
              <w:t>FUENTE</w:t>
            </w:r>
          </w:p>
        </w:tc>
        <w:tc>
          <w:tcPr>
            <w:tcW w:w="1747" w:type="dxa"/>
            <w:tcBorders>
              <w:bottom w:val="single" w:sz="4" w:space="0" w:color="auto"/>
            </w:tcBorders>
            <w:shd w:val="clear" w:color="auto" w:fill="D9D9D9" w:themeFill="background1" w:themeFillShade="D9"/>
            <w:vAlign w:val="center"/>
          </w:tcPr>
          <w:p w14:paraId="3A0203EE"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b/>
                <w:bCs/>
              </w:rPr>
            </w:pPr>
            <w:r w:rsidRPr="000364CF">
              <w:rPr>
                <w:rFonts w:ascii="Aptos" w:eastAsia="Helvetica Neue" w:hAnsi="Aptos" w:cs="Arial"/>
                <w:b/>
                <w:bCs/>
              </w:rPr>
              <w:t>NOMBRE</w:t>
            </w:r>
          </w:p>
        </w:tc>
        <w:tc>
          <w:tcPr>
            <w:tcW w:w="1542" w:type="dxa"/>
            <w:shd w:val="clear" w:color="auto" w:fill="D9D9D9" w:themeFill="background1" w:themeFillShade="D9"/>
            <w:vAlign w:val="center"/>
          </w:tcPr>
          <w:p w14:paraId="7A5D8E69"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b/>
                <w:bCs/>
              </w:rPr>
            </w:pPr>
            <w:r w:rsidRPr="000364CF">
              <w:rPr>
                <w:rFonts w:ascii="Aptos" w:eastAsia="Helvetica Neue" w:hAnsi="Aptos" w:cs="Arial"/>
                <w:b/>
                <w:bCs/>
              </w:rPr>
              <w:t>VALOR</w:t>
            </w:r>
          </w:p>
        </w:tc>
      </w:tr>
      <w:tr w:rsidR="000364CF" w:rsidRPr="000364CF" w14:paraId="4D797F9F" w14:textId="77777777" w:rsidTr="008F5AA9">
        <w:trPr>
          <w:trHeight w:val="259"/>
          <w:jc w:val="center"/>
        </w:trPr>
        <w:tc>
          <w:tcPr>
            <w:tcW w:w="1245" w:type="dxa"/>
            <w:vAlign w:val="center"/>
          </w:tcPr>
          <w:p w14:paraId="4D1F3049"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lang w:val="es-ES_tradnl"/>
              </w:rPr>
            </w:pPr>
            <w:r w:rsidRPr="000364CF">
              <w:rPr>
                <w:rFonts w:ascii="Aptos" w:eastAsia="Helvetica Neue" w:hAnsi="Aptos" w:cs="Arial"/>
                <w:lang w:val="es-ES_tradnl"/>
              </w:rPr>
              <w:t>2024252140126</w:t>
            </w:r>
          </w:p>
          <w:p w14:paraId="408C490B"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META 020</w:t>
            </w:r>
          </w:p>
        </w:tc>
        <w:tc>
          <w:tcPr>
            <w:tcW w:w="1489" w:type="dxa"/>
            <w:vAlign w:val="center"/>
          </w:tcPr>
          <w:p w14:paraId="60DB13BF"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lang w:val="es-ES_tradnl"/>
              </w:rPr>
            </w:pPr>
            <w:r w:rsidRPr="000364CF">
              <w:rPr>
                <w:rFonts w:ascii="Aptos" w:eastAsia="Helvetica Neue" w:hAnsi="Aptos" w:cs="Arial"/>
                <w:lang w:val="es-ES_tradnl"/>
              </w:rPr>
              <w:t>2026001123</w:t>
            </w:r>
          </w:p>
          <w:p w14:paraId="4F915DAD"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28/04/2026</w:t>
            </w:r>
          </w:p>
        </w:tc>
        <w:tc>
          <w:tcPr>
            <w:tcW w:w="1852" w:type="dxa"/>
            <w:tcBorders>
              <w:bottom w:val="single" w:sz="4" w:space="0" w:color="auto"/>
            </w:tcBorders>
            <w:vAlign w:val="center"/>
          </w:tcPr>
          <w:p w14:paraId="16C3A724"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GI.08.2.3.2.02.02.008.4501001.020</w:t>
            </w:r>
          </w:p>
        </w:tc>
        <w:tc>
          <w:tcPr>
            <w:tcW w:w="1157" w:type="dxa"/>
            <w:tcBorders>
              <w:bottom w:val="single" w:sz="4" w:space="0" w:color="auto"/>
            </w:tcBorders>
            <w:vAlign w:val="center"/>
          </w:tcPr>
          <w:p w14:paraId="6AEFDC21"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1.2.1.0.001</w:t>
            </w:r>
          </w:p>
        </w:tc>
        <w:tc>
          <w:tcPr>
            <w:tcW w:w="1747" w:type="dxa"/>
            <w:tcBorders>
              <w:bottom w:val="single" w:sz="4" w:space="0" w:color="auto"/>
            </w:tcBorders>
            <w:vAlign w:val="center"/>
          </w:tcPr>
          <w:p w14:paraId="0EDCC5D8"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 xml:space="preserve">Elaborar e implementar al 100% el Plan Integral de Seguridad y convivencia ciudadana-PISCC en el municipio de Cota. Fuente: Ingresos corrientes de libre destinación </w:t>
            </w:r>
          </w:p>
        </w:tc>
        <w:tc>
          <w:tcPr>
            <w:tcW w:w="1542" w:type="dxa"/>
            <w:tcBorders>
              <w:bottom w:val="single" w:sz="4" w:space="0" w:color="auto"/>
            </w:tcBorders>
            <w:vAlign w:val="center"/>
          </w:tcPr>
          <w:p w14:paraId="469E99A7"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rPr>
              <w:t>$75.941.668.00</w:t>
            </w:r>
          </w:p>
        </w:tc>
      </w:tr>
      <w:tr w:rsidR="000364CF" w:rsidRPr="000364CF" w14:paraId="4C55C2B0" w14:textId="77777777" w:rsidTr="008F5AA9">
        <w:trPr>
          <w:trHeight w:val="259"/>
          <w:jc w:val="center"/>
        </w:trPr>
        <w:tc>
          <w:tcPr>
            <w:tcW w:w="1245" w:type="dxa"/>
            <w:vAlign w:val="center"/>
          </w:tcPr>
          <w:p w14:paraId="4921DC70"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lang w:val="es-ES_tradnl"/>
              </w:rPr>
            </w:pPr>
            <w:r w:rsidRPr="000364CF">
              <w:rPr>
                <w:rFonts w:ascii="Aptos" w:eastAsia="Helvetica Neue" w:hAnsi="Aptos" w:cs="Arial"/>
                <w:lang w:val="es-ES_tradnl"/>
              </w:rPr>
              <w:t>2024252140126</w:t>
            </w:r>
          </w:p>
          <w:p w14:paraId="3312A12F"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lang w:val="es-ES_tradnl"/>
              </w:rPr>
            </w:pPr>
          </w:p>
          <w:p w14:paraId="6CBE6283"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META 021</w:t>
            </w:r>
          </w:p>
        </w:tc>
        <w:tc>
          <w:tcPr>
            <w:tcW w:w="1489" w:type="dxa"/>
            <w:vAlign w:val="center"/>
          </w:tcPr>
          <w:p w14:paraId="5ED61EA5"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lang w:val="es-ES_tradnl"/>
              </w:rPr>
            </w:pPr>
            <w:r w:rsidRPr="000364CF">
              <w:rPr>
                <w:rFonts w:ascii="Aptos" w:eastAsia="Helvetica Neue" w:hAnsi="Aptos" w:cs="Arial"/>
                <w:lang w:val="es-ES_tradnl"/>
              </w:rPr>
              <w:t>2026001124</w:t>
            </w:r>
          </w:p>
          <w:p w14:paraId="57627EE0"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28/04/2026</w:t>
            </w:r>
          </w:p>
        </w:tc>
        <w:tc>
          <w:tcPr>
            <w:tcW w:w="1852" w:type="dxa"/>
            <w:tcBorders>
              <w:bottom w:val="single" w:sz="4" w:space="0" w:color="auto"/>
            </w:tcBorders>
            <w:vAlign w:val="center"/>
          </w:tcPr>
          <w:p w14:paraId="78AA3688"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GI.08.2.3.2.02.02.008.4501001.021</w:t>
            </w:r>
          </w:p>
        </w:tc>
        <w:tc>
          <w:tcPr>
            <w:tcW w:w="1157" w:type="dxa"/>
            <w:tcBorders>
              <w:bottom w:val="single" w:sz="4" w:space="0" w:color="auto"/>
            </w:tcBorders>
            <w:vAlign w:val="center"/>
          </w:tcPr>
          <w:p w14:paraId="34FAF379"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1.2.1.0.001</w:t>
            </w:r>
          </w:p>
        </w:tc>
        <w:tc>
          <w:tcPr>
            <w:tcW w:w="1747" w:type="dxa"/>
            <w:tcBorders>
              <w:bottom w:val="single" w:sz="4" w:space="0" w:color="auto"/>
            </w:tcBorders>
            <w:vAlign w:val="center"/>
          </w:tcPr>
          <w:p w14:paraId="1A5B2A5F"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 xml:space="preserve">Diseñar e implementar dos (2) programas anuales para fortalecer la convivencia y la seguridad ciudadana en el municipio de Cota. FUENTE: Ingresos corrientes de libre destinación  </w:t>
            </w:r>
          </w:p>
        </w:tc>
        <w:tc>
          <w:tcPr>
            <w:tcW w:w="1542" w:type="dxa"/>
            <w:tcBorders>
              <w:bottom w:val="single" w:sz="4" w:space="0" w:color="auto"/>
            </w:tcBorders>
            <w:vAlign w:val="center"/>
          </w:tcPr>
          <w:p w14:paraId="367547F1"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rPr>
              <w:t>$243.291.666.00</w:t>
            </w:r>
          </w:p>
        </w:tc>
      </w:tr>
      <w:tr w:rsidR="000364CF" w:rsidRPr="000364CF" w14:paraId="5EBD71E2" w14:textId="77777777" w:rsidTr="008F5AA9">
        <w:trPr>
          <w:trHeight w:val="259"/>
          <w:jc w:val="center"/>
        </w:trPr>
        <w:tc>
          <w:tcPr>
            <w:tcW w:w="1245" w:type="dxa"/>
            <w:vAlign w:val="center"/>
          </w:tcPr>
          <w:p w14:paraId="111AC77C"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lang w:val="es-ES_tradnl"/>
              </w:rPr>
            </w:pPr>
            <w:r w:rsidRPr="000364CF">
              <w:rPr>
                <w:rFonts w:ascii="Aptos" w:eastAsia="Helvetica Neue" w:hAnsi="Aptos" w:cs="Arial"/>
                <w:lang w:val="es-ES_tradnl"/>
              </w:rPr>
              <w:lastRenderedPageBreak/>
              <w:t>2024252140131</w:t>
            </w:r>
          </w:p>
          <w:p w14:paraId="4B63A8F4"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META 287</w:t>
            </w:r>
          </w:p>
        </w:tc>
        <w:tc>
          <w:tcPr>
            <w:tcW w:w="1489" w:type="dxa"/>
            <w:vAlign w:val="center"/>
          </w:tcPr>
          <w:p w14:paraId="4955685D"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lang w:val="es-ES_tradnl"/>
              </w:rPr>
            </w:pPr>
            <w:r w:rsidRPr="000364CF">
              <w:rPr>
                <w:rFonts w:ascii="Aptos" w:eastAsia="Helvetica Neue" w:hAnsi="Aptos" w:cs="Arial"/>
                <w:lang w:val="es-ES_tradnl"/>
              </w:rPr>
              <w:t>2026001125</w:t>
            </w:r>
          </w:p>
          <w:p w14:paraId="6C919BD0"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28/04/2026</w:t>
            </w:r>
          </w:p>
        </w:tc>
        <w:tc>
          <w:tcPr>
            <w:tcW w:w="1852" w:type="dxa"/>
            <w:tcBorders>
              <w:bottom w:val="single" w:sz="4" w:space="0" w:color="auto"/>
            </w:tcBorders>
            <w:vAlign w:val="center"/>
          </w:tcPr>
          <w:p w14:paraId="29136736"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GI.08.2.3.2.02.02.008.4502001.287</w:t>
            </w:r>
          </w:p>
        </w:tc>
        <w:tc>
          <w:tcPr>
            <w:tcW w:w="1157" w:type="dxa"/>
            <w:tcBorders>
              <w:bottom w:val="single" w:sz="4" w:space="0" w:color="auto"/>
            </w:tcBorders>
            <w:vAlign w:val="center"/>
          </w:tcPr>
          <w:p w14:paraId="686B44C7"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1.2.1.0.001</w:t>
            </w:r>
          </w:p>
        </w:tc>
        <w:tc>
          <w:tcPr>
            <w:tcW w:w="1747" w:type="dxa"/>
            <w:tcBorders>
              <w:bottom w:val="single" w:sz="4" w:space="0" w:color="auto"/>
            </w:tcBorders>
            <w:vAlign w:val="center"/>
          </w:tcPr>
          <w:p w14:paraId="763A6F0A"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lang w:val="es-ES_tradnl"/>
              </w:rPr>
              <w:t xml:space="preserve">Implementa cinco (5) estrategias para el fortalecimiento del ejercicio de la participación ciudadana y el control social, enfocado a las juntas de acción comunal, población afro, veedurías ciudadanas, diversidad sexual y enfoque de género y demás grupos FUENTE: ingresos corrientes de libre destinación  </w:t>
            </w:r>
          </w:p>
        </w:tc>
        <w:tc>
          <w:tcPr>
            <w:tcW w:w="1542" w:type="dxa"/>
            <w:tcBorders>
              <w:bottom w:val="single" w:sz="4" w:space="0" w:color="auto"/>
            </w:tcBorders>
            <w:vAlign w:val="center"/>
          </w:tcPr>
          <w:p w14:paraId="3AC2D04A"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rPr>
              <w:t>$280.766.666.00</w:t>
            </w:r>
          </w:p>
        </w:tc>
      </w:tr>
      <w:tr w:rsidR="000364CF" w:rsidRPr="000364CF" w14:paraId="7E741F1A" w14:textId="77777777" w:rsidTr="008F5AA9">
        <w:trPr>
          <w:trHeight w:val="259"/>
          <w:jc w:val="center"/>
        </w:trPr>
        <w:tc>
          <w:tcPr>
            <w:tcW w:w="1245" w:type="dxa"/>
            <w:tcBorders>
              <w:top w:val="single" w:sz="4" w:space="0" w:color="auto"/>
              <w:left w:val="nil"/>
              <w:bottom w:val="nil"/>
              <w:right w:val="nil"/>
            </w:tcBorders>
          </w:tcPr>
          <w:p w14:paraId="24C6E47D"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p>
        </w:tc>
        <w:tc>
          <w:tcPr>
            <w:tcW w:w="1489" w:type="dxa"/>
            <w:tcBorders>
              <w:top w:val="single" w:sz="4" w:space="0" w:color="auto"/>
              <w:left w:val="nil"/>
              <w:bottom w:val="nil"/>
              <w:right w:val="nil"/>
            </w:tcBorders>
            <w:vAlign w:val="center"/>
          </w:tcPr>
          <w:p w14:paraId="7D384CC6"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p>
        </w:tc>
        <w:tc>
          <w:tcPr>
            <w:tcW w:w="1852" w:type="dxa"/>
            <w:tcBorders>
              <w:top w:val="single" w:sz="4" w:space="0" w:color="auto"/>
              <w:left w:val="nil"/>
              <w:bottom w:val="nil"/>
              <w:right w:val="nil"/>
            </w:tcBorders>
            <w:vAlign w:val="center"/>
          </w:tcPr>
          <w:p w14:paraId="73E63F10"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p>
        </w:tc>
        <w:tc>
          <w:tcPr>
            <w:tcW w:w="1157" w:type="dxa"/>
            <w:tcBorders>
              <w:top w:val="single" w:sz="4" w:space="0" w:color="auto"/>
              <w:left w:val="nil"/>
              <w:bottom w:val="nil"/>
              <w:right w:val="single" w:sz="4" w:space="0" w:color="auto"/>
            </w:tcBorders>
            <w:vAlign w:val="center"/>
          </w:tcPr>
          <w:p w14:paraId="630E41D2"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p>
        </w:tc>
        <w:tc>
          <w:tcPr>
            <w:tcW w:w="1747" w:type="dxa"/>
            <w:tcBorders>
              <w:top w:val="single" w:sz="4" w:space="0" w:color="auto"/>
              <w:left w:val="single" w:sz="4" w:space="0" w:color="auto"/>
              <w:bottom w:val="single" w:sz="4" w:space="0" w:color="auto"/>
              <w:right w:val="single" w:sz="4" w:space="0" w:color="auto"/>
            </w:tcBorders>
            <w:vAlign w:val="center"/>
          </w:tcPr>
          <w:p w14:paraId="34FFFC9E"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rPr>
              <w:t>TOTAL</w:t>
            </w:r>
          </w:p>
        </w:tc>
        <w:tc>
          <w:tcPr>
            <w:tcW w:w="1542" w:type="dxa"/>
            <w:tcBorders>
              <w:left w:val="single" w:sz="4" w:space="0" w:color="auto"/>
              <w:bottom w:val="single" w:sz="4" w:space="0" w:color="auto"/>
            </w:tcBorders>
            <w:vAlign w:val="center"/>
          </w:tcPr>
          <w:p w14:paraId="5B8AFF61" w14:textId="77777777" w:rsidR="000364CF" w:rsidRPr="000364CF" w:rsidRDefault="000364CF" w:rsidP="000364CF">
            <w:pPr>
              <w:pBdr>
                <w:top w:val="nil"/>
                <w:left w:val="nil"/>
                <w:bottom w:val="nil"/>
                <w:right w:val="nil"/>
                <w:between w:val="nil"/>
                <w:bar w:val="nil"/>
              </w:pBdr>
              <w:spacing w:after="0" w:line="240" w:lineRule="auto"/>
              <w:jc w:val="both"/>
              <w:rPr>
                <w:rFonts w:ascii="Aptos" w:eastAsia="Helvetica Neue" w:hAnsi="Aptos" w:cs="Arial"/>
              </w:rPr>
            </w:pPr>
            <w:r w:rsidRPr="000364CF">
              <w:rPr>
                <w:rFonts w:ascii="Aptos" w:eastAsia="Helvetica Neue" w:hAnsi="Aptos" w:cs="Arial"/>
              </w:rPr>
              <w:t>$ 600.000.000</w:t>
            </w:r>
          </w:p>
        </w:tc>
      </w:tr>
    </w:tbl>
    <w:p w14:paraId="2FBF26F9" w14:textId="77777777" w:rsidR="000221E2" w:rsidRPr="00AF20A6" w:rsidRDefault="000221E2" w:rsidP="000221E2">
      <w:pPr>
        <w:pBdr>
          <w:top w:val="nil"/>
          <w:left w:val="nil"/>
          <w:bottom w:val="nil"/>
          <w:right w:val="nil"/>
          <w:between w:val="nil"/>
          <w:bar w:val="nil"/>
        </w:pBdr>
        <w:spacing w:after="0" w:line="240" w:lineRule="auto"/>
        <w:jc w:val="both"/>
        <w:rPr>
          <w:rFonts w:ascii="Aptos" w:eastAsia="Helvetica Neue" w:hAnsi="Aptos" w:cs="Arial"/>
        </w:rPr>
      </w:pPr>
    </w:p>
    <w:p w14:paraId="325DFCB2" w14:textId="67EBA21C" w:rsidR="000221E2" w:rsidRPr="00AF20A6" w:rsidRDefault="000221E2" w:rsidP="000221E2">
      <w:pPr>
        <w:pStyle w:val="Sinespaciado"/>
        <w:jc w:val="both"/>
        <w:rPr>
          <w:rFonts w:ascii="Aptos" w:eastAsia="Helvetica Neue" w:hAnsi="Aptos" w:cs="Arial"/>
        </w:rPr>
      </w:pPr>
      <w:r w:rsidRPr="00AF20A6">
        <w:rPr>
          <w:rFonts w:ascii="Aptos" w:eastAsia="Helvetica Neue" w:hAnsi="Aptos" w:cs="Arial"/>
        </w:rPr>
        <w:t>Dentro del valor están incluidos los gastos por legalización del contrato y todos los impuestos y tributos tanto de orden nacional como de orden local, en consecuencia, el proponente deberá incluir dentro del valor total de la oferta todos los impuestos nacionales, departamentales y municipales a los que haya lugar, entre los cuales se pueden encontrar los siguientes:</w:t>
      </w:r>
    </w:p>
    <w:p w14:paraId="5AB3FF8C" w14:textId="77777777" w:rsidR="000221E2" w:rsidRPr="00AF20A6" w:rsidRDefault="000221E2" w:rsidP="000221E2">
      <w:pPr>
        <w:spacing w:after="0" w:line="240" w:lineRule="auto"/>
        <w:jc w:val="both"/>
        <w:rPr>
          <w:rFonts w:ascii="Aptos" w:eastAsia="Helvetica Neue" w:hAnsi="Aptos" w:cs="Arial"/>
        </w:rPr>
      </w:pPr>
    </w:p>
    <w:p w14:paraId="465F7141" w14:textId="77777777" w:rsidR="000221E2" w:rsidRPr="00AF20A6" w:rsidRDefault="000221E2" w:rsidP="000221E2">
      <w:pPr>
        <w:spacing w:after="0" w:line="240" w:lineRule="auto"/>
        <w:jc w:val="both"/>
        <w:rPr>
          <w:rFonts w:ascii="Aptos" w:eastAsia="Helvetica Neue" w:hAnsi="Aptos" w:cs="Arial"/>
        </w:rPr>
      </w:pPr>
      <w:r w:rsidRPr="00AF20A6">
        <w:rPr>
          <w:rFonts w:ascii="Aptos" w:eastAsia="Helvetica Neue" w:hAnsi="Aptos" w:cs="Arial"/>
          <w:noProof/>
          <w:lang w:eastAsia="es-CO"/>
        </w:rPr>
        <w:drawing>
          <wp:inline distT="0" distB="0" distL="0" distR="0" wp14:anchorId="347265BA" wp14:editId="23B56804">
            <wp:extent cx="5943600" cy="2131695"/>
            <wp:effectExtent l="0" t="0" r="0" b="0"/>
            <wp:docPr id="97031883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2131695"/>
                    </a:xfrm>
                    <a:prstGeom prst="rect">
                      <a:avLst/>
                    </a:prstGeom>
                    <a:noFill/>
                    <a:ln>
                      <a:noFill/>
                    </a:ln>
                  </pic:spPr>
                </pic:pic>
              </a:graphicData>
            </a:graphic>
          </wp:inline>
        </w:drawing>
      </w:r>
    </w:p>
    <w:p w14:paraId="5688AAD2" w14:textId="1C0CD21E" w:rsidR="000221E2" w:rsidRPr="00AF20A6" w:rsidRDefault="000221E2" w:rsidP="000221E2">
      <w:pPr>
        <w:spacing w:after="0" w:line="240" w:lineRule="auto"/>
        <w:jc w:val="both"/>
        <w:rPr>
          <w:rFonts w:ascii="Aptos" w:eastAsia="Helvetica Neue" w:hAnsi="Aptos" w:cs="Arial"/>
          <w:b/>
          <w:bCs/>
        </w:rPr>
      </w:pPr>
      <w:r w:rsidRPr="00AF20A6">
        <w:rPr>
          <w:rFonts w:ascii="Aptos" w:eastAsia="Helvetica Neue" w:hAnsi="Aptos" w:cs="Arial"/>
          <w:b/>
          <w:bCs/>
        </w:rPr>
        <w:t>*Descuentos y retenciones sujetos a el Acuerdo Municipal 1</w:t>
      </w:r>
      <w:r w:rsidR="00324C32" w:rsidRPr="00AF20A6">
        <w:rPr>
          <w:rFonts w:ascii="Aptos" w:eastAsia="Helvetica Neue" w:hAnsi="Aptos" w:cs="Arial"/>
          <w:b/>
          <w:bCs/>
        </w:rPr>
        <w:t>6</w:t>
      </w:r>
      <w:r w:rsidRPr="00AF20A6">
        <w:rPr>
          <w:rFonts w:ascii="Aptos" w:eastAsia="Helvetica Neue" w:hAnsi="Aptos" w:cs="Arial"/>
          <w:b/>
          <w:bCs/>
        </w:rPr>
        <w:t xml:space="preserve"> de </w:t>
      </w:r>
      <w:r w:rsidR="00324C32" w:rsidRPr="00AF20A6">
        <w:rPr>
          <w:rFonts w:ascii="Aptos" w:eastAsia="Helvetica Neue" w:hAnsi="Aptos" w:cs="Arial"/>
          <w:b/>
          <w:bCs/>
        </w:rPr>
        <w:t xml:space="preserve">diciembre 31 de 2024, , ESTATUTO TRIBUTARIO DEL MUNICIPIO DE COTA, “POR MEDIO DEL CUAL SE ACTUALIZA Y EXPIDE EL ESTATUTO DE RENTAS, LA NORMATIVIDAD SUSTANTIVA, EL PROCEDIMIENTO TRIBUTARIO Y EL RÉGIMEN SANCIONATORIO PARA EL MUNICIPIO DE COTA Y SE DICTAN OTRAS DISPOSICIONES” </w:t>
      </w:r>
      <w:r w:rsidRPr="00AF20A6">
        <w:rPr>
          <w:rFonts w:ascii="Aptos" w:eastAsia="Helvetica Neue" w:hAnsi="Aptos" w:cs="Arial"/>
          <w:b/>
          <w:bCs/>
        </w:rPr>
        <w:t xml:space="preserve"> proferido por el Concejo Municipal de Cota Cundinamarca, el cual puede ser consultado en el siguiente enlace: </w:t>
      </w:r>
      <w:r w:rsidR="003E12AF" w:rsidRPr="00AF20A6">
        <w:rPr>
          <w:rFonts w:ascii="Aptos" w:hAnsi="Aptos"/>
        </w:rPr>
        <w:t>https://www.cota-cundinamarca.gov.co/Transparencia/Normatividad/ACUERDO_NO_16_DE_2024.pdf</w:t>
      </w:r>
    </w:p>
    <w:p w14:paraId="540E1CD2" w14:textId="77777777" w:rsidR="000221E2" w:rsidRPr="00AF20A6" w:rsidRDefault="000221E2" w:rsidP="000221E2">
      <w:pPr>
        <w:spacing w:after="0" w:line="240" w:lineRule="auto"/>
        <w:jc w:val="both"/>
        <w:rPr>
          <w:rFonts w:ascii="Aptos" w:eastAsia="Helvetica Neue" w:hAnsi="Aptos" w:cs="Arial"/>
          <w:b/>
          <w:bCs/>
        </w:rPr>
      </w:pPr>
      <w:r w:rsidRPr="00AF20A6">
        <w:rPr>
          <w:rFonts w:ascii="Aptos" w:eastAsia="Helvetica Neue" w:hAnsi="Aptos" w:cs="Arial"/>
          <w:b/>
          <w:bCs/>
        </w:rPr>
        <w:lastRenderedPageBreak/>
        <w:t xml:space="preserve"> Nota: Los porcentajes enunciados pueden variar en cualquier momento y se aplicarán los que se encuentren vigentes al momento de realizar el pago.</w:t>
      </w:r>
    </w:p>
    <w:p w14:paraId="5B45B319" w14:textId="77777777" w:rsidR="000221E2" w:rsidRPr="00AF20A6" w:rsidRDefault="000221E2" w:rsidP="000221E2">
      <w:pPr>
        <w:spacing w:after="0" w:line="240" w:lineRule="auto"/>
        <w:jc w:val="both"/>
        <w:rPr>
          <w:rFonts w:ascii="Aptos" w:eastAsia="Helvetica Neue" w:hAnsi="Aptos" w:cs="Arial"/>
          <w:b/>
          <w:bCs/>
        </w:rPr>
      </w:pPr>
    </w:p>
    <w:p w14:paraId="1BF4BFC5" w14:textId="77777777" w:rsidR="000221E2" w:rsidRPr="00AF20A6" w:rsidRDefault="000221E2" w:rsidP="000221E2">
      <w:pPr>
        <w:spacing w:after="0" w:line="240" w:lineRule="auto"/>
        <w:jc w:val="both"/>
        <w:rPr>
          <w:rFonts w:ascii="Aptos" w:eastAsia="Helvetica Neue" w:hAnsi="Aptos" w:cs="Arial"/>
          <w:b/>
        </w:rPr>
      </w:pPr>
      <w:r w:rsidRPr="00AF20A6">
        <w:rPr>
          <w:rFonts w:ascii="Aptos" w:eastAsia="Helvetica Neue" w:hAnsi="Aptos" w:cs="Arial"/>
          <w:b/>
        </w:rPr>
        <w:t>**DE CONFORMIDAD CON LO ESTIPULADO EN EL PARÁGRAFO DEL ART. 8 DE LA LEY 1150 DE 2007, ADICIONADO POR EL ART. 6 DE LA LEY 1882 DE 2018, LA INFORMACIÓN REFERENTE A LAS DISPONIBILIDADES PRESUPUESTALES SE RELACIONARÁ A LA APERTURA DEL PRESENTE PROCESO DE SELECCIÓN.</w:t>
      </w:r>
    </w:p>
    <w:p w14:paraId="176D9B72" w14:textId="77777777" w:rsidR="000221E2" w:rsidRPr="00AF20A6" w:rsidRDefault="000221E2" w:rsidP="000221E2">
      <w:pPr>
        <w:spacing w:after="0" w:line="240" w:lineRule="auto"/>
        <w:jc w:val="both"/>
        <w:rPr>
          <w:rFonts w:ascii="Aptos" w:eastAsia="Helvetica Neue" w:hAnsi="Aptos" w:cs="Arial"/>
          <w:highlight w:val="yellow"/>
        </w:rPr>
      </w:pPr>
    </w:p>
    <w:p w14:paraId="62F124B3" w14:textId="77777777" w:rsidR="000221E2" w:rsidRPr="00AF20A6" w:rsidRDefault="000221E2" w:rsidP="000221E2">
      <w:pPr>
        <w:spacing w:after="0" w:line="240" w:lineRule="auto"/>
        <w:jc w:val="both"/>
        <w:rPr>
          <w:rFonts w:ascii="Aptos" w:eastAsia="Helvetica Neue" w:hAnsi="Aptos" w:cs="Arial"/>
        </w:rPr>
      </w:pPr>
      <w:r w:rsidRPr="00AF20A6">
        <w:rPr>
          <w:rFonts w:ascii="Aptos" w:eastAsia="Helvetica Neue" w:hAnsi="Aptos" w:cs="Arial"/>
        </w:rPr>
        <w:t>La presente contratación es favorable para la entidad, por cuanto se encuentra inmersa dentro de los principios de economía eficacia y eficiencia permitiendo alcanzar los objetivos trazados por el municipio; es así que, para fijar el valor de la remuneración para el servicio objeto del proceso de contratación a adelantar, se tuvo en cuenta el valor que concluyó estudio técnico y económico que hace parte del estudio del sector.</w:t>
      </w:r>
    </w:p>
    <w:p w14:paraId="5819E162" w14:textId="77777777" w:rsidR="000221E2" w:rsidRPr="00AF20A6" w:rsidRDefault="000221E2" w:rsidP="000221E2">
      <w:pPr>
        <w:spacing w:after="0" w:line="240" w:lineRule="auto"/>
        <w:jc w:val="both"/>
        <w:rPr>
          <w:rFonts w:ascii="Aptos" w:eastAsia="Helvetica Neue" w:hAnsi="Aptos" w:cs="Arial"/>
        </w:rPr>
      </w:pPr>
    </w:p>
    <w:p w14:paraId="6BA796CA" w14:textId="77534A96" w:rsidR="00584756" w:rsidRPr="00AF20A6" w:rsidRDefault="00584756" w:rsidP="00A57E65">
      <w:pPr>
        <w:pStyle w:val="Prrafodelista"/>
        <w:numPr>
          <w:ilvl w:val="0"/>
          <w:numId w:val="25"/>
        </w:numPr>
        <w:pBdr>
          <w:top w:val="nil"/>
          <w:left w:val="nil"/>
          <w:bottom w:val="nil"/>
          <w:right w:val="nil"/>
          <w:between w:val="nil"/>
          <w:bar w:val="nil"/>
        </w:pBdr>
        <w:spacing w:after="0" w:line="240" w:lineRule="auto"/>
        <w:jc w:val="both"/>
        <w:rPr>
          <w:rFonts w:ascii="Aptos" w:eastAsia="Helvetica Neue" w:hAnsi="Aptos" w:cs="Arial"/>
        </w:rPr>
      </w:pPr>
      <w:r w:rsidRPr="00AF20A6">
        <w:rPr>
          <w:rFonts w:ascii="Aptos" w:eastAsia="Helvetica Neue" w:hAnsi="Aptos" w:cs="Arial"/>
          <w:b/>
        </w:rPr>
        <w:t>FUENTES DE CONSULTA DEL PRESENTE ESTUDIO</w:t>
      </w:r>
    </w:p>
    <w:p w14:paraId="1750BF18" w14:textId="77777777" w:rsidR="00584756" w:rsidRPr="00AF20A6" w:rsidRDefault="00584756" w:rsidP="00584756">
      <w:pPr>
        <w:spacing w:after="0" w:line="240" w:lineRule="auto"/>
        <w:ind w:left="720"/>
        <w:jc w:val="both"/>
        <w:rPr>
          <w:rFonts w:ascii="Aptos" w:eastAsia="Helvetica Neue" w:hAnsi="Aptos" w:cs="Arial"/>
          <w:b/>
        </w:rPr>
      </w:pPr>
    </w:p>
    <w:p w14:paraId="0FBFAB00" w14:textId="77777777" w:rsidR="00584756" w:rsidRPr="00AF20A6" w:rsidRDefault="00584756" w:rsidP="00584756">
      <w:pPr>
        <w:spacing w:after="0" w:line="240" w:lineRule="auto"/>
        <w:jc w:val="both"/>
        <w:rPr>
          <w:rFonts w:ascii="Aptos" w:eastAsia="Helvetica Neue" w:hAnsi="Aptos" w:cs="Arial"/>
        </w:rPr>
      </w:pPr>
      <w:r w:rsidRPr="00AF20A6">
        <w:rPr>
          <w:rFonts w:ascii="Aptos" w:eastAsia="Helvetica Neue" w:hAnsi="Aptos" w:cs="Arial"/>
        </w:rPr>
        <w:t>Las fuentes consultadas para obtener la información necesaria para el presente análisis, fueron:</w:t>
      </w:r>
    </w:p>
    <w:p w14:paraId="470FEA14" w14:textId="77777777" w:rsidR="00584756" w:rsidRPr="00AF20A6" w:rsidRDefault="00584756" w:rsidP="00584756">
      <w:pPr>
        <w:spacing w:after="0" w:line="240" w:lineRule="auto"/>
        <w:jc w:val="both"/>
        <w:rPr>
          <w:rFonts w:ascii="Aptos" w:eastAsia="Helvetica Neue" w:hAnsi="Aptos" w:cs="Arial"/>
        </w:rPr>
      </w:pPr>
    </w:p>
    <w:p w14:paraId="4893DB41" w14:textId="5EDA0551" w:rsidR="00584756" w:rsidRPr="00AF20A6" w:rsidRDefault="00584756" w:rsidP="005845A9">
      <w:pPr>
        <w:pStyle w:val="Prrafodelista"/>
        <w:numPr>
          <w:ilvl w:val="1"/>
          <w:numId w:val="15"/>
        </w:numPr>
        <w:pBdr>
          <w:top w:val="nil"/>
          <w:left w:val="nil"/>
          <w:bottom w:val="nil"/>
          <w:right w:val="nil"/>
          <w:between w:val="nil"/>
          <w:bar w:val="nil"/>
        </w:pBdr>
        <w:autoSpaceDE w:val="0"/>
        <w:autoSpaceDN w:val="0"/>
        <w:adjustRightInd w:val="0"/>
        <w:spacing w:after="0" w:line="240" w:lineRule="auto"/>
        <w:jc w:val="both"/>
        <w:rPr>
          <w:rFonts w:ascii="Aptos" w:eastAsia="Helvetica Neue" w:hAnsi="Aptos" w:cs="Arial"/>
          <w:b/>
          <w:bCs/>
          <w:color w:val="000000"/>
        </w:rPr>
      </w:pPr>
      <w:r w:rsidRPr="00AF20A6">
        <w:rPr>
          <w:rFonts w:ascii="Aptos" w:eastAsia="Helvetica Neue" w:hAnsi="Aptos" w:cs="Arial"/>
          <w:b/>
          <w:bCs/>
          <w:color w:val="000000"/>
        </w:rPr>
        <w:t xml:space="preserve">ANALISIS DEL MERCADO </w:t>
      </w:r>
    </w:p>
    <w:p w14:paraId="6D0ADEE5" w14:textId="77777777" w:rsidR="000221E2" w:rsidRPr="00AF20A6" w:rsidRDefault="000221E2" w:rsidP="000221E2">
      <w:pPr>
        <w:pStyle w:val="Prrafodelista"/>
        <w:pBdr>
          <w:top w:val="nil"/>
          <w:left w:val="nil"/>
          <w:bottom w:val="nil"/>
          <w:right w:val="nil"/>
          <w:between w:val="nil"/>
          <w:bar w:val="nil"/>
        </w:pBdr>
        <w:autoSpaceDE w:val="0"/>
        <w:autoSpaceDN w:val="0"/>
        <w:adjustRightInd w:val="0"/>
        <w:spacing w:after="0" w:line="240" w:lineRule="auto"/>
        <w:ind w:left="1515"/>
        <w:jc w:val="both"/>
        <w:rPr>
          <w:rFonts w:ascii="Aptos" w:eastAsia="Helvetica Neue" w:hAnsi="Aptos" w:cs="Arial"/>
          <w:b/>
          <w:bCs/>
          <w:color w:val="000000"/>
        </w:rPr>
      </w:pPr>
    </w:p>
    <w:p w14:paraId="6B4F2C38"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b/>
          <w:bCs/>
          <w:color w:val="000000"/>
          <w:bdr w:val="nil"/>
        </w:rPr>
      </w:pPr>
      <w:r w:rsidRPr="00AF20A6">
        <w:rPr>
          <w:rFonts w:ascii="Aptos" w:eastAsia="Arial Unicode MS" w:hAnsi="Aptos" w:cs="Arial"/>
          <w:b/>
          <w:bCs/>
          <w:color w:val="000000"/>
          <w:bdr w:val="nil"/>
        </w:rPr>
        <w:t xml:space="preserve">ENTORNO ECONOMICO </w:t>
      </w:r>
    </w:p>
    <w:p w14:paraId="576057DA"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color w:val="000000"/>
          <w:bdr w:val="nil"/>
        </w:rPr>
      </w:pPr>
    </w:p>
    <w:p w14:paraId="26173B9C"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b/>
          <w:bCs/>
          <w:color w:val="000000"/>
          <w:bdr w:val="nil"/>
        </w:rPr>
      </w:pPr>
      <w:r w:rsidRPr="00AF20A6">
        <w:rPr>
          <w:rFonts w:ascii="Aptos" w:eastAsia="Arial Unicode MS" w:hAnsi="Aptos" w:cs="Arial"/>
          <w:color w:val="000000"/>
          <w:bdr w:val="nil"/>
        </w:rPr>
        <w:t xml:space="preserve">SECOP: </w:t>
      </w:r>
      <w:r w:rsidRPr="00AF20A6">
        <w:rPr>
          <w:rFonts w:ascii="Aptos" w:eastAsia="Arial Unicode MS" w:hAnsi="Aptos" w:cs="Arial"/>
          <w:b/>
          <w:bCs/>
          <w:bdr w:val="nil"/>
        </w:rPr>
        <w:t>www.colombiacompra.gov.co</w:t>
      </w:r>
      <w:r w:rsidRPr="00AF20A6">
        <w:rPr>
          <w:rFonts w:ascii="Aptos" w:eastAsia="Arial Unicode MS" w:hAnsi="Aptos" w:cs="Arial"/>
          <w:b/>
          <w:bCs/>
          <w:color w:val="000000"/>
          <w:bdr w:val="nil"/>
        </w:rPr>
        <w:t xml:space="preserve"> </w:t>
      </w:r>
    </w:p>
    <w:p w14:paraId="64569B59"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b/>
          <w:bCs/>
          <w:bdr w:val="nil"/>
        </w:rPr>
      </w:pPr>
      <w:r w:rsidRPr="00AF20A6">
        <w:rPr>
          <w:rFonts w:ascii="Aptos" w:eastAsia="Arial Unicode MS" w:hAnsi="Aptos" w:cs="Arial"/>
          <w:bCs/>
          <w:color w:val="000000"/>
          <w:bdr w:val="nil"/>
        </w:rPr>
        <w:t xml:space="preserve">DEPARTAMENTO ADMINISTRATIVO NACIONAL DE ESTADISTICA – DANE: </w:t>
      </w:r>
      <w:hyperlink r:id="rId41" w:history="1">
        <w:r w:rsidRPr="00AF20A6">
          <w:rPr>
            <w:rFonts w:ascii="Aptos" w:eastAsia="Arial Unicode MS" w:hAnsi="Aptos" w:cs="Arial"/>
            <w:b/>
            <w:bCs/>
            <w:u w:val="single"/>
            <w:bdr w:val="nil"/>
          </w:rPr>
          <w:t>www.dane.gov.co</w:t>
        </w:r>
      </w:hyperlink>
    </w:p>
    <w:p w14:paraId="699290B4"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b/>
          <w:bCs/>
          <w:bdr w:val="nil"/>
        </w:rPr>
      </w:pPr>
      <w:r w:rsidRPr="00AF20A6">
        <w:rPr>
          <w:rFonts w:ascii="Aptos" w:eastAsia="Arial Unicode MS" w:hAnsi="Aptos" w:cs="Arial"/>
          <w:bdr w:val="nil"/>
        </w:rPr>
        <w:t xml:space="preserve">BANCO DE LA REPÚBLICA </w:t>
      </w:r>
      <w:hyperlink r:id="rId42" w:history="1">
        <w:r w:rsidRPr="00AF20A6">
          <w:rPr>
            <w:rFonts w:ascii="Aptos" w:eastAsia="Arial Unicode MS" w:hAnsi="Aptos" w:cs="Arial"/>
            <w:b/>
            <w:bCs/>
            <w:u w:val="single"/>
            <w:bdr w:val="nil"/>
          </w:rPr>
          <w:t>www.banrep.gov.co/es</w:t>
        </w:r>
      </w:hyperlink>
    </w:p>
    <w:p w14:paraId="36C62E65" w14:textId="77777777" w:rsidR="00584756" w:rsidRPr="00AF20A6" w:rsidRDefault="00000000" w:rsidP="00584756">
      <w:pPr>
        <w:pBdr>
          <w:top w:val="nil"/>
          <w:left w:val="nil"/>
          <w:bottom w:val="nil"/>
          <w:right w:val="nil"/>
          <w:between w:val="nil"/>
          <w:bar w:val="nil"/>
        </w:pBdr>
        <w:spacing w:after="0" w:line="240" w:lineRule="auto"/>
        <w:jc w:val="both"/>
        <w:rPr>
          <w:rFonts w:ascii="Aptos" w:eastAsia="Arial Unicode MS" w:hAnsi="Aptos" w:cs="Arial"/>
          <w:bdr w:val="nil"/>
        </w:rPr>
      </w:pPr>
      <w:hyperlink r:id="rId43" w:tgtFrame="_blank" w:history="1">
        <w:r w:rsidR="00584756" w:rsidRPr="00AF20A6">
          <w:rPr>
            <w:rFonts w:ascii="Aptos" w:eastAsia="Arial Unicode MS" w:hAnsi="Aptos" w:cs="Arial"/>
            <w:u w:val="single"/>
            <w:bdr w:val="nil"/>
          </w:rPr>
          <w:t>lanotaeconomica.com.co+2elempaque.com+2eltiempo.com+2</w:t>
        </w:r>
      </w:hyperlink>
      <w:hyperlink r:id="rId44" w:tgtFrame="_blank" w:history="1">
        <w:r w:rsidR="00584756" w:rsidRPr="00AF20A6">
          <w:rPr>
            <w:rFonts w:ascii="Aptos" w:eastAsia="Arial Unicode MS" w:hAnsi="Aptos" w:cs="Arial"/>
            <w:u w:val="single"/>
            <w:bdr w:val="nil"/>
          </w:rPr>
          <w:t>larepublica.co</w:t>
        </w:r>
      </w:hyperlink>
    </w:p>
    <w:p w14:paraId="6BEEACD5"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b/>
          <w:bCs/>
          <w:u w:val="single"/>
          <w:bdr w:val="nil"/>
        </w:rPr>
      </w:pPr>
      <w:r w:rsidRPr="00AF20A6">
        <w:rPr>
          <w:rFonts w:ascii="Aptos" w:eastAsia="Arial Unicode MS" w:hAnsi="Aptos" w:cs="Arial"/>
          <w:b/>
          <w:bCs/>
          <w:u w:val="single"/>
          <w:bdr w:val="nil"/>
        </w:rPr>
        <w:t>https://www.larepublica.co</w:t>
      </w:r>
    </w:p>
    <w:p w14:paraId="3E6966E8"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bCs/>
          <w:bdr w:val="nil"/>
        </w:rPr>
      </w:pPr>
    </w:p>
    <w:p w14:paraId="6C9DB21D" w14:textId="7EBCDF42" w:rsidR="00584756" w:rsidRPr="00AF20A6" w:rsidRDefault="00584756" w:rsidP="005845A9">
      <w:pPr>
        <w:pStyle w:val="Prrafodelista"/>
        <w:numPr>
          <w:ilvl w:val="1"/>
          <w:numId w:val="15"/>
        </w:numPr>
        <w:pBdr>
          <w:top w:val="nil"/>
          <w:left w:val="nil"/>
          <w:bottom w:val="nil"/>
          <w:right w:val="nil"/>
          <w:between w:val="nil"/>
          <w:bar w:val="nil"/>
        </w:pBdr>
        <w:autoSpaceDE w:val="0"/>
        <w:autoSpaceDN w:val="0"/>
        <w:adjustRightInd w:val="0"/>
        <w:spacing w:after="0" w:line="240" w:lineRule="auto"/>
        <w:jc w:val="both"/>
        <w:rPr>
          <w:rFonts w:ascii="Aptos" w:eastAsia="Helvetica Neue" w:hAnsi="Aptos" w:cs="Arial"/>
          <w:b/>
          <w:bCs/>
          <w:color w:val="000000"/>
        </w:rPr>
      </w:pPr>
      <w:r w:rsidRPr="00AF20A6">
        <w:rPr>
          <w:rFonts w:ascii="Aptos" w:eastAsia="Helvetica Neue" w:hAnsi="Aptos" w:cs="Arial"/>
          <w:b/>
          <w:bCs/>
          <w:color w:val="000000"/>
        </w:rPr>
        <w:t xml:space="preserve">ESTUDIO DE LA DEMANDA </w:t>
      </w:r>
    </w:p>
    <w:p w14:paraId="78C6E896"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color w:val="000000"/>
          <w:bdr w:val="nil"/>
        </w:rPr>
      </w:pPr>
      <w:r w:rsidRPr="00AF20A6">
        <w:rPr>
          <w:rFonts w:ascii="Aptos" w:eastAsia="Arial Unicode MS" w:hAnsi="Aptos" w:cs="Arial"/>
          <w:color w:val="000000"/>
          <w:bdr w:val="nil"/>
        </w:rPr>
        <w:t>Las fuentes consultadas para obtener la información necesaria para el análisis de la Demanda fueron:</w:t>
      </w:r>
    </w:p>
    <w:p w14:paraId="01D5AB9F"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b/>
          <w:bCs/>
          <w:color w:val="000000"/>
          <w:bdr w:val="nil"/>
        </w:rPr>
      </w:pPr>
      <w:r w:rsidRPr="00AF20A6">
        <w:rPr>
          <w:rFonts w:ascii="Aptos" w:eastAsia="Arial Unicode MS" w:hAnsi="Aptos" w:cs="Arial"/>
          <w:color w:val="000000"/>
          <w:bdr w:val="nil"/>
        </w:rPr>
        <w:t xml:space="preserve">SECOP: </w:t>
      </w:r>
      <w:r w:rsidRPr="00AF20A6">
        <w:rPr>
          <w:rFonts w:ascii="Aptos" w:eastAsia="Arial Unicode MS" w:hAnsi="Aptos" w:cs="Arial"/>
          <w:b/>
          <w:bCs/>
          <w:bdr w:val="nil"/>
        </w:rPr>
        <w:t>www.colombiacompra.gov.co</w:t>
      </w:r>
      <w:r w:rsidRPr="00AF20A6">
        <w:rPr>
          <w:rFonts w:ascii="Aptos" w:eastAsia="Arial Unicode MS" w:hAnsi="Aptos" w:cs="Arial"/>
          <w:b/>
          <w:bCs/>
          <w:color w:val="000000"/>
          <w:bdr w:val="nil"/>
        </w:rPr>
        <w:t xml:space="preserve"> </w:t>
      </w:r>
    </w:p>
    <w:p w14:paraId="7D25A03D"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b/>
          <w:bCs/>
          <w:color w:val="000000"/>
          <w:bdr w:val="nil"/>
        </w:rPr>
      </w:pPr>
    </w:p>
    <w:p w14:paraId="27814E2F" w14:textId="77777777" w:rsidR="00584756" w:rsidRPr="00AF20A6" w:rsidRDefault="00584756" w:rsidP="005845A9">
      <w:pPr>
        <w:numPr>
          <w:ilvl w:val="1"/>
          <w:numId w:val="15"/>
        </w:numPr>
        <w:pBdr>
          <w:top w:val="nil"/>
          <w:left w:val="nil"/>
          <w:bottom w:val="nil"/>
          <w:right w:val="nil"/>
          <w:between w:val="nil"/>
          <w:bar w:val="nil"/>
        </w:pBdr>
        <w:autoSpaceDE w:val="0"/>
        <w:autoSpaceDN w:val="0"/>
        <w:adjustRightInd w:val="0"/>
        <w:spacing w:after="0" w:line="240" w:lineRule="auto"/>
        <w:contextualSpacing/>
        <w:jc w:val="both"/>
        <w:rPr>
          <w:rFonts w:ascii="Aptos" w:eastAsia="Helvetica Neue" w:hAnsi="Aptos" w:cs="Arial"/>
          <w:b/>
          <w:bCs/>
          <w:color w:val="000000"/>
        </w:rPr>
      </w:pPr>
      <w:r w:rsidRPr="00AF20A6">
        <w:rPr>
          <w:rFonts w:ascii="Aptos" w:eastAsia="Helvetica Neue" w:hAnsi="Aptos" w:cs="Arial"/>
          <w:b/>
          <w:bCs/>
          <w:color w:val="000000"/>
        </w:rPr>
        <w:t xml:space="preserve">ESTUDIO DE LA OFERTA </w:t>
      </w:r>
    </w:p>
    <w:p w14:paraId="26A11B98"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color w:val="000000"/>
          <w:bdr w:val="nil"/>
        </w:rPr>
      </w:pPr>
      <w:r w:rsidRPr="00AF20A6">
        <w:rPr>
          <w:rFonts w:ascii="Aptos" w:eastAsia="Arial Unicode MS" w:hAnsi="Aptos" w:cs="Arial"/>
          <w:color w:val="000000"/>
          <w:bdr w:val="nil"/>
        </w:rPr>
        <w:t>Las fuentes consultadas para obtener la información necesaria para el análisis del mercado fueron:</w:t>
      </w:r>
    </w:p>
    <w:p w14:paraId="0DAC6ABE"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color w:val="000000"/>
          <w:bdr w:val="nil"/>
        </w:rPr>
      </w:pPr>
    </w:p>
    <w:p w14:paraId="2A87AA4E"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b/>
          <w:color w:val="000000"/>
          <w:bdr w:val="nil"/>
        </w:rPr>
      </w:pPr>
      <w:r w:rsidRPr="00AF20A6">
        <w:rPr>
          <w:rFonts w:ascii="Aptos" w:eastAsia="Arial Unicode MS" w:hAnsi="Aptos" w:cs="Arial"/>
          <w:color w:val="000000"/>
          <w:bdr w:val="nil"/>
        </w:rPr>
        <w:t xml:space="preserve">SECOP: </w:t>
      </w:r>
      <w:r w:rsidRPr="00AF20A6">
        <w:rPr>
          <w:rFonts w:ascii="Aptos" w:eastAsia="Arial Unicode MS" w:hAnsi="Aptos" w:cs="Arial"/>
          <w:b/>
          <w:bdr w:val="nil"/>
        </w:rPr>
        <w:t>www.colombiacompra.gov.co</w:t>
      </w:r>
      <w:r w:rsidRPr="00AF20A6">
        <w:rPr>
          <w:rFonts w:ascii="Aptos" w:eastAsia="Arial Unicode MS" w:hAnsi="Aptos" w:cs="Arial"/>
          <w:b/>
          <w:color w:val="000000"/>
          <w:bdr w:val="nil"/>
        </w:rPr>
        <w:t xml:space="preserve"> </w:t>
      </w:r>
    </w:p>
    <w:p w14:paraId="319D3D6A" w14:textId="77777777"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color w:val="000000"/>
          <w:bdr w:val="nil"/>
        </w:rPr>
      </w:pPr>
      <w:r w:rsidRPr="00AF20A6">
        <w:rPr>
          <w:rFonts w:ascii="Aptos" w:eastAsia="Arial Unicode MS" w:hAnsi="Aptos" w:cs="Arial"/>
          <w:color w:val="000000"/>
          <w:bdr w:val="nil"/>
        </w:rPr>
        <w:t>Para proveedores que han trabajado con el estado suministrando el bien o servicio en estudio.</w:t>
      </w:r>
    </w:p>
    <w:p w14:paraId="7849E57E" w14:textId="789DB129" w:rsidR="00584756" w:rsidRPr="00AF20A6" w:rsidRDefault="00584756" w:rsidP="0058475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color w:val="000000"/>
          <w:bdr w:val="nil"/>
        </w:rPr>
      </w:pPr>
    </w:p>
    <w:tbl>
      <w:tblPr>
        <w:tblW w:w="9618" w:type="dxa"/>
        <w:tblCellMar>
          <w:left w:w="70" w:type="dxa"/>
          <w:right w:w="70" w:type="dxa"/>
        </w:tblCellMar>
        <w:tblLook w:val="04A0" w:firstRow="1" w:lastRow="0" w:firstColumn="1" w:lastColumn="0" w:noHBand="0" w:noVBand="1"/>
      </w:tblPr>
      <w:tblGrid>
        <w:gridCol w:w="4895"/>
        <w:gridCol w:w="4723"/>
      </w:tblGrid>
      <w:tr w:rsidR="000221E2" w:rsidRPr="00AF20A6" w14:paraId="3A2D4E09" w14:textId="77777777" w:rsidTr="0096150C">
        <w:trPr>
          <w:trHeight w:val="2774"/>
        </w:trPr>
        <w:tc>
          <w:tcPr>
            <w:tcW w:w="4895" w:type="dxa"/>
            <w:tcBorders>
              <w:top w:val="single" w:sz="4" w:space="0" w:color="000000"/>
              <w:left w:val="single" w:sz="4" w:space="0" w:color="000000"/>
              <w:bottom w:val="single" w:sz="4" w:space="0" w:color="000000"/>
              <w:right w:val="single" w:sz="4" w:space="0" w:color="000000"/>
            </w:tcBorders>
            <w:shd w:val="clear" w:color="000000" w:fill="EAF0DD"/>
            <w:hideMark/>
          </w:tcPr>
          <w:p w14:paraId="6D884E3C" w14:textId="77777777" w:rsidR="004A5066" w:rsidRDefault="004A5066" w:rsidP="000221E2">
            <w:pPr>
              <w:pBdr>
                <w:top w:val="nil"/>
                <w:left w:val="nil"/>
                <w:bottom w:val="nil"/>
                <w:right w:val="nil"/>
                <w:between w:val="nil"/>
                <w:bar w:val="nil"/>
              </w:pBdr>
              <w:spacing w:after="0" w:line="240" w:lineRule="auto"/>
              <w:rPr>
                <w:rFonts w:ascii="Aptos" w:eastAsia="Times New Roman" w:hAnsi="Aptos" w:cs="Arial"/>
                <w:b/>
                <w:bCs/>
                <w:color w:val="000000"/>
                <w:bdr w:val="nil"/>
                <w:lang w:eastAsia="es-CO"/>
              </w:rPr>
            </w:pPr>
          </w:p>
          <w:p w14:paraId="0ADFCC58" w14:textId="6B99275F" w:rsidR="000221E2" w:rsidRPr="00AF20A6" w:rsidRDefault="000221E2" w:rsidP="000221E2">
            <w:pPr>
              <w:pBdr>
                <w:top w:val="nil"/>
                <w:left w:val="nil"/>
                <w:bottom w:val="nil"/>
                <w:right w:val="nil"/>
                <w:between w:val="nil"/>
                <w:bar w:val="nil"/>
              </w:pBdr>
              <w:spacing w:after="0" w:line="240" w:lineRule="auto"/>
              <w:rPr>
                <w:rFonts w:ascii="Aptos" w:eastAsia="Times New Roman" w:hAnsi="Aptos" w:cs="Arial"/>
                <w:b/>
                <w:bCs/>
                <w:color w:val="000000"/>
                <w:bdr w:val="nil"/>
                <w:lang w:eastAsia="es-CO"/>
              </w:rPr>
            </w:pPr>
            <w:r w:rsidRPr="00AF20A6">
              <w:rPr>
                <w:rFonts w:ascii="Aptos" w:eastAsia="Times New Roman" w:hAnsi="Aptos" w:cs="Arial"/>
                <w:b/>
                <w:bCs/>
                <w:color w:val="000000"/>
                <w:bdr w:val="nil"/>
                <w:lang w:eastAsia="es-CO"/>
              </w:rPr>
              <w:t>Proyecto:</w:t>
            </w:r>
          </w:p>
          <w:p w14:paraId="46AEFCAC" w14:textId="1CAA9EEC" w:rsidR="000221E2" w:rsidRPr="00AF20A6" w:rsidRDefault="00E64993" w:rsidP="000221E2">
            <w:pPr>
              <w:pBdr>
                <w:top w:val="nil"/>
                <w:left w:val="nil"/>
                <w:bottom w:val="nil"/>
                <w:right w:val="nil"/>
                <w:between w:val="nil"/>
                <w:bar w:val="nil"/>
              </w:pBdr>
              <w:spacing w:after="0" w:line="240" w:lineRule="auto"/>
              <w:rPr>
                <w:rFonts w:ascii="Aptos" w:eastAsia="Times New Roman" w:hAnsi="Aptos" w:cs="Arial"/>
                <w:b/>
                <w:bCs/>
                <w:bdr w:val="nil"/>
                <w:lang w:eastAsia="es-CO"/>
              </w:rPr>
            </w:pPr>
            <w:r>
              <w:rPr>
                <w:rFonts w:ascii="Aptos" w:eastAsia="Arial Narrow" w:hAnsi="Aptos" w:cs="Arial"/>
                <w:b/>
                <w:bdr w:val="nil"/>
              </w:rPr>
              <w:t>MIGUEL DARIO DUQUE VARGAS</w:t>
            </w:r>
          </w:p>
          <w:p w14:paraId="42202EDF" w14:textId="6F469563" w:rsidR="000221E2" w:rsidRPr="00AF20A6" w:rsidRDefault="000221E2" w:rsidP="000221E2">
            <w:pPr>
              <w:pBdr>
                <w:top w:val="nil"/>
                <w:left w:val="nil"/>
                <w:bottom w:val="nil"/>
                <w:right w:val="nil"/>
                <w:between w:val="nil"/>
                <w:bar w:val="nil"/>
              </w:pBdr>
              <w:spacing w:after="0" w:line="240" w:lineRule="auto"/>
              <w:rPr>
                <w:rFonts w:ascii="Aptos" w:eastAsia="Times New Roman" w:hAnsi="Aptos" w:cs="Arial"/>
                <w:b/>
                <w:bCs/>
                <w:bdr w:val="nil"/>
                <w:lang w:eastAsia="es-CO"/>
              </w:rPr>
            </w:pPr>
            <w:r w:rsidRPr="00AF20A6">
              <w:rPr>
                <w:rFonts w:ascii="Aptos" w:eastAsia="Times New Roman" w:hAnsi="Aptos" w:cs="Arial"/>
                <w:b/>
                <w:bCs/>
                <w:bdr w:val="nil"/>
                <w:lang w:eastAsia="es-CO"/>
              </w:rPr>
              <w:t>Estructurador Financier</w:t>
            </w:r>
            <w:r w:rsidR="00E64993">
              <w:rPr>
                <w:rFonts w:ascii="Aptos" w:eastAsia="Times New Roman" w:hAnsi="Aptos" w:cs="Arial"/>
                <w:b/>
                <w:bCs/>
                <w:bdr w:val="nil"/>
                <w:lang w:eastAsia="es-CO"/>
              </w:rPr>
              <w:t>o</w:t>
            </w:r>
          </w:p>
          <w:p w14:paraId="67B2F96D" w14:textId="1EC6B4A6" w:rsidR="000221E2" w:rsidRPr="00AF20A6" w:rsidRDefault="000221E2" w:rsidP="000221E2">
            <w:pPr>
              <w:pBdr>
                <w:top w:val="nil"/>
                <w:left w:val="nil"/>
                <w:bottom w:val="nil"/>
                <w:right w:val="nil"/>
                <w:between w:val="nil"/>
                <w:bar w:val="nil"/>
              </w:pBdr>
              <w:spacing w:after="0" w:line="240" w:lineRule="auto"/>
              <w:jc w:val="both"/>
              <w:rPr>
                <w:rFonts w:ascii="Aptos" w:eastAsia="Times New Roman" w:hAnsi="Aptos" w:cs="Arial"/>
                <w:bdr w:val="nil"/>
                <w:lang w:eastAsia="es-CO"/>
              </w:rPr>
            </w:pPr>
            <w:r w:rsidRPr="00AF20A6">
              <w:rPr>
                <w:rFonts w:ascii="Aptos" w:eastAsia="Times New Roman" w:hAnsi="Aptos" w:cs="Arial"/>
                <w:bdr w:val="nil"/>
                <w:lang w:eastAsia="es-CO"/>
              </w:rPr>
              <w:t xml:space="preserve">Contratista de </w:t>
            </w:r>
            <w:r w:rsidR="004A5066" w:rsidRPr="00AF20A6">
              <w:rPr>
                <w:rFonts w:ascii="Aptos" w:eastAsia="Times New Roman" w:hAnsi="Aptos" w:cs="Arial"/>
                <w:bdr w:val="nil"/>
                <w:lang w:eastAsia="es-CO"/>
              </w:rPr>
              <w:t>Secretaría General</w:t>
            </w:r>
            <w:r w:rsidR="00E64993">
              <w:rPr>
                <w:rFonts w:ascii="Aptos" w:eastAsia="Times New Roman" w:hAnsi="Aptos" w:cs="Arial"/>
                <w:bdr w:val="nil"/>
                <w:lang w:eastAsia="es-CO"/>
              </w:rPr>
              <w:t xml:space="preserve"> y de Gobierno</w:t>
            </w:r>
          </w:p>
          <w:p w14:paraId="5817B153" w14:textId="77777777" w:rsidR="000221E2" w:rsidRPr="00AF20A6" w:rsidRDefault="000221E2" w:rsidP="000221E2">
            <w:pPr>
              <w:pBdr>
                <w:top w:val="nil"/>
                <w:left w:val="nil"/>
                <w:bottom w:val="nil"/>
                <w:right w:val="nil"/>
                <w:between w:val="nil"/>
                <w:bar w:val="nil"/>
              </w:pBdr>
              <w:spacing w:after="0" w:line="240" w:lineRule="auto"/>
              <w:rPr>
                <w:rFonts w:ascii="Aptos" w:eastAsia="Times New Roman" w:hAnsi="Aptos" w:cs="Arial"/>
                <w:bdr w:val="nil"/>
                <w:lang w:eastAsia="es-CO"/>
              </w:rPr>
            </w:pPr>
          </w:p>
          <w:p w14:paraId="6BAA7E01" w14:textId="77777777" w:rsidR="000221E2" w:rsidRPr="00AF20A6" w:rsidRDefault="000221E2" w:rsidP="000221E2">
            <w:pPr>
              <w:pBdr>
                <w:top w:val="nil"/>
                <w:left w:val="nil"/>
                <w:bottom w:val="nil"/>
                <w:right w:val="nil"/>
                <w:between w:val="nil"/>
                <w:bar w:val="nil"/>
              </w:pBdr>
              <w:spacing w:after="0" w:line="240" w:lineRule="auto"/>
              <w:rPr>
                <w:rFonts w:ascii="Aptos" w:eastAsia="Times New Roman" w:hAnsi="Aptos" w:cs="Arial"/>
                <w:b/>
                <w:bCs/>
                <w:color w:val="FF0000"/>
                <w:bdr w:val="nil"/>
                <w:lang w:eastAsia="es-CO"/>
              </w:rPr>
            </w:pPr>
          </w:p>
          <w:p w14:paraId="06B0D4AB" w14:textId="77777777" w:rsidR="000221E2" w:rsidRPr="00AF20A6" w:rsidRDefault="000221E2" w:rsidP="000221E2">
            <w:pPr>
              <w:pBdr>
                <w:top w:val="nil"/>
                <w:left w:val="nil"/>
                <w:bottom w:val="nil"/>
                <w:right w:val="nil"/>
                <w:between w:val="nil"/>
                <w:bar w:val="nil"/>
              </w:pBdr>
              <w:spacing w:after="0" w:line="240" w:lineRule="auto"/>
              <w:rPr>
                <w:rFonts w:ascii="Aptos" w:eastAsia="Times New Roman" w:hAnsi="Aptos" w:cs="Arial"/>
                <w:b/>
                <w:bCs/>
                <w:color w:val="000000"/>
                <w:bdr w:val="nil"/>
                <w:lang w:eastAsia="es-CO"/>
              </w:rPr>
            </w:pPr>
            <w:r w:rsidRPr="00AF20A6">
              <w:rPr>
                <w:rFonts w:ascii="Aptos" w:eastAsia="Times New Roman" w:hAnsi="Aptos" w:cs="Arial"/>
                <w:b/>
                <w:bCs/>
                <w:color w:val="000000"/>
                <w:bdr w:val="nil"/>
                <w:lang w:eastAsia="es-CO"/>
              </w:rPr>
              <w:t>Aprobó:</w:t>
            </w:r>
          </w:p>
          <w:p w14:paraId="20D6649A" w14:textId="4971AF80" w:rsidR="000221E2" w:rsidRPr="00AF20A6" w:rsidRDefault="004A5066" w:rsidP="000221E2">
            <w:pPr>
              <w:pBdr>
                <w:top w:val="nil"/>
                <w:left w:val="nil"/>
                <w:bottom w:val="nil"/>
                <w:right w:val="nil"/>
                <w:between w:val="nil"/>
                <w:bar w:val="nil"/>
              </w:pBdr>
              <w:spacing w:after="0" w:line="240" w:lineRule="auto"/>
              <w:jc w:val="both"/>
              <w:rPr>
                <w:rFonts w:ascii="Aptos" w:eastAsia="Times New Roman" w:hAnsi="Aptos" w:cs="Arial"/>
                <w:b/>
                <w:bCs/>
                <w:color w:val="000000"/>
                <w:bdr w:val="nil"/>
                <w:lang w:eastAsia="es-CO"/>
              </w:rPr>
            </w:pPr>
            <w:r w:rsidRPr="004A5066">
              <w:rPr>
                <w:rFonts w:ascii="Aptos" w:eastAsia="Times New Roman" w:hAnsi="Aptos" w:cs="Arial"/>
                <w:b/>
                <w:bCs/>
                <w:color w:val="000000"/>
                <w:bdr w:val="nil"/>
                <w:lang w:eastAsia="es-CO"/>
              </w:rPr>
              <w:t xml:space="preserve">DANIEL ENRIQUE MANCHOLA BARACALDO </w:t>
            </w:r>
            <w:proofErr w:type="gramStart"/>
            <w:r w:rsidRPr="004A5066">
              <w:rPr>
                <w:rFonts w:ascii="Aptos" w:eastAsia="Times New Roman" w:hAnsi="Aptos" w:cs="Arial"/>
                <w:color w:val="000000"/>
                <w:bdr w:val="nil"/>
                <w:lang w:eastAsia="es-CO"/>
              </w:rPr>
              <w:t>Secretario General</w:t>
            </w:r>
            <w:proofErr w:type="gramEnd"/>
            <w:r w:rsidRPr="004A5066">
              <w:rPr>
                <w:rFonts w:ascii="Aptos" w:eastAsia="Times New Roman" w:hAnsi="Aptos" w:cs="Arial"/>
                <w:color w:val="000000"/>
                <w:bdr w:val="nil"/>
                <w:lang w:eastAsia="es-CO"/>
              </w:rPr>
              <w:t xml:space="preserve"> y de Gobierno</w:t>
            </w:r>
          </w:p>
          <w:p w14:paraId="5BDE31C0" w14:textId="77777777" w:rsidR="000221E2" w:rsidRPr="00AF20A6" w:rsidRDefault="000221E2" w:rsidP="000221E2">
            <w:pPr>
              <w:pBdr>
                <w:top w:val="nil"/>
                <w:left w:val="nil"/>
                <w:bottom w:val="nil"/>
                <w:right w:val="nil"/>
                <w:between w:val="nil"/>
                <w:bar w:val="nil"/>
              </w:pBdr>
              <w:spacing w:after="0" w:line="240" w:lineRule="auto"/>
              <w:jc w:val="both"/>
              <w:rPr>
                <w:rFonts w:ascii="Aptos" w:eastAsia="Times New Roman" w:hAnsi="Aptos" w:cs="Arial"/>
                <w:color w:val="000000"/>
                <w:bdr w:val="nil"/>
                <w:lang w:eastAsia="es-CO"/>
              </w:rPr>
            </w:pPr>
          </w:p>
        </w:tc>
        <w:tc>
          <w:tcPr>
            <w:tcW w:w="4723" w:type="dxa"/>
            <w:tcBorders>
              <w:top w:val="single" w:sz="4" w:space="0" w:color="000000"/>
              <w:left w:val="nil"/>
              <w:bottom w:val="single" w:sz="4" w:space="0" w:color="000000"/>
              <w:right w:val="single" w:sz="4" w:space="0" w:color="000000"/>
            </w:tcBorders>
            <w:hideMark/>
          </w:tcPr>
          <w:p w14:paraId="7627695D" w14:textId="77777777" w:rsidR="000221E2" w:rsidRPr="00AF20A6" w:rsidRDefault="000221E2" w:rsidP="000221E2">
            <w:pPr>
              <w:pBdr>
                <w:top w:val="nil"/>
                <w:left w:val="nil"/>
                <w:bottom w:val="nil"/>
                <w:right w:val="nil"/>
                <w:between w:val="nil"/>
                <w:bar w:val="nil"/>
              </w:pBdr>
              <w:spacing w:after="0" w:line="240" w:lineRule="auto"/>
              <w:rPr>
                <w:rFonts w:ascii="Aptos" w:eastAsia="Arial Unicode MS" w:hAnsi="Aptos" w:cs="Arial"/>
                <w:noProof/>
                <w:bdr w:val="nil"/>
                <w:lang w:val="es-MX"/>
              </w:rPr>
            </w:pPr>
          </w:p>
          <w:p w14:paraId="61021416" w14:textId="35F4B509" w:rsidR="000221E2" w:rsidRPr="00AF20A6" w:rsidRDefault="004A5066" w:rsidP="000221E2">
            <w:pPr>
              <w:pBdr>
                <w:top w:val="nil"/>
                <w:left w:val="nil"/>
                <w:bottom w:val="nil"/>
                <w:right w:val="nil"/>
                <w:between w:val="nil"/>
                <w:bar w:val="nil"/>
              </w:pBdr>
              <w:spacing w:after="0" w:line="240" w:lineRule="auto"/>
              <w:rPr>
                <w:rFonts w:ascii="Aptos" w:eastAsia="Arial Unicode MS" w:hAnsi="Aptos" w:cs="Arial"/>
                <w:noProof/>
                <w:bdr w:val="nil"/>
                <w:lang w:val="es-MX"/>
              </w:rPr>
            </w:pPr>
            <w:r>
              <w:rPr>
                <w:rFonts w:ascii="Aptos" w:eastAsia="Arial Unicode MS" w:hAnsi="Aptos" w:cs="Arial"/>
                <w:noProof/>
                <w:bdr w:val="nil"/>
                <w:lang w:val="es-MX"/>
              </w:rPr>
              <w:drawing>
                <wp:inline distT="0" distB="0" distL="0" distR="0" wp14:anchorId="07D1DF22" wp14:editId="0AC6117A">
                  <wp:extent cx="2000529" cy="457264"/>
                  <wp:effectExtent l="0" t="0" r="0" b="0"/>
                  <wp:docPr id="123793466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934667" name="Imagen 1237934667"/>
                          <pic:cNvPicPr/>
                        </pic:nvPicPr>
                        <pic:blipFill>
                          <a:blip r:embed="rId45">
                            <a:extLst>
                              <a:ext uri="{28A0092B-C50C-407E-A947-70E740481C1C}">
                                <a14:useLocalDpi xmlns:a14="http://schemas.microsoft.com/office/drawing/2010/main" val="0"/>
                              </a:ext>
                            </a:extLst>
                          </a:blip>
                          <a:stretch>
                            <a:fillRect/>
                          </a:stretch>
                        </pic:blipFill>
                        <pic:spPr>
                          <a:xfrm>
                            <a:off x="0" y="0"/>
                            <a:ext cx="2000529" cy="457264"/>
                          </a:xfrm>
                          <a:prstGeom prst="rect">
                            <a:avLst/>
                          </a:prstGeom>
                        </pic:spPr>
                      </pic:pic>
                    </a:graphicData>
                  </a:graphic>
                </wp:inline>
              </w:drawing>
            </w:r>
          </w:p>
          <w:p w14:paraId="27C98136" w14:textId="77777777" w:rsidR="000221E2" w:rsidRPr="00AF20A6" w:rsidRDefault="000221E2" w:rsidP="000221E2">
            <w:pPr>
              <w:pBdr>
                <w:top w:val="nil"/>
                <w:left w:val="nil"/>
                <w:bottom w:val="nil"/>
                <w:right w:val="nil"/>
                <w:between w:val="nil"/>
                <w:bar w:val="nil"/>
              </w:pBdr>
              <w:spacing w:after="0" w:line="240" w:lineRule="auto"/>
              <w:rPr>
                <w:rFonts w:ascii="Aptos" w:eastAsia="Times New Roman" w:hAnsi="Aptos" w:cs="Arial"/>
                <w:bdr w:val="nil"/>
                <w:lang w:eastAsia="es-CO"/>
              </w:rPr>
            </w:pPr>
            <w:r w:rsidRPr="00AF20A6">
              <w:rPr>
                <w:rFonts w:ascii="Aptos" w:eastAsia="Times New Roman" w:hAnsi="Aptos" w:cs="Arial"/>
                <w:bdr w:val="nil"/>
                <w:lang w:eastAsia="es-CO"/>
              </w:rPr>
              <w:t>_____________________________________________</w:t>
            </w:r>
          </w:p>
          <w:p w14:paraId="786EB9B3" w14:textId="77777777" w:rsidR="000221E2" w:rsidRPr="00AF20A6" w:rsidRDefault="000221E2" w:rsidP="000221E2">
            <w:pPr>
              <w:pBdr>
                <w:top w:val="nil"/>
                <w:left w:val="nil"/>
                <w:bottom w:val="nil"/>
                <w:right w:val="nil"/>
                <w:between w:val="nil"/>
                <w:bar w:val="nil"/>
              </w:pBdr>
              <w:spacing w:after="0" w:line="240" w:lineRule="auto"/>
              <w:rPr>
                <w:rFonts w:ascii="Aptos" w:eastAsia="Times New Roman" w:hAnsi="Aptos" w:cs="Arial"/>
                <w:noProof/>
                <w:bdr w:val="nil"/>
              </w:rPr>
            </w:pPr>
            <w:r w:rsidRPr="00AF20A6">
              <w:rPr>
                <w:rFonts w:ascii="Aptos" w:eastAsia="Times New Roman" w:hAnsi="Aptos" w:cs="Arial"/>
                <w:bdr w:val="nil"/>
                <w:lang w:eastAsia="es-CO"/>
              </w:rPr>
              <w:t>FIRMA</w:t>
            </w:r>
          </w:p>
          <w:p w14:paraId="4AD6F400" w14:textId="77777777" w:rsidR="000221E2" w:rsidRPr="00AF20A6" w:rsidRDefault="000221E2" w:rsidP="000221E2">
            <w:pPr>
              <w:pBdr>
                <w:top w:val="nil"/>
                <w:left w:val="nil"/>
                <w:bottom w:val="nil"/>
                <w:right w:val="nil"/>
                <w:between w:val="nil"/>
                <w:bar w:val="nil"/>
              </w:pBdr>
              <w:spacing w:after="0" w:line="240" w:lineRule="auto"/>
              <w:rPr>
                <w:rFonts w:ascii="Aptos" w:eastAsia="Times New Roman" w:hAnsi="Aptos" w:cs="Arial"/>
                <w:bdr w:val="nil"/>
                <w:lang w:eastAsia="es-CO"/>
              </w:rPr>
            </w:pPr>
          </w:p>
          <w:p w14:paraId="335B7419" w14:textId="77777777" w:rsidR="000221E2" w:rsidRPr="00AF20A6" w:rsidRDefault="000221E2" w:rsidP="000221E2">
            <w:pPr>
              <w:pBdr>
                <w:top w:val="nil"/>
                <w:left w:val="nil"/>
                <w:bottom w:val="nil"/>
                <w:right w:val="nil"/>
                <w:between w:val="nil"/>
                <w:bar w:val="nil"/>
              </w:pBdr>
              <w:spacing w:after="0" w:line="240" w:lineRule="auto"/>
              <w:rPr>
                <w:rFonts w:ascii="Aptos" w:eastAsia="Times New Roman" w:hAnsi="Aptos" w:cs="Arial"/>
                <w:bdr w:val="nil"/>
                <w:lang w:eastAsia="es-CO"/>
              </w:rPr>
            </w:pPr>
          </w:p>
          <w:p w14:paraId="4B394FE5" w14:textId="77777777" w:rsidR="000221E2" w:rsidRPr="00AF20A6" w:rsidRDefault="000221E2" w:rsidP="000221E2">
            <w:pPr>
              <w:pBdr>
                <w:top w:val="nil"/>
                <w:left w:val="nil"/>
                <w:bottom w:val="nil"/>
                <w:right w:val="nil"/>
                <w:between w:val="nil"/>
                <w:bar w:val="nil"/>
              </w:pBdr>
              <w:spacing w:after="0" w:line="240" w:lineRule="auto"/>
              <w:rPr>
                <w:rFonts w:ascii="Aptos" w:eastAsia="Times New Roman" w:hAnsi="Aptos" w:cs="Arial"/>
                <w:bdr w:val="nil"/>
                <w:lang w:eastAsia="es-CO"/>
              </w:rPr>
            </w:pPr>
            <w:r w:rsidRPr="00AF20A6">
              <w:rPr>
                <w:rFonts w:ascii="Aptos" w:eastAsia="Times New Roman" w:hAnsi="Aptos" w:cs="Arial"/>
                <w:bdr w:val="nil"/>
                <w:lang w:eastAsia="es-CO"/>
              </w:rPr>
              <w:t>_____________________________________________</w:t>
            </w:r>
          </w:p>
          <w:p w14:paraId="70BAEE70" w14:textId="77777777" w:rsidR="000221E2" w:rsidRPr="00AF20A6" w:rsidRDefault="000221E2" w:rsidP="000221E2">
            <w:pPr>
              <w:pBdr>
                <w:top w:val="nil"/>
                <w:left w:val="nil"/>
                <w:bottom w:val="nil"/>
                <w:right w:val="nil"/>
                <w:between w:val="nil"/>
                <w:bar w:val="nil"/>
              </w:pBdr>
              <w:spacing w:after="0" w:line="240" w:lineRule="auto"/>
              <w:rPr>
                <w:rFonts w:ascii="Aptos" w:eastAsia="Times New Roman" w:hAnsi="Aptos" w:cs="Arial"/>
                <w:bdr w:val="nil"/>
                <w:lang w:eastAsia="es-CO"/>
              </w:rPr>
            </w:pPr>
            <w:r w:rsidRPr="00AF20A6">
              <w:rPr>
                <w:rFonts w:ascii="Aptos" w:eastAsia="Times New Roman" w:hAnsi="Aptos" w:cs="Arial"/>
                <w:bdr w:val="nil"/>
                <w:lang w:eastAsia="es-CO"/>
              </w:rPr>
              <w:t>FIRMA</w:t>
            </w:r>
          </w:p>
          <w:p w14:paraId="4E5A2E41" w14:textId="77777777" w:rsidR="000221E2" w:rsidRPr="00AF20A6" w:rsidRDefault="000221E2" w:rsidP="000221E2">
            <w:pPr>
              <w:pBdr>
                <w:top w:val="nil"/>
                <w:left w:val="nil"/>
                <w:bottom w:val="nil"/>
                <w:right w:val="nil"/>
                <w:between w:val="nil"/>
                <w:bar w:val="nil"/>
              </w:pBdr>
              <w:spacing w:after="0" w:line="240" w:lineRule="auto"/>
              <w:rPr>
                <w:rFonts w:ascii="Aptos" w:eastAsia="Times New Roman" w:hAnsi="Aptos" w:cs="Arial"/>
                <w:bdr w:val="nil"/>
                <w:lang w:eastAsia="es-CO"/>
              </w:rPr>
            </w:pPr>
          </w:p>
          <w:p w14:paraId="74AD5F48" w14:textId="77777777" w:rsidR="000221E2" w:rsidRPr="00AF20A6" w:rsidRDefault="000221E2" w:rsidP="000221E2">
            <w:pPr>
              <w:pBdr>
                <w:top w:val="nil"/>
                <w:left w:val="nil"/>
                <w:bottom w:val="nil"/>
                <w:right w:val="nil"/>
                <w:between w:val="nil"/>
                <w:bar w:val="nil"/>
              </w:pBdr>
              <w:spacing w:after="0" w:line="240" w:lineRule="auto"/>
              <w:rPr>
                <w:rFonts w:ascii="Aptos" w:eastAsia="Times New Roman" w:hAnsi="Aptos" w:cs="Arial"/>
                <w:bdr w:val="nil"/>
                <w:lang w:val="en-US" w:eastAsia="es-CO"/>
              </w:rPr>
            </w:pPr>
          </w:p>
        </w:tc>
      </w:tr>
    </w:tbl>
    <w:p w14:paraId="2422D785" w14:textId="77777777" w:rsidR="000221E2" w:rsidRPr="00AF20A6" w:rsidRDefault="000221E2" w:rsidP="004A5066">
      <w:pPr>
        <w:pBdr>
          <w:top w:val="nil"/>
          <w:left w:val="nil"/>
          <w:bottom w:val="nil"/>
          <w:right w:val="nil"/>
          <w:between w:val="nil"/>
          <w:bar w:val="nil"/>
        </w:pBdr>
        <w:autoSpaceDE w:val="0"/>
        <w:autoSpaceDN w:val="0"/>
        <w:adjustRightInd w:val="0"/>
        <w:spacing w:after="0" w:line="240" w:lineRule="auto"/>
        <w:jc w:val="both"/>
        <w:rPr>
          <w:rFonts w:ascii="Aptos" w:eastAsia="Arial Unicode MS" w:hAnsi="Aptos" w:cs="Arial"/>
          <w:color w:val="000000"/>
          <w:bdr w:val="nil"/>
        </w:rPr>
      </w:pPr>
    </w:p>
    <w:sectPr w:rsidR="000221E2" w:rsidRPr="00AF20A6" w:rsidSect="0096150C">
      <w:headerReference w:type="default" r:id="rId46"/>
      <w:pgSz w:w="12240" w:h="18720"/>
      <w:pgMar w:top="782" w:right="1440" w:bottom="1440" w:left="1440" w:header="567" w:footer="8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ACD033" w14:textId="77777777" w:rsidR="00ED4188" w:rsidRDefault="00ED4188">
      <w:pPr>
        <w:spacing w:after="0" w:line="240" w:lineRule="auto"/>
      </w:pPr>
      <w:r>
        <w:separator/>
      </w:r>
    </w:p>
  </w:endnote>
  <w:endnote w:type="continuationSeparator" w:id="0">
    <w:p w14:paraId="08A32A50" w14:textId="77777777" w:rsidR="00ED4188" w:rsidRDefault="00ED41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EFF" w:usb1="F9DFFFFF" w:usb2="0000007F" w:usb3="00000000" w:csb0="003F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Helvetica Neue">
    <w:altName w:val="Sylfaen"/>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504020202020204"/>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charset w:val="00"/>
    <w:family w:val="swiss"/>
    <w:pitch w:val="variable"/>
    <w:sig w:usb0="E1000AEF" w:usb1="5000A1FF" w:usb2="00000000" w:usb3="00000000" w:csb0="000001BF" w:csb1="00000000"/>
  </w:font>
  <w:font w:name="Verdana">
    <w:panose1 w:val="020B0604030504040204"/>
    <w:charset w:val="00"/>
    <w:family w:val="swiss"/>
    <w:pitch w:val="variable"/>
    <w:sig w:usb0="A00006FF" w:usb1="4000205B" w:usb2="00000010" w:usb3="00000000" w:csb0="0000019F" w:csb1="00000000"/>
  </w:font>
  <w:font w:name="Helvetica LT Std">
    <w:panose1 w:val="00000000000000000000"/>
    <w:charset w:val="00"/>
    <w:family w:val="auto"/>
    <w:notTrueType/>
    <w:pitch w:val="variable"/>
    <w:sig w:usb0="E00002FF" w:usb1="5000785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ourier">
    <w:panose1 w:val="02070409020205020404"/>
    <w:charset w:val="00"/>
    <w:family w:val="modern"/>
    <w:pitch w:val="fixed"/>
    <w:sig w:usb0="00000003" w:usb1="00000000" w:usb2="00000000" w:usb3="00000000" w:csb0="00000001" w:csb1="00000000"/>
  </w:font>
  <w:font w:name="BWAAAA+F1">
    <w:altName w:val="Cambria"/>
    <w:panose1 w:val="00000000000000000000"/>
    <w:charset w:val="00"/>
    <w:family w:val="swiss"/>
    <w:notTrueType/>
    <w:pitch w:val="default"/>
    <w:sig w:usb0="00000003" w:usb1="00000000" w:usb2="00000000" w:usb3="00000000" w:csb0="00000001" w:csb1="00000000"/>
  </w:font>
  <w:font w:name="ヒラギノ角ゴ Pro W3">
    <w:charset w:val="80"/>
    <w:family w:val="swiss"/>
    <w:pitch w:val="variable"/>
    <w:sig w:usb0="E00002FF" w:usb1="7AC7FFFF" w:usb2="00000012" w:usb3="00000000" w:csb0="0002000D" w:csb1="00000000"/>
  </w:font>
  <w:font w:name="Calibri Light">
    <w:panose1 w:val="020F03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Open Sans">
    <w:charset w:val="00"/>
    <w:family w:val="swiss"/>
    <w:pitch w:val="variable"/>
    <w:sig w:usb0="E00002EF" w:usb1="4000205B" w:usb2="00000028"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99C1C9" w14:textId="77777777" w:rsidR="00ED4188" w:rsidRDefault="00ED4188">
      <w:pPr>
        <w:spacing w:after="0" w:line="240" w:lineRule="auto"/>
      </w:pPr>
      <w:r>
        <w:separator/>
      </w:r>
    </w:p>
  </w:footnote>
  <w:footnote w:type="continuationSeparator" w:id="0">
    <w:p w14:paraId="4B36E5F0" w14:textId="77777777" w:rsidR="00ED4188" w:rsidRDefault="00ED4188">
      <w:pPr>
        <w:spacing w:after="0" w:line="240" w:lineRule="auto"/>
      </w:pPr>
      <w:r>
        <w:continuationSeparator/>
      </w:r>
    </w:p>
  </w:footnote>
  <w:footnote w:id="1">
    <w:p w14:paraId="4A75F03C" w14:textId="0769DE30" w:rsidR="000434CA" w:rsidRPr="000434CA" w:rsidRDefault="000434CA">
      <w:pPr>
        <w:pStyle w:val="Textonotapie"/>
        <w:rPr>
          <w:lang w:val="es-MX"/>
        </w:rPr>
      </w:pPr>
      <w:r>
        <w:rPr>
          <w:rStyle w:val="Refdenotaalpie"/>
        </w:rPr>
        <w:footnoteRef/>
      </w:r>
      <w:r>
        <w:t xml:space="preserve"> </w:t>
      </w:r>
      <w:r w:rsidRPr="000434CA">
        <w:rPr>
          <w:rFonts w:ascii="Aptos" w:hAnsi="Aptos"/>
        </w:rPr>
        <w:t xml:space="preserve">FUENTE: Departamento Administrativo Nacional de Estadística DANE. Clasificación Industrial Internacional Uniforme de todas las actividades económicas, Revisión 4 Adaptada para Colombia CIIU Rev. 4 A.C. 2022. URL: </w:t>
      </w:r>
      <w:hyperlink r:id="rId1" w:tgtFrame="_new" w:history="1">
        <w:r w:rsidRPr="000434CA">
          <w:rPr>
            <w:rStyle w:val="Hipervnculo"/>
            <w:rFonts w:ascii="Aptos" w:eastAsia="Arial" w:hAnsi="Aptos"/>
          </w:rPr>
          <w:t>https://www.dane.gov.co/files/sen/nomenclatura/ciiu/CIIU_Rev_4_AC2022.pdf</w:t>
        </w:r>
      </w:hyperlink>
      <w:r w:rsidRPr="000434CA">
        <w:rPr>
          <w:rFonts w:ascii="Aptos" w:hAnsi="Aptos"/>
        </w:rPr>
        <w:t>]</w:t>
      </w:r>
    </w:p>
  </w:footnote>
  <w:footnote w:id="2">
    <w:p w14:paraId="0A8E0AAA" w14:textId="77219578" w:rsidR="0006688F" w:rsidRPr="0006688F" w:rsidRDefault="0006688F">
      <w:pPr>
        <w:pStyle w:val="Textonotapie"/>
        <w:rPr>
          <w:lang w:val="es-MX"/>
        </w:rPr>
      </w:pPr>
      <w:r>
        <w:rPr>
          <w:rStyle w:val="Refdenotaalpie"/>
        </w:rPr>
        <w:footnoteRef/>
      </w:r>
      <w:r>
        <w:t xml:space="preserve"> </w:t>
      </w:r>
      <w:r w:rsidRPr="0006688F">
        <w:rPr>
          <w:rFonts w:ascii="Aptos" w:hAnsi="Aptos"/>
        </w:rPr>
        <w:t xml:space="preserve">FUENTE: Agencia Nacional de Contratación Pública Colombia Compra Eficiente. Clasificador de Bienes y Servicios de Naciones Unidas UNSPSC. URL: </w:t>
      </w:r>
      <w:hyperlink r:id="rId2" w:tgtFrame="_new" w:history="1">
        <w:r w:rsidRPr="0006688F">
          <w:rPr>
            <w:rStyle w:val="Hipervnculo"/>
            <w:rFonts w:ascii="Aptos" w:eastAsia="Arial" w:hAnsi="Aptos"/>
          </w:rPr>
          <w:t>https://operaciones.colombiacompra.gov.co/clasificador-de-bienes-y-servicios</w:t>
        </w:r>
      </w:hyperlink>
      <w:r w:rsidRPr="0006688F">
        <w:rPr>
          <w:rFonts w:ascii="Aptos" w:hAnsi="Aptos"/>
        </w:rPr>
        <w:t>]</w:t>
      </w:r>
    </w:p>
  </w:footnote>
  <w:footnote w:id="3">
    <w:p w14:paraId="1417F9E9" w14:textId="2610CE69" w:rsidR="002C2F7E" w:rsidRPr="002C2F7E" w:rsidRDefault="002C2F7E">
      <w:pPr>
        <w:pStyle w:val="Textonotapie"/>
        <w:rPr>
          <w:lang w:val="es-MX"/>
        </w:rPr>
      </w:pPr>
      <w:r>
        <w:rPr>
          <w:rStyle w:val="Refdenotaalpie"/>
        </w:rPr>
        <w:footnoteRef/>
      </w:r>
      <w:r>
        <w:t xml:space="preserve"> </w:t>
      </w:r>
      <w:r w:rsidRPr="002C2F7E">
        <w:rPr>
          <w:rFonts w:ascii="Aptos" w:hAnsi="Aptos"/>
        </w:rPr>
        <w:t xml:space="preserve">FUENTE: Departamento Administrativo de la Función Pública. Ley 1801 de 2016, Código Nacional de Seguridad y Convivencia Ciudadana. URL: </w:t>
      </w:r>
      <w:hyperlink r:id="rId3" w:tgtFrame="_new" w:history="1">
        <w:r w:rsidRPr="002C2F7E">
          <w:rPr>
            <w:rStyle w:val="Hipervnculo"/>
            <w:rFonts w:ascii="Aptos" w:eastAsia="Arial" w:hAnsi="Aptos"/>
          </w:rPr>
          <w:t>https://www.funcionpublica.gov.co/eva/gestornormativo/norma.php?i=80538</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8DA9C" w14:textId="77777777" w:rsidR="0096150C" w:rsidRDefault="0096150C"/>
  <w:tbl>
    <w:tblPr>
      <w:tblStyle w:val="Tablaconcuadrcula1"/>
      <w:tblW w:w="9498" w:type="dxa"/>
      <w:tblInd w:w="-147" w:type="dxa"/>
      <w:tblLook w:val="04A0" w:firstRow="1" w:lastRow="0" w:firstColumn="1" w:lastColumn="0" w:noHBand="0" w:noVBand="1"/>
    </w:tblPr>
    <w:tblGrid>
      <w:gridCol w:w="2127"/>
      <w:gridCol w:w="5670"/>
      <w:gridCol w:w="1701"/>
    </w:tblGrid>
    <w:tr w:rsidR="0096150C" w:rsidRPr="004F4247" w14:paraId="55401E02" w14:textId="77777777" w:rsidTr="00584756">
      <w:tc>
        <w:tcPr>
          <w:tcW w:w="2127" w:type="dxa"/>
          <w:tcBorders>
            <w:top w:val="single" w:sz="4" w:space="0" w:color="A6A6A6"/>
            <w:left w:val="single" w:sz="4" w:space="0" w:color="A6A6A6"/>
            <w:bottom w:val="single" w:sz="4" w:space="0" w:color="A6A6A6"/>
            <w:right w:val="single" w:sz="4" w:space="0" w:color="A6A6A6"/>
          </w:tcBorders>
        </w:tcPr>
        <w:p w14:paraId="34D77667" w14:textId="77777777" w:rsidR="0096150C" w:rsidRPr="00584756" w:rsidRDefault="0096150C" w:rsidP="0096150C">
          <w:pPr>
            <w:ind w:left="39"/>
            <w:jc w:val="center"/>
            <w:rPr>
              <w:rFonts w:ascii="Arial Narrow" w:hAnsi="Arial Narrow"/>
              <w:b/>
              <w:bCs/>
              <w:color w:val="808080"/>
            </w:rPr>
          </w:pPr>
          <w:r w:rsidRPr="00584756">
            <w:rPr>
              <w:rFonts w:ascii="Arial Narrow" w:hAnsi="Arial Narrow"/>
              <w:b/>
              <w:bCs/>
              <w:noProof/>
              <w:color w:val="808080"/>
              <w:lang w:eastAsia="es-CO"/>
            </w:rPr>
            <w:drawing>
              <wp:inline distT="0" distB="0" distL="0" distR="0" wp14:anchorId="0518C239" wp14:editId="21DFAEF8">
                <wp:extent cx="711200" cy="675342"/>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rotWithShape="1">
                        <a:blip r:embed="rId1">
                          <a:extLst>
                            <a:ext uri="{28A0092B-C50C-407E-A947-70E740481C1C}">
                              <a14:useLocalDpi xmlns:a14="http://schemas.microsoft.com/office/drawing/2010/main" val="0"/>
                            </a:ext>
                          </a:extLst>
                        </a:blip>
                        <a:srcRect b="6708"/>
                        <a:stretch/>
                      </pic:blipFill>
                      <pic:spPr bwMode="auto">
                        <a:xfrm>
                          <a:off x="0" y="0"/>
                          <a:ext cx="711200" cy="675342"/>
                        </a:xfrm>
                        <a:prstGeom prst="rect">
                          <a:avLst/>
                        </a:prstGeom>
                        <a:ln>
                          <a:noFill/>
                        </a:ln>
                        <a:extLst>
                          <a:ext uri="{53640926-AAD7-44D8-BBD7-CCE9431645EC}">
                            <a14:shadowObscured xmlns:a14="http://schemas.microsoft.com/office/drawing/2010/main"/>
                          </a:ext>
                        </a:extLst>
                      </pic:spPr>
                    </pic:pic>
                  </a:graphicData>
                </a:graphic>
              </wp:inline>
            </w:drawing>
          </w:r>
        </w:p>
        <w:p w14:paraId="48E61E31" w14:textId="77777777" w:rsidR="0096150C" w:rsidRPr="00584756" w:rsidRDefault="0096150C" w:rsidP="0096150C">
          <w:pPr>
            <w:ind w:left="39"/>
            <w:jc w:val="center"/>
            <w:rPr>
              <w:rFonts w:ascii="Arial Narrow" w:hAnsi="Arial Narrow"/>
              <w:b/>
              <w:bCs/>
              <w:color w:val="808080"/>
              <w:sz w:val="12"/>
              <w:szCs w:val="12"/>
            </w:rPr>
          </w:pPr>
          <w:r w:rsidRPr="00584756">
            <w:rPr>
              <w:rFonts w:ascii="Arial Narrow" w:hAnsi="Arial Narrow"/>
              <w:b/>
              <w:bCs/>
              <w:color w:val="808080"/>
              <w:sz w:val="12"/>
              <w:szCs w:val="12"/>
            </w:rPr>
            <w:t>ALCALDIA MUNICIPAL DE COTA</w:t>
          </w:r>
        </w:p>
      </w:tc>
      <w:tc>
        <w:tcPr>
          <w:tcW w:w="5670" w:type="dxa"/>
          <w:tcBorders>
            <w:top w:val="single" w:sz="4" w:space="0" w:color="A6A6A6"/>
            <w:left w:val="single" w:sz="4" w:space="0" w:color="A6A6A6"/>
            <w:bottom w:val="single" w:sz="4" w:space="0" w:color="A6A6A6"/>
            <w:right w:val="single" w:sz="4" w:space="0" w:color="A6A6A6"/>
          </w:tcBorders>
          <w:vAlign w:val="center"/>
        </w:tcPr>
        <w:p w14:paraId="3F21104C" w14:textId="77777777" w:rsidR="0096150C" w:rsidRPr="00584756" w:rsidRDefault="0096150C" w:rsidP="0096150C">
          <w:pPr>
            <w:ind w:left="39"/>
            <w:jc w:val="center"/>
            <w:rPr>
              <w:rFonts w:ascii="Arial Narrow" w:hAnsi="Arial Narrow"/>
              <w:b/>
              <w:bCs/>
              <w:color w:val="808080"/>
              <w:lang w:val="es-MX"/>
            </w:rPr>
          </w:pPr>
          <w:r w:rsidRPr="00584756">
            <w:rPr>
              <w:rFonts w:ascii="Arial Narrow" w:hAnsi="Arial Narrow"/>
              <w:b/>
              <w:bCs/>
              <w:color w:val="808080"/>
              <w:lang w:val="es-MX"/>
            </w:rPr>
            <w:t>ANÁLISIS DEL SECTOR</w:t>
          </w:r>
        </w:p>
        <w:p w14:paraId="727B0CEC" w14:textId="774B7160" w:rsidR="0096150C" w:rsidRPr="00584756" w:rsidRDefault="0096150C" w:rsidP="0096150C">
          <w:pPr>
            <w:ind w:left="39"/>
            <w:jc w:val="center"/>
            <w:rPr>
              <w:rFonts w:ascii="Arial Narrow" w:hAnsi="Arial Narrow"/>
              <w:b/>
              <w:bCs/>
              <w:color w:val="808080"/>
              <w:lang w:val="es-MX"/>
            </w:rPr>
          </w:pPr>
          <w:r w:rsidRPr="00584756">
            <w:rPr>
              <w:rFonts w:ascii="Arial Narrow" w:hAnsi="Arial Narrow"/>
              <w:b/>
              <w:bCs/>
              <w:color w:val="808080"/>
              <w:lang w:val="es-MX"/>
            </w:rPr>
            <w:t xml:space="preserve">MODALIDAD: </w:t>
          </w:r>
          <w:r w:rsidR="00FC38F9">
            <w:rPr>
              <w:rFonts w:ascii="Arial Narrow" w:hAnsi="Arial Narrow"/>
              <w:b/>
              <w:bCs/>
              <w:color w:val="808080"/>
            </w:rPr>
            <w:t>SELECCIÓN ABREVIADA DE MENOR CUANTIA</w:t>
          </w:r>
        </w:p>
      </w:tc>
      <w:tc>
        <w:tcPr>
          <w:tcW w:w="1701" w:type="dxa"/>
          <w:tcBorders>
            <w:top w:val="single" w:sz="4" w:space="0" w:color="A6A6A6"/>
            <w:left w:val="single" w:sz="4" w:space="0" w:color="A6A6A6"/>
            <w:bottom w:val="single" w:sz="4" w:space="0" w:color="A6A6A6"/>
            <w:right w:val="single" w:sz="4" w:space="0" w:color="A6A6A6"/>
          </w:tcBorders>
          <w:vAlign w:val="center"/>
        </w:tcPr>
        <w:p w14:paraId="75ABA75A" w14:textId="059118F4" w:rsidR="0096150C" w:rsidRPr="00584756" w:rsidRDefault="0096150C" w:rsidP="0096150C">
          <w:pPr>
            <w:pStyle w:val="Piedepgina"/>
            <w:jc w:val="center"/>
            <w:rPr>
              <w:rFonts w:ascii="Arial Narrow" w:hAnsi="Arial Narrow"/>
              <w:color w:val="808080"/>
            </w:rPr>
          </w:pPr>
          <w:proofErr w:type="spellStart"/>
          <w:r w:rsidRPr="00584756">
            <w:rPr>
              <w:rFonts w:ascii="Arial Narrow" w:hAnsi="Arial Narrow"/>
              <w:color w:val="808080"/>
              <w:sz w:val="20"/>
              <w:szCs w:val="20"/>
            </w:rPr>
            <w:t>Página</w:t>
          </w:r>
          <w:proofErr w:type="spellEnd"/>
          <w:r w:rsidRPr="00584756">
            <w:rPr>
              <w:rFonts w:ascii="Arial Narrow" w:hAnsi="Arial Narrow"/>
              <w:color w:val="808080"/>
              <w:sz w:val="20"/>
              <w:szCs w:val="20"/>
            </w:rPr>
            <w:t xml:space="preserve"> </w:t>
          </w:r>
          <w:r w:rsidRPr="00584756">
            <w:rPr>
              <w:rFonts w:ascii="Arial Narrow" w:hAnsi="Arial Narrow"/>
              <w:color w:val="808080"/>
              <w:sz w:val="20"/>
              <w:szCs w:val="20"/>
            </w:rPr>
            <w:fldChar w:fldCharType="begin"/>
          </w:r>
          <w:r w:rsidRPr="00584756">
            <w:rPr>
              <w:rFonts w:ascii="Arial Narrow" w:hAnsi="Arial Narrow"/>
              <w:color w:val="808080"/>
              <w:sz w:val="20"/>
              <w:szCs w:val="20"/>
            </w:rPr>
            <w:instrText>PAGE  \* Arabic  \* MERGEFORMAT</w:instrText>
          </w:r>
          <w:r w:rsidRPr="00584756">
            <w:rPr>
              <w:rFonts w:ascii="Arial Narrow" w:hAnsi="Arial Narrow"/>
              <w:color w:val="808080"/>
              <w:sz w:val="20"/>
              <w:szCs w:val="20"/>
            </w:rPr>
            <w:fldChar w:fldCharType="separate"/>
          </w:r>
          <w:r w:rsidR="001D3648">
            <w:rPr>
              <w:rFonts w:ascii="Arial Narrow" w:hAnsi="Arial Narrow"/>
              <w:noProof/>
              <w:color w:val="808080"/>
              <w:sz w:val="20"/>
              <w:szCs w:val="20"/>
            </w:rPr>
            <w:t>31</w:t>
          </w:r>
          <w:r w:rsidRPr="00584756">
            <w:rPr>
              <w:rFonts w:ascii="Arial Narrow" w:hAnsi="Arial Narrow"/>
              <w:color w:val="808080"/>
              <w:sz w:val="20"/>
              <w:szCs w:val="20"/>
            </w:rPr>
            <w:fldChar w:fldCharType="end"/>
          </w:r>
          <w:r w:rsidRPr="00584756">
            <w:rPr>
              <w:rFonts w:ascii="Arial Narrow" w:hAnsi="Arial Narrow"/>
              <w:color w:val="808080"/>
              <w:sz w:val="20"/>
              <w:szCs w:val="20"/>
            </w:rPr>
            <w:t xml:space="preserve"> de </w:t>
          </w:r>
          <w:r w:rsidRPr="00584756">
            <w:rPr>
              <w:rFonts w:ascii="Arial Narrow" w:hAnsi="Arial Narrow"/>
              <w:color w:val="808080"/>
              <w:sz w:val="20"/>
              <w:szCs w:val="20"/>
            </w:rPr>
            <w:fldChar w:fldCharType="begin"/>
          </w:r>
          <w:r w:rsidRPr="00584756">
            <w:rPr>
              <w:rFonts w:ascii="Arial Narrow" w:hAnsi="Arial Narrow"/>
              <w:color w:val="808080"/>
              <w:sz w:val="20"/>
              <w:szCs w:val="20"/>
            </w:rPr>
            <w:instrText>NUMPAGES  \* Arabic  \* MERGEFORMAT</w:instrText>
          </w:r>
          <w:r w:rsidRPr="00584756">
            <w:rPr>
              <w:rFonts w:ascii="Arial Narrow" w:hAnsi="Arial Narrow"/>
              <w:color w:val="808080"/>
              <w:sz w:val="20"/>
              <w:szCs w:val="20"/>
            </w:rPr>
            <w:fldChar w:fldCharType="separate"/>
          </w:r>
          <w:r w:rsidR="001D3648">
            <w:rPr>
              <w:rFonts w:ascii="Arial Narrow" w:hAnsi="Arial Narrow"/>
              <w:noProof/>
              <w:color w:val="808080"/>
              <w:sz w:val="20"/>
              <w:szCs w:val="20"/>
            </w:rPr>
            <w:t>31</w:t>
          </w:r>
          <w:r w:rsidRPr="00584756">
            <w:rPr>
              <w:rFonts w:ascii="Arial Narrow" w:hAnsi="Arial Narrow"/>
              <w:color w:val="808080"/>
              <w:sz w:val="20"/>
              <w:szCs w:val="20"/>
            </w:rPr>
            <w:fldChar w:fldCharType="end"/>
          </w:r>
        </w:p>
      </w:tc>
    </w:tr>
  </w:tbl>
  <w:p w14:paraId="17CC0560" w14:textId="77777777" w:rsidR="0096150C" w:rsidRDefault="0096150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51FE0B70"/>
    <w:lvl w:ilvl="0">
      <w:start w:val="1"/>
      <w:numFmt w:val="decimal"/>
      <w:pStyle w:val="Listaconnmeros"/>
      <w:lvlText w:val="%1."/>
      <w:lvlJc w:val="left"/>
      <w:pPr>
        <w:tabs>
          <w:tab w:val="num" w:pos="360"/>
        </w:tabs>
        <w:ind w:left="360" w:hanging="360"/>
      </w:pPr>
    </w:lvl>
  </w:abstractNum>
  <w:abstractNum w:abstractNumId="1" w15:restartNumberingAfterBreak="0">
    <w:nsid w:val="FFFFFF89"/>
    <w:multiLevelType w:val="singleLevel"/>
    <w:tmpl w:val="57A01C24"/>
    <w:lvl w:ilvl="0">
      <w:start w:val="1"/>
      <w:numFmt w:val="bullet"/>
      <w:pStyle w:val="Listaconvietas"/>
      <w:lvlText w:val=""/>
      <w:lvlJc w:val="left"/>
      <w:pPr>
        <w:tabs>
          <w:tab w:val="num" w:pos="360"/>
        </w:tabs>
        <w:ind w:left="360" w:hanging="360"/>
      </w:pPr>
      <w:rPr>
        <w:rFonts w:ascii="Symbol" w:hAnsi="Symbol" w:hint="default"/>
      </w:rPr>
    </w:lvl>
  </w:abstractNum>
  <w:abstractNum w:abstractNumId="2" w15:restartNumberingAfterBreak="0">
    <w:nsid w:val="0402686A"/>
    <w:multiLevelType w:val="hybridMultilevel"/>
    <w:tmpl w:val="F59C01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69A79C2"/>
    <w:multiLevelType w:val="hybridMultilevel"/>
    <w:tmpl w:val="BF48E856"/>
    <w:styleLink w:val="Estiloimportado21"/>
    <w:lvl w:ilvl="0" w:tplc="A8207660">
      <w:start w:val="1"/>
      <w:numFmt w:val="bullet"/>
      <w:lvlText w:val="·"/>
      <w:lvlJc w:val="left"/>
      <w:pPr>
        <w:ind w:left="1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D8EA31A0">
      <w:start w:val="1"/>
      <w:numFmt w:val="bullet"/>
      <w:lvlText w:val="o"/>
      <w:lvlJc w:val="left"/>
      <w:pPr>
        <w:ind w:left="26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506C905C">
      <w:start w:val="1"/>
      <w:numFmt w:val="bullet"/>
      <w:lvlText w:val="▪"/>
      <w:lvlJc w:val="left"/>
      <w:pPr>
        <w:ind w:left="33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7FEA9E62">
      <w:start w:val="1"/>
      <w:numFmt w:val="bullet"/>
      <w:lvlText w:val="•"/>
      <w:lvlJc w:val="left"/>
      <w:pPr>
        <w:ind w:left="40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A1C46BD6">
      <w:start w:val="1"/>
      <w:numFmt w:val="bullet"/>
      <w:lvlText w:val="o"/>
      <w:lvlJc w:val="left"/>
      <w:pPr>
        <w:ind w:left="48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895E79FA">
      <w:start w:val="1"/>
      <w:numFmt w:val="bullet"/>
      <w:lvlText w:val="▪"/>
      <w:lvlJc w:val="left"/>
      <w:pPr>
        <w:ind w:left="55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D9ECB660">
      <w:start w:val="1"/>
      <w:numFmt w:val="bullet"/>
      <w:lvlText w:val="•"/>
      <w:lvlJc w:val="left"/>
      <w:pPr>
        <w:ind w:left="62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382C526E">
      <w:start w:val="1"/>
      <w:numFmt w:val="bullet"/>
      <w:lvlText w:val="o"/>
      <w:lvlJc w:val="left"/>
      <w:pPr>
        <w:ind w:left="69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956E3FD2">
      <w:start w:val="1"/>
      <w:numFmt w:val="bullet"/>
      <w:lvlText w:val="▪"/>
      <w:lvlJc w:val="left"/>
      <w:pPr>
        <w:ind w:left="76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0ABD2C7E"/>
    <w:multiLevelType w:val="hybridMultilevel"/>
    <w:tmpl w:val="1AF819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AC55A65"/>
    <w:multiLevelType w:val="multilevel"/>
    <w:tmpl w:val="1DEA22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EF57389"/>
    <w:multiLevelType w:val="hybridMultilevel"/>
    <w:tmpl w:val="43A8EB70"/>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0513552"/>
    <w:multiLevelType w:val="hybridMultilevel"/>
    <w:tmpl w:val="069CCC1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A0442FA"/>
    <w:multiLevelType w:val="hybridMultilevel"/>
    <w:tmpl w:val="6F3270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DF20C40"/>
    <w:multiLevelType w:val="hybridMultilevel"/>
    <w:tmpl w:val="410822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29E47F2"/>
    <w:multiLevelType w:val="multilevel"/>
    <w:tmpl w:val="7AFEDE5A"/>
    <w:lvl w:ilvl="0">
      <w:start w:val="1"/>
      <w:numFmt w:val="decimal"/>
      <w:lvlText w:val="%1"/>
      <w:lvlJc w:val="left"/>
      <w:pPr>
        <w:ind w:left="435" w:hanging="435"/>
      </w:pPr>
      <w:rPr>
        <w:rFonts w:hint="default"/>
        <w:b/>
        <w:bCs/>
      </w:rPr>
    </w:lvl>
    <w:lvl w:ilvl="1">
      <w:start w:val="2"/>
      <w:numFmt w:val="decimal"/>
      <w:lvlText w:val="%1.%2"/>
      <w:lvlJc w:val="left"/>
      <w:pPr>
        <w:ind w:left="435" w:hanging="435"/>
      </w:pPr>
      <w:rPr>
        <w:rFonts w:hint="default"/>
        <w:b/>
        <w:bCs/>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3DA0EFD"/>
    <w:multiLevelType w:val="hybridMultilevel"/>
    <w:tmpl w:val="7C0C435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AE437F5"/>
    <w:multiLevelType w:val="multilevel"/>
    <w:tmpl w:val="DBFAB52E"/>
    <w:lvl w:ilvl="0">
      <w:start w:val="9"/>
      <w:numFmt w:val="decimal"/>
      <w:lvlText w:val="%1"/>
      <w:lvlJc w:val="left"/>
      <w:pPr>
        <w:ind w:left="360" w:hanging="360"/>
      </w:pPr>
      <w:rPr>
        <w:rFonts w:hint="default"/>
      </w:rPr>
    </w:lvl>
    <w:lvl w:ilvl="1">
      <w:start w:val="1"/>
      <w:numFmt w:val="decimal"/>
      <w:lvlText w:val="%1.%2"/>
      <w:lvlJc w:val="left"/>
      <w:pPr>
        <w:ind w:left="1515" w:hanging="360"/>
      </w:pPr>
      <w:rPr>
        <w:rFonts w:hint="default"/>
      </w:rPr>
    </w:lvl>
    <w:lvl w:ilvl="2">
      <w:start w:val="1"/>
      <w:numFmt w:val="decimal"/>
      <w:lvlText w:val="%1.%2.%3"/>
      <w:lvlJc w:val="left"/>
      <w:pPr>
        <w:ind w:left="3030" w:hanging="720"/>
      </w:pPr>
      <w:rPr>
        <w:rFonts w:hint="default"/>
      </w:rPr>
    </w:lvl>
    <w:lvl w:ilvl="3">
      <w:start w:val="1"/>
      <w:numFmt w:val="decimal"/>
      <w:lvlText w:val="%1.%2.%3.%4"/>
      <w:lvlJc w:val="left"/>
      <w:pPr>
        <w:ind w:left="4185" w:hanging="720"/>
      </w:pPr>
      <w:rPr>
        <w:rFonts w:hint="default"/>
      </w:rPr>
    </w:lvl>
    <w:lvl w:ilvl="4">
      <w:start w:val="1"/>
      <w:numFmt w:val="decimal"/>
      <w:lvlText w:val="%1.%2.%3.%4.%5"/>
      <w:lvlJc w:val="left"/>
      <w:pPr>
        <w:ind w:left="5340" w:hanging="720"/>
      </w:pPr>
      <w:rPr>
        <w:rFonts w:hint="default"/>
      </w:rPr>
    </w:lvl>
    <w:lvl w:ilvl="5">
      <w:start w:val="1"/>
      <w:numFmt w:val="decimal"/>
      <w:lvlText w:val="%1.%2.%3.%4.%5.%6"/>
      <w:lvlJc w:val="left"/>
      <w:pPr>
        <w:ind w:left="6855" w:hanging="1080"/>
      </w:pPr>
      <w:rPr>
        <w:rFonts w:hint="default"/>
      </w:rPr>
    </w:lvl>
    <w:lvl w:ilvl="6">
      <w:start w:val="1"/>
      <w:numFmt w:val="decimal"/>
      <w:lvlText w:val="%1.%2.%3.%4.%5.%6.%7"/>
      <w:lvlJc w:val="left"/>
      <w:pPr>
        <w:ind w:left="8010" w:hanging="1080"/>
      </w:pPr>
      <w:rPr>
        <w:rFonts w:hint="default"/>
      </w:rPr>
    </w:lvl>
    <w:lvl w:ilvl="7">
      <w:start w:val="1"/>
      <w:numFmt w:val="decimal"/>
      <w:lvlText w:val="%1.%2.%3.%4.%5.%6.%7.%8"/>
      <w:lvlJc w:val="left"/>
      <w:pPr>
        <w:ind w:left="9525" w:hanging="1440"/>
      </w:pPr>
      <w:rPr>
        <w:rFonts w:hint="default"/>
      </w:rPr>
    </w:lvl>
    <w:lvl w:ilvl="8">
      <w:start w:val="1"/>
      <w:numFmt w:val="decimal"/>
      <w:lvlText w:val="%1.%2.%3.%4.%5.%6.%7.%8.%9"/>
      <w:lvlJc w:val="left"/>
      <w:pPr>
        <w:ind w:left="10680" w:hanging="1440"/>
      </w:pPr>
      <w:rPr>
        <w:rFonts w:hint="default"/>
      </w:rPr>
    </w:lvl>
  </w:abstractNum>
  <w:abstractNum w:abstractNumId="13" w15:restartNumberingAfterBreak="0">
    <w:nsid w:val="2C1A225F"/>
    <w:multiLevelType w:val="hybridMultilevel"/>
    <w:tmpl w:val="2DC06D6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0B00E3F"/>
    <w:multiLevelType w:val="hybridMultilevel"/>
    <w:tmpl w:val="5B8A19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1776ADF"/>
    <w:multiLevelType w:val="hybridMultilevel"/>
    <w:tmpl w:val="67A80BB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32D00E76"/>
    <w:multiLevelType w:val="hybridMultilevel"/>
    <w:tmpl w:val="D3EA37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67B3E06"/>
    <w:multiLevelType w:val="hybridMultilevel"/>
    <w:tmpl w:val="539AAC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37E76100"/>
    <w:multiLevelType w:val="hybridMultilevel"/>
    <w:tmpl w:val="C2CED588"/>
    <w:lvl w:ilvl="0" w:tplc="59766F42">
      <w:start w:val="1"/>
      <w:numFmt w:val="lowerLetter"/>
      <w:lvlText w:val="%1."/>
      <w:lvlJc w:val="left"/>
      <w:pPr>
        <w:ind w:left="420" w:hanging="360"/>
      </w:pPr>
      <w:rPr>
        <w:rFonts w:hint="default"/>
      </w:rPr>
    </w:lvl>
    <w:lvl w:ilvl="1" w:tplc="240A0019" w:tentative="1">
      <w:start w:val="1"/>
      <w:numFmt w:val="lowerLetter"/>
      <w:lvlText w:val="%2."/>
      <w:lvlJc w:val="left"/>
      <w:pPr>
        <w:ind w:left="1140" w:hanging="360"/>
      </w:pPr>
    </w:lvl>
    <w:lvl w:ilvl="2" w:tplc="240A001B" w:tentative="1">
      <w:start w:val="1"/>
      <w:numFmt w:val="lowerRoman"/>
      <w:lvlText w:val="%3."/>
      <w:lvlJc w:val="right"/>
      <w:pPr>
        <w:ind w:left="1860" w:hanging="180"/>
      </w:pPr>
    </w:lvl>
    <w:lvl w:ilvl="3" w:tplc="240A000F" w:tentative="1">
      <w:start w:val="1"/>
      <w:numFmt w:val="decimal"/>
      <w:lvlText w:val="%4."/>
      <w:lvlJc w:val="left"/>
      <w:pPr>
        <w:ind w:left="2580" w:hanging="360"/>
      </w:pPr>
    </w:lvl>
    <w:lvl w:ilvl="4" w:tplc="240A0019" w:tentative="1">
      <w:start w:val="1"/>
      <w:numFmt w:val="lowerLetter"/>
      <w:lvlText w:val="%5."/>
      <w:lvlJc w:val="left"/>
      <w:pPr>
        <w:ind w:left="3300" w:hanging="360"/>
      </w:pPr>
    </w:lvl>
    <w:lvl w:ilvl="5" w:tplc="240A001B" w:tentative="1">
      <w:start w:val="1"/>
      <w:numFmt w:val="lowerRoman"/>
      <w:lvlText w:val="%6."/>
      <w:lvlJc w:val="right"/>
      <w:pPr>
        <w:ind w:left="4020" w:hanging="180"/>
      </w:pPr>
    </w:lvl>
    <w:lvl w:ilvl="6" w:tplc="240A000F" w:tentative="1">
      <w:start w:val="1"/>
      <w:numFmt w:val="decimal"/>
      <w:lvlText w:val="%7."/>
      <w:lvlJc w:val="left"/>
      <w:pPr>
        <w:ind w:left="4740" w:hanging="360"/>
      </w:pPr>
    </w:lvl>
    <w:lvl w:ilvl="7" w:tplc="240A0019" w:tentative="1">
      <w:start w:val="1"/>
      <w:numFmt w:val="lowerLetter"/>
      <w:lvlText w:val="%8."/>
      <w:lvlJc w:val="left"/>
      <w:pPr>
        <w:ind w:left="5460" w:hanging="360"/>
      </w:pPr>
    </w:lvl>
    <w:lvl w:ilvl="8" w:tplc="240A001B" w:tentative="1">
      <w:start w:val="1"/>
      <w:numFmt w:val="lowerRoman"/>
      <w:lvlText w:val="%9."/>
      <w:lvlJc w:val="right"/>
      <w:pPr>
        <w:ind w:left="6180" w:hanging="180"/>
      </w:pPr>
    </w:lvl>
  </w:abstractNum>
  <w:abstractNum w:abstractNumId="19" w15:restartNumberingAfterBreak="0">
    <w:nsid w:val="389C751A"/>
    <w:multiLevelType w:val="hybridMultilevel"/>
    <w:tmpl w:val="07687B4A"/>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9AA7E37"/>
    <w:multiLevelType w:val="hybridMultilevel"/>
    <w:tmpl w:val="C24445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A964AF0"/>
    <w:multiLevelType w:val="hybridMultilevel"/>
    <w:tmpl w:val="34389E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488482A"/>
    <w:multiLevelType w:val="multilevel"/>
    <w:tmpl w:val="508807B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54A7013"/>
    <w:multiLevelType w:val="hybridMultilevel"/>
    <w:tmpl w:val="BAFE1F1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6852CF2"/>
    <w:multiLevelType w:val="hybridMultilevel"/>
    <w:tmpl w:val="1C50938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47E55EBF"/>
    <w:multiLevelType w:val="multilevel"/>
    <w:tmpl w:val="3A5EAC0C"/>
    <w:lvl w:ilvl="0">
      <w:start w:val="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8B45BB7"/>
    <w:multiLevelType w:val="hybridMultilevel"/>
    <w:tmpl w:val="AC4E96C0"/>
    <w:lvl w:ilvl="0" w:tplc="240A0017">
      <w:start w:val="1"/>
      <w:numFmt w:val="lowerLetter"/>
      <w:lvlText w:val="%1)"/>
      <w:lvlJc w:val="left"/>
      <w:pPr>
        <w:ind w:left="722" w:hanging="360"/>
      </w:pPr>
    </w:lvl>
    <w:lvl w:ilvl="1" w:tplc="240A0019" w:tentative="1">
      <w:start w:val="1"/>
      <w:numFmt w:val="lowerLetter"/>
      <w:lvlText w:val="%2."/>
      <w:lvlJc w:val="left"/>
      <w:pPr>
        <w:ind w:left="1442" w:hanging="360"/>
      </w:pPr>
    </w:lvl>
    <w:lvl w:ilvl="2" w:tplc="240A001B" w:tentative="1">
      <w:start w:val="1"/>
      <w:numFmt w:val="lowerRoman"/>
      <w:lvlText w:val="%3."/>
      <w:lvlJc w:val="right"/>
      <w:pPr>
        <w:ind w:left="2162" w:hanging="180"/>
      </w:pPr>
    </w:lvl>
    <w:lvl w:ilvl="3" w:tplc="240A000F" w:tentative="1">
      <w:start w:val="1"/>
      <w:numFmt w:val="decimal"/>
      <w:lvlText w:val="%4."/>
      <w:lvlJc w:val="left"/>
      <w:pPr>
        <w:ind w:left="2882" w:hanging="360"/>
      </w:pPr>
    </w:lvl>
    <w:lvl w:ilvl="4" w:tplc="240A0019" w:tentative="1">
      <w:start w:val="1"/>
      <w:numFmt w:val="lowerLetter"/>
      <w:lvlText w:val="%5."/>
      <w:lvlJc w:val="left"/>
      <w:pPr>
        <w:ind w:left="3602" w:hanging="360"/>
      </w:pPr>
    </w:lvl>
    <w:lvl w:ilvl="5" w:tplc="240A001B" w:tentative="1">
      <w:start w:val="1"/>
      <w:numFmt w:val="lowerRoman"/>
      <w:lvlText w:val="%6."/>
      <w:lvlJc w:val="right"/>
      <w:pPr>
        <w:ind w:left="4322" w:hanging="180"/>
      </w:pPr>
    </w:lvl>
    <w:lvl w:ilvl="6" w:tplc="240A000F" w:tentative="1">
      <w:start w:val="1"/>
      <w:numFmt w:val="decimal"/>
      <w:lvlText w:val="%7."/>
      <w:lvlJc w:val="left"/>
      <w:pPr>
        <w:ind w:left="5042" w:hanging="360"/>
      </w:pPr>
    </w:lvl>
    <w:lvl w:ilvl="7" w:tplc="240A0019" w:tentative="1">
      <w:start w:val="1"/>
      <w:numFmt w:val="lowerLetter"/>
      <w:lvlText w:val="%8."/>
      <w:lvlJc w:val="left"/>
      <w:pPr>
        <w:ind w:left="5762" w:hanging="360"/>
      </w:pPr>
    </w:lvl>
    <w:lvl w:ilvl="8" w:tplc="240A001B" w:tentative="1">
      <w:start w:val="1"/>
      <w:numFmt w:val="lowerRoman"/>
      <w:lvlText w:val="%9."/>
      <w:lvlJc w:val="right"/>
      <w:pPr>
        <w:ind w:left="6482" w:hanging="180"/>
      </w:pPr>
    </w:lvl>
  </w:abstractNum>
  <w:abstractNum w:abstractNumId="27" w15:restartNumberingAfterBreak="0">
    <w:nsid w:val="4BC5116D"/>
    <w:multiLevelType w:val="hybridMultilevel"/>
    <w:tmpl w:val="4D120B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526D7797"/>
    <w:multiLevelType w:val="hybridMultilevel"/>
    <w:tmpl w:val="563E1F56"/>
    <w:styleLink w:val="Nmero"/>
    <w:lvl w:ilvl="0" w:tplc="A3E876F6">
      <w:start w:val="1"/>
      <w:numFmt w:val="decimal"/>
      <w:lvlText w:val="%1."/>
      <w:lvlJc w:val="left"/>
      <w:pPr>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1C16E302">
      <w:start w:val="1"/>
      <w:numFmt w:val="decimal"/>
      <w:lvlText w:val="%2."/>
      <w:lvlJc w:val="left"/>
      <w:pPr>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6C5CA4A0">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26A277C4">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FDC61A1C">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208E6AFA">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6DDAA486">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53704152">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6458F186">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9" w15:restartNumberingAfterBreak="0">
    <w:nsid w:val="59CA5BF5"/>
    <w:multiLevelType w:val="multilevel"/>
    <w:tmpl w:val="7E54CF10"/>
    <w:lvl w:ilvl="0">
      <w:start w:val="1"/>
      <w:numFmt w:val="decimal"/>
      <w:pStyle w:val="Pregunta1"/>
      <w:lvlText w:val="%1"/>
      <w:lvlJc w:val="left"/>
      <w:pPr>
        <w:ind w:left="432" w:hanging="432"/>
      </w:pPr>
      <w:rPr>
        <w:rFonts w:ascii="Arial Narrow" w:hAnsi="Arial Narrow" w:hint="default"/>
        <w:b/>
        <w:bCs/>
        <w:color w:val="auto"/>
        <w:sz w:val="24"/>
        <w:szCs w:val="24"/>
      </w:rPr>
    </w:lvl>
    <w:lvl w:ilvl="1">
      <w:start w:val="1"/>
      <w:numFmt w:val="decimal"/>
      <w:pStyle w:val="Ttulo2"/>
      <w:lvlText w:val="%1.%2"/>
      <w:lvlJc w:val="left"/>
      <w:pPr>
        <w:ind w:left="2561" w:hanging="576"/>
      </w:pPr>
      <w:rPr>
        <w:sz w:val="24"/>
        <w:szCs w:val="24"/>
      </w:rPr>
    </w:lvl>
    <w:lvl w:ilvl="2">
      <w:start w:val="1"/>
      <w:numFmt w:val="decimal"/>
      <w:pStyle w:val="1Ttulo31"/>
      <w:lvlText w:val="%1.%2.%3"/>
      <w:lvlJc w:val="left"/>
      <w:pPr>
        <w:ind w:left="720" w:hanging="720"/>
      </w:pPr>
      <w:rPr>
        <w:rFonts w:ascii="Arial Narrow" w:hAnsi="Arial Narrow" w:hint="default"/>
        <w:b/>
        <w:bCs/>
        <w:color w:val="000000" w:themeColor="text1"/>
      </w:rPr>
    </w:lvl>
    <w:lvl w:ilvl="3">
      <w:start w:val="1"/>
      <w:numFmt w:val="decimal"/>
      <w:pStyle w:val="Ttulo41"/>
      <w:lvlText w:val="%1.%2.%3.%4"/>
      <w:lvlJc w:val="left"/>
      <w:pPr>
        <w:ind w:left="864" w:hanging="864"/>
      </w:pPr>
    </w:lvl>
    <w:lvl w:ilvl="4">
      <w:start w:val="1"/>
      <w:numFmt w:val="decimal"/>
      <w:pStyle w:val="Ttulo51"/>
      <w:lvlText w:val="%1.%2.%3.%4.%5"/>
      <w:lvlJc w:val="left"/>
      <w:pPr>
        <w:ind w:left="1008" w:hanging="1008"/>
      </w:pPr>
    </w:lvl>
    <w:lvl w:ilvl="5">
      <w:start w:val="1"/>
      <w:numFmt w:val="decimal"/>
      <w:pStyle w:val="Ttulo61"/>
      <w:lvlText w:val="%1.%2.%3.%4.%5.%6"/>
      <w:lvlJc w:val="left"/>
      <w:pPr>
        <w:ind w:left="1152" w:hanging="1152"/>
      </w:pPr>
    </w:lvl>
    <w:lvl w:ilvl="6">
      <w:start w:val="1"/>
      <w:numFmt w:val="decimal"/>
      <w:pStyle w:val="Ttulo71"/>
      <w:lvlText w:val="%1.%2.%3.%4.%5.%6.%7"/>
      <w:lvlJc w:val="left"/>
      <w:pPr>
        <w:ind w:left="1296" w:hanging="1296"/>
      </w:pPr>
    </w:lvl>
    <w:lvl w:ilvl="7">
      <w:start w:val="1"/>
      <w:numFmt w:val="decimal"/>
      <w:pStyle w:val="Ttulo81"/>
      <w:lvlText w:val="%1.%2.%3.%4.%5.%6.%7.%8"/>
      <w:lvlJc w:val="left"/>
      <w:pPr>
        <w:ind w:left="1440" w:hanging="1440"/>
      </w:pPr>
    </w:lvl>
    <w:lvl w:ilvl="8">
      <w:start w:val="1"/>
      <w:numFmt w:val="decimal"/>
      <w:pStyle w:val="Ttulo91"/>
      <w:lvlText w:val="%1.%2.%3.%4.%5.%6.%7.%8.%9"/>
      <w:lvlJc w:val="left"/>
      <w:pPr>
        <w:ind w:left="1584" w:hanging="1584"/>
      </w:pPr>
    </w:lvl>
  </w:abstractNum>
  <w:abstractNum w:abstractNumId="30" w15:restartNumberingAfterBreak="0">
    <w:nsid w:val="5B330EAF"/>
    <w:multiLevelType w:val="hybridMultilevel"/>
    <w:tmpl w:val="FB50C79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5C7F3BE5"/>
    <w:multiLevelType w:val="hybridMultilevel"/>
    <w:tmpl w:val="19BC934C"/>
    <w:styleLink w:val="Nmero1"/>
    <w:lvl w:ilvl="0" w:tplc="78D29D32">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6B65B30">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AAA2A3BE">
      <w:start w:val="1"/>
      <w:numFmt w:val="bullet"/>
      <w:lvlText w:val="▪"/>
      <w:lvlJc w:val="left"/>
      <w:pPr>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489CD838">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9A1C935E">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F0382402">
      <w:start w:val="1"/>
      <w:numFmt w:val="bullet"/>
      <w:lvlText w:val="▪"/>
      <w:lvlJc w:val="left"/>
      <w:pPr>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E7CE5E62">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6F2EC94E">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34CCF594">
      <w:start w:val="1"/>
      <w:numFmt w:val="bullet"/>
      <w:lvlText w:val="▪"/>
      <w:lvlJc w:val="left"/>
      <w:pPr>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2" w15:restartNumberingAfterBreak="0">
    <w:nsid w:val="663960D9"/>
    <w:multiLevelType w:val="hybridMultilevel"/>
    <w:tmpl w:val="587CF91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67654AC1"/>
    <w:multiLevelType w:val="hybridMultilevel"/>
    <w:tmpl w:val="4A0C3ED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695D6CB9"/>
    <w:multiLevelType w:val="multilevel"/>
    <w:tmpl w:val="901E6F80"/>
    <w:lvl w:ilvl="0">
      <w:start w:val="2"/>
      <w:numFmt w:val="decimal"/>
      <w:lvlText w:val="%1."/>
      <w:lvlJc w:val="left"/>
      <w:pPr>
        <w:ind w:left="360" w:hanging="360"/>
      </w:pPr>
      <w:rPr>
        <w:rFonts w:hint="default"/>
        <w:b/>
      </w:rPr>
    </w:lvl>
    <w:lvl w:ilvl="1">
      <w:start w:val="2"/>
      <w:numFmt w:val="decimal"/>
      <w:lvlText w:val="%1.%2."/>
      <w:lvlJc w:val="left"/>
      <w:pPr>
        <w:ind w:left="786" w:hanging="360"/>
      </w:pPr>
      <w:rPr>
        <w:rFonts w:hint="default"/>
        <w:b/>
      </w:rPr>
    </w:lvl>
    <w:lvl w:ilvl="2">
      <w:start w:val="1"/>
      <w:numFmt w:val="decimal"/>
      <w:lvlText w:val="%1.%2.%3."/>
      <w:lvlJc w:val="left"/>
      <w:pPr>
        <w:ind w:left="1572" w:hanging="720"/>
      </w:pPr>
      <w:rPr>
        <w:rFonts w:hint="default"/>
        <w:b/>
      </w:rPr>
    </w:lvl>
    <w:lvl w:ilvl="3">
      <w:start w:val="1"/>
      <w:numFmt w:val="decimal"/>
      <w:lvlText w:val="%1.%2.%3.%4."/>
      <w:lvlJc w:val="left"/>
      <w:pPr>
        <w:ind w:left="1998" w:hanging="720"/>
      </w:pPr>
      <w:rPr>
        <w:rFonts w:hint="default"/>
        <w:b/>
      </w:rPr>
    </w:lvl>
    <w:lvl w:ilvl="4">
      <w:start w:val="1"/>
      <w:numFmt w:val="decimal"/>
      <w:lvlText w:val="%1.%2.%3.%4.%5."/>
      <w:lvlJc w:val="left"/>
      <w:pPr>
        <w:ind w:left="2784" w:hanging="1080"/>
      </w:pPr>
      <w:rPr>
        <w:rFonts w:hint="default"/>
        <w:b/>
      </w:rPr>
    </w:lvl>
    <w:lvl w:ilvl="5">
      <w:start w:val="1"/>
      <w:numFmt w:val="decimal"/>
      <w:lvlText w:val="%1.%2.%3.%4.%5.%6."/>
      <w:lvlJc w:val="left"/>
      <w:pPr>
        <w:ind w:left="3210" w:hanging="1080"/>
      </w:pPr>
      <w:rPr>
        <w:rFonts w:hint="default"/>
        <w:b/>
      </w:rPr>
    </w:lvl>
    <w:lvl w:ilvl="6">
      <w:start w:val="1"/>
      <w:numFmt w:val="decimal"/>
      <w:lvlText w:val="%1.%2.%3.%4.%5.%6.%7."/>
      <w:lvlJc w:val="left"/>
      <w:pPr>
        <w:ind w:left="3996" w:hanging="1440"/>
      </w:pPr>
      <w:rPr>
        <w:rFonts w:hint="default"/>
        <w:b/>
      </w:rPr>
    </w:lvl>
    <w:lvl w:ilvl="7">
      <w:start w:val="1"/>
      <w:numFmt w:val="decimal"/>
      <w:lvlText w:val="%1.%2.%3.%4.%5.%6.%7.%8."/>
      <w:lvlJc w:val="left"/>
      <w:pPr>
        <w:ind w:left="4422" w:hanging="1440"/>
      </w:pPr>
      <w:rPr>
        <w:rFonts w:hint="default"/>
        <w:b/>
      </w:rPr>
    </w:lvl>
    <w:lvl w:ilvl="8">
      <w:start w:val="1"/>
      <w:numFmt w:val="decimal"/>
      <w:lvlText w:val="%1.%2.%3.%4.%5.%6.%7.%8.%9."/>
      <w:lvlJc w:val="left"/>
      <w:pPr>
        <w:ind w:left="5208" w:hanging="1800"/>
      </w:pPr>
      <w:rPr>
        <w:rFonts w:hint="default"/>
        <w:b/>
      </w:rPr>
    </w:lvl>
  </w:abstractNum>
  <w:abstractNum w:abstractNumId="35" w15:restartNumberingAfterBreak="0">
    <w:nsid w:val="6CA42EB9"/>
    <w:multiLevelType w:val="multilevel"/>
    <w:tmpl w:val="1F36CE34"/>
    <w:styleLink w:val="Estiloimportado31"/>
    <w:lvl w:ilvl="0">
      <w:start w:val="10"/>
      <w:numFmt w:val="decimal"/>
      <w:lvlText w:val="%1."/>
      <w:lvlJc w:val="left"/>
      <w:pPr>
        <w:ind w:left="1080" w:hanging="360"/>
      </w:pPr>
      <w:rPr>
        <w:rFonts w:hint="default"/>
        <w:b/>
        <w:bCs/>
      </w:rPr>
    </w:lvl>
    <w:lvl w:ilvl="1">
      <w:start w:val="1"/>
      <w:numFmt w:val="decimal"/>
      <w:isLgl/>
      <w:lvlText w:val="%1.%2"/>
      <w:lvlJc w:val="left"/>
      <w:pPr>
        <w:ind w:left="1155" w:hanging="43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36" w15:restartNumberingAfterBreak="0">
    <w:nsid w:val="6F695395"/>
    <w:multiLevelType w:val="hybridMultilevel"/>
    <w:tmpl w:val="87CC172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70221A26"/>
    <w:multiLevelType w:val="multilevel"/>
    <w:tmpl w:val="1DEA22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714A682C"/>
    <w:multiLevelType w:val="multilevel"/>
    <w:tmpl w:val="028C18D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9" w15:restartNumberingAfterBreak="0">
    <w:nsid w:val="7263086D"/>
    <w:multiLevelType w:val="hybridMultilevel"/>
    <w:tmpl w:val="1096A94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4831F5D"/>
    <w:multiLevelType w:val="hybridMultilevel"/>
    <w:tmpl w:val="BCF6D6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5580711"/>
    <w:multiLevelType w:val="hybridMultilevel"/>
    <w:tmpl w:val="AB3A495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75B041FD"/>
    <w:multiLevelType w:val="hybridMultilevel"/>
    <w:tmpl w:val="86443D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7838491A"/>
    <w:multiLevelType w:val="hybridMultilevel"/>
    <w:tmpl w:val="44141C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7DAA2F3E"/>
    <w:multiLevelType w:val="multilevel"/>
    <w:tmpl w:val="40546B6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735587000">
    <w:abstractNumId w:val="29"/>
  </w:num>
  <w:num w:numId="2" w16cid:durableId="510490550">
    <w:abstractNumId w:val="38"/>
  </w:num>
  <w:num w:numId="3" w16cid:durableId="1046181292">
    <w:abstractNumId w:val="28"/>
  </w:num>
  <w:num w:numId="4" w16cid:durableId="914516595">
    <w:abstractNumId w:val="31"/>
  </w:num>
  <w:num w:numId="5" w16cid:durableId="1282027694">
    <w:abstractNumId w:val="3"/>
  </w:num>
  <w:num w:numId="6" w16cid:durableId="1225139411">
    <w:abstractNumId w:val="35"/>
  </w:num>
  <w:num w:numId="7" w16cid:durableId="1505240707">
    <w:abstractNumId w:val="4"/>
  </w:num>
  <w:num w:numId="8" w16cid:durableId="1608924119">
    <w:abstractNumId w:val="13"/>
  </w:num>
  <w:num w:numId="9" w16cid:durableId="1127311177">
    <w:abstractNumId w:val="10"/>
  </w:num>
  <w:num w:numId="10" w16cid:durableId="1776823846">
    <w:abstractNumId w:val="34"/>
  </w:num>
  <w:num w:numId="11" w16cid:durableId="486556785">
    <w:abstractNumId w:val="2"/>
  </w:num>
  <w:num w:numId="12" w16cid:durableId="1885828193">
    <w:abstractNumId w:val="16"/>
  </w:num>
  <w:num w:numId="13" w16cid:durableId="1552888901">
    <w:abstractNumId w:val="44"/>
  </w:num>
  <w:num w:numId="14" w16cid:durableId="682048302">
    <w:abstractNumId w:val="25"/>
  </w:num>
  <w:num w:numId="15" w16cid:durableId="1106462546">
    <w:abstractNumId w:val="12"/>
  </w:num>
  <w:num w:numId="16" w16cid:durableId="23750181">
    <w:abstractNumId w:val="18"/>
  </w:num>
  <w:num w:numId="17" w16cid:durableId="104733302">
    <w:abstractNumId w:val="9"/>
  </w:num>
  <w:num w:numId="18" w16cid:durableId="35933817">
    <w:abstractNumId w:val="1"/>
  </w:num>
  <w:num w:numId="19" w16cid:durableId="799613355">
    <w:abstractNumId w:val="0"/>
  </w:num>
  <w:num w:numId="20" w16cid:durableId="489634094">
    <w:abstractNumId w:val="32"/>
  </w:num>
  <w:num w:numId="21" w16cid:durableId="1386373357">
    <w:abstractNumId w:val="15"/>
  </w:num>
  <w:num w:numId="22" w16cid:durableId="1929343182">
    <w:abstractNumId w:val="33"/>
  </w:num>
  <w:num w:numId="23" w16cid:durableId="1837377152">
    <w:abstractNumId w:val="24"/>
  </w:num>
  <w:num w:numId="24" w16cid:durableId="1755780246">
    <w:abstractNumId w:val="41"/>
  </w:num>
  <w:num w:numId="25" w16cid:durableId="622156440">
    <w:abstractNumId w:val="22"/>
  </w:num>
  <w:num w:numId="26" w16cid:durableId="852888377">
    <w:abstractNumId w:val="27"/>
  </w:num>
  <w:num w:numId="27" w16cid:durableId="664163216">
    <w:abstractNumId w:val="40"/>
  </w:num>
  <w:num w:numId="28" w16cid:durableId="1748115375">
    <w:abstractNumId w:val="21"/>
  </w:num>
  <w:num w:numId="29" w16cid:durableId="331613101">
    <w:abstractNumId w:val="17"/>
  </w:num>
  <w:num w:numId="30" w16cid:durableId="425658003">
    <w:abstractNumId w:val="43"/>
  </w:num>
  <w:num w:numId="31" w16cid:durableId="1717047648">
    <w:abstractNumId w:val="14"/>
  </w:num>
  <w:num w:numId="32" w16cid:durableId="1523739594">
    <w:abstractNumId w:val="42"/>
  </w:num>
  <w:num w:numId="33" w16cid:durableId="991444866">
    <w:abstractNumId w:val="8"/>
  </w:num>
  <w:num w:numId="34" w16cid:durableId="1891528042">
    <w:abstractNumId w:val="23"/>
  </w:num>
  <w:num w:numId="35" w16cid:durableId="1566138239">
    <w:abstractNumId w:val="30"/>
  </w:num>
  <w:num w:numId="36" w16cid:durableId="1189368950">
    <w:abstractNumId w:val="36"/>
  </w:num>
  <w:num w:numId="37" w16cid:durableId="1539321639">
    <w:abstractNumId w:val="11"/>
  </w:num>
  <w:num w:numId="38" w16cid:durableId="230821248">
    <w:abstractNumId w:val="6"/>
  </w:num>
  <w:num w:numId="39" w16cid:durableId="651637584">
    <w:abstractNumId w:val="26"/>
  </w:num>
  <w:num w:numId="40" w16cid:durableId="1364282505">
    <w:abstractNumId w:val="7"/>
  </w:num>
  <w:num w:numId="41" w16cid:durableId="1638030142">
    <w:abstractNumId w:val="20"/>
  </w:num>
  <w:num w:numId="42" w16cid:durableId="823664651">
    <w:abstractNumId w:val="39"/>
  </w:num>
  <w:num w:numId="43" w16cid:durableId="34358594">
    <w:abstractNumId w:val="19"/>
  </w:num>
  <w:num w:numId="44" w16cid:durableId="17435960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91265375">
    <w:abstractNumId w:val="3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4756"/>
    <w:rsid w:val="0001267E"/>
    <w:rsid w:val="00017A82"/>
    <w:rsid w:val="000221E2"/>
    <w:rsid w:val="00023482"/>
    <w:rsid w:val="000364CF"/>
    <w:rsid w:val="000434CA"/>
    <w:rsid w:val="000434F5"/>
    <w:rsid w:val="00045A54"/>
    <w:rsid w:val="00045EDB"/>
    <w:rsid w:val="00052D19"/>
    <w:rsid w:val="00062CC6"/>
    <w:rsid w:val="0006688F"/>
    <w:rsid w:val="000B0CBE"/>
    <w:rsid w:val="000D60FF"/>
    <w:rsid w:val="000E0D87"/>
    <w:rsid w:val="00107163"/>
    <w:rsid w:val="001153C5"/>
    <w:rsid w:val="00121B47"/>
    <w:rsid w:val="00141DC0"/>
    <w:rsid w:val="00190E11"/>
    <w:rsid w:val="001B1B3F"/>
    <w:rsid w:val="001B1E86"/>
    <w:rsid w:val="001C4712"/>
    <w:rsid w:val="001D3648"/>
    <w:rsid w:val="001D6349"/>
    <w:rsid w:val="00205C4A"/>
    <w:rsid w:val="00206B2B"/>
    <w:rsid w:val="00214FD1"/>
    <w:rsid w:val="0021562C"/>
    <w:rsid w:val="00250678"/>
    <w:rsid w:val="00262CD1"/>
    <w:rsid w:val="002749C9"/>
    <w:rsid w:val="00282BB7"/>
    <w:rsid w:val="00295973"/>
    <w:rsid w:val="002B0119"/>
    <w:rsid w:val="002B12B2"/>
    <w:rsid w:val="002C2F7E"/>
    <w:rsid w:val="002D33BB"/>
    <w:rsid w:val="002D4723"/>
    <w:rsid w:val="00324C32"/>
    <w:rsid w:val="003275E9"/>
    <w:rsid w:val="003317E9"/>
    <w:rsid w:val="003372ED"/>
    <w:rsid w:val="00340E5B"/>
    <w:rsid w:val="00351BD9"/>
    <w:rsid w:val="00361B51"/>
    <w:rsid w:val="003647CF"/>
    <w:rsid w:val="003A3836"/>
    <w:rsid w:val="003B3B7D"/>
    <w:rsid w:val="003C7050"/>
    <w:rsid w:val="003E12AF"/>
    <w:rsid w:val="003E2BA5"/>
    <w:rsid w:val="00410F3C"/>
    <w:rsid w:val="004234D0"/>
    <w:rsid w:val="00425C2F"/>
    <w:rsid w:val="00467708"/>
    <w:rsid w:val="004748E4"/>
    <w:rsid w:val="00485A66"/>
    <w:rsid w:val="004A5066"/>
    <w:rsid w:val="004F2C91"/>
    <w:rsid w:val="004F2F53"/>
    <w:rsid w:val="00501399"/>
    <w:rsid w:val="00505514"/>
    <w:rsid w:val="00515F63"/>
    <w:rsid w:val="00535926"/>
    <w:rsid w:val="00564ED9"/>
    <w:rsid w:val="005845A9"/>
    <w:rsid w:val="00584756"/>
    <w:rsid w:val="005903C0"/>
    <w:rsid w:val="005A12BB"/>
    <w:rsid w:val="005B160D"/>
    <w:rsid w:val="005D7430"/>
    <w:rsid w:val="005E46DE"/>
    <w:rsid w:val="00615B65"/>
    <w:rsid w:val="00637FA4"/>
    <w:rsid w:val="0064332C"/>
    <w:rsid w:val="006C0834"/>
    <w:rsid w:val="006C62CB"/>
    <w:rsid w:val="006F3CCA"/>
    <w:rsid w:val="00705DE3"/>
    <w:rsid w:val="0071541B"/>
    <w:rsid w:val="007234AD"/>
    <w:rsid w:val="00755DD3"/>
    <w:rsid w:val="00761DC1"/>
    <w:rsid w:val="007801F1"/>
    <w:rsid w:val="00791BD2"/>
    <w:rsid w:val="00796056"/>
    <w:rsid w:val="007A6595"/>
    <w:rsid w:val="007E2FFF"/>
    <w:rsid w:val="007F1D2F"/>
    <w:rsid w:val="007F5DD1"/>
    <w:rsid w:val="00817E1D"/>
    <w:rsid w:val="00822E50"/>
    <w:rsid w:val="00847A6F"/>
    <w:rsid w:val="008873AC"/>
    <w:rsid w:val="008B18DB"/>
    <w:rsid w:val="008B2EB5"/>
    <w:rsid w:val="008C7C3E"/>
    <w:rsid w:val="008E016D"/>
    <w:rsid w:val="008E4185"/>
    <w:rsid w:val="00905444"/>
    <w:rsid w:val="009156B0"/>
    <w:rsid w:val="00932BF0"/>
    <w:rsid w:val="0096150C"/>
    <w:rsid w:val="00975F31"/>
    <w:rsid w:val="009A0AA3"/>
    <w:rsid w:val="009A2561"/>
    <w:rsid w:val="009C1EC8"/>
    <w:rsid w:val="009D6F3A"/>
    <w:rsid w:val="009F1369"/>
    <w:rsid w:val="00A162BC"/>
    <w:rsid w:val="00A20104"/>
    <w:rsid w:val="00A3462C"/>
    <w:rsid w:val="00A36799"/>
    <w:rsid w:val="00A46E4C"/>
    <w:rsid w:val="00A5719F"/>
    <w:rsid w:val="00A57E65"/>
    <w:rsid w:val="00A6142B"/>
    <w:rsid w:val="00A6273B"/>
    <w:rsid w:val="00A77800"/>
    <w:rsid w:val="00A81710"/>
    <w:rsid w:val="00A85476"/>
    <w:rsid w:val="00AB2C8C"/>
    <w:rsid w:val="00AC0567"/>
    <w:rsid w:val="00AD3E27"/>
    <w:rsid w:val="00AF20A6"/>
    <w:rsid w:val="00AF349F"/>
    <w:rsid w:val="00AF6EA6"/>
    <w:rsid w:val="00B07E16"/>
    <w:rsid w:val="00B25081"/>
    <w:rsid w:val="00B30497"/>
    <w:rsid w:val="00B3450D"/>
    <w:rsid w:val="00B37690"/>
    <w:rsid w:val="00B5016F"/>
    <w:rsid w:val="00B55965"/>
    <w:rsid w:val="00B640CB"/>
    <w:rsid w:val="00B672F0"/>
    <w:rsid w:val="00B845F6"/>
    <w:rsid w:val="00BA3A4B"/>
    <w:rsid w:val="00BB690C"/>
    <w:rsid w:val="00BC22AD"/>
    <w:rsid w:val="00BC4FCD"/>
    <w:rsid w:val="00BE2297"/>
    <w:rsid w:val="00BE5E5A"/>
    <w:rsid w:val="00C03F15"/>
    <w:rsid w:val="00C04A78"/>
    <w:rsid w:val="00C22A41"/>
    <w:rsid w:val="00C249FD"/>
    <w:rsid w:val="00C256BE"/>
    <w:rsid w:val="00C61F5F"/>
    <w:rsid w:val="00C800C8"/>
    <w:rsid w:val="00C8694A"/>
    <w:rsid w:val="00C96953"/>
    <w:rsid w:val="00CC3D99"/>
    <w:rsid w:val="00CC7A15"/>
    <w:rsid w:val="00D119E8"/>
    <w:rsid w:val="00D2590A"/>
    <w:rsid w:val="00D4732C"/>
    <w:rsid w:val="00D57CEB"/>
    <w:rsid w:val="00D60121"/>
    <w:rsid w:val="00D84F0F"/>
    <w:rsid w:val="00D8641C"/>
    <w:rsid w:val="00DA70AD"/>
    <w:rsid w:val="00DC508B"/>
    <w:rsid w:val="00DE143D"/>
    <w:rsid w:val="00DE6698"/>
    <w:rsid w:val="00E07ECB"/>
    <w:rsid w:val="00E23002"/>
    <w:rsid w:val="00E619DF"/>
    <w:rsid w:val="00E64993"/>
    <w:rsid w:val="00E97960"/>
    <w:rsid w:val="00EA604B"/>
    <w:rsid w:val="00ED29EC"/>
    <w:rsid w:val="00ED2B6B"/>
    <w:rsid w:val="00ED4188"/>
    <w:rsid w:val="00EE5D6D"/>
    <w:rsid w:val="00F01ED6"/>
    <w:rsid w:val="00F1080C"/>
    <w:rsid w:val="00F44036"/>
    <w:rsid w:val="00F44988"/>
    <w:rsid w:val="00F62B9B"/>
    <w:rsid w:val="00F85956"/>
    <w:rsid w:val="00F94443"/>
    <w:rsid w:val="00FB08FE"/>
    <w:rsid w:val="00FB5C3C"/>
    <w:rsid w:val="00FC38F9"/>
    <w:rsid w:val="00FC51A7"/>
    <w:rsid w:val="00FC597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31F019"/>
  <w15:chartTrackingRefBased/>
  <w15:docId w15:val="{FF364D4A-C197-4EE3-92B7-9206C5717D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qFormat="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aliases w:val="Título 1-BCN,Edgar 1,1 ghost,g,Part,H1,Part1,H11,Part2,H12,Part11,H111,título 1,MT1,Document Header1,Pregunta"/>
    <w:basedOn w:val="Normal"/>
    <w:next w:val="Normal"/>
    <w:link w:val="Ttulo1Car"/>
    <w:uiPriority w:val="9"/>
    <w:qFormat/>
    <w:rsid w:val="00584756"/>
    <w:pPr>
      <w:keepNext/>
      <w:keepLines/>
      <w:spacing w:before="240" w:after="0"/>
      <w:outlineLvl w:val="0"/>
    </w:pPr>
    <w:rPr>
      <w:rFonts w:ascii="Helvetica Neue" w:eastAsia="Times New Roman" w:hAnsi="Helvetica Neue" w:cs="Times New Roman"/>
      <w:color w:val="0079BF"/>
      <w:sz w:val="32"/>
      <w:szCs w:val="32"/>
      <w:lang w:val="es-419"/>
    </w:rPr>
  </w:style>
  <w:style w:type="paragraph" w:styleId="Ttulo2">
    <w:name w:val="heading 2"/>
    <w:aliases w:val="BONUS-T2,Edgar 2,Title Header2,A,h2,A.B.C.,A1,h21,A.B.C.1,A2,A.B.C.2,Chapter Number/Appendix Letter,chn,H2,DO NOT USE_h2,Level 2 Topic Heading,H21,H22,21,H23,H211,H221,22,Header 21,211,H24,H212,H222,h22,Header 22,H25,H213,H223,h23,23,Header 23"/>
    <w:next w:val="Normal"/>
    <w:link w:val="Ttulo2Car"/>
    <w:uiPriority w:val="9"/>
    <w:unhideWhenUsed/>
    <w:qFormat/>
    <w:rsid w:val="00584756"/>
    <w:pPr>
      <w:keepNext/>
      <w:keepLines/>
      <w:numPr>
        <w:ilvl w:val="1"/>
        <w:numId w:val="1"/>
      </w:numPr>
      <w:spacing w:after="204"/>
      <w:ind w:left="576"/>
      <w:outlineLvl w:val="1"/>
    </w:pPr>
    <w:rPr>
      <w:rFonts w:ascii="Arial" w:eastAsia="Arial" w:hAnsi="Arial" w:cs="Arial"/>
      <w:b/>
      <w:color w:val="000000"/>
      <w:lang w:val="es-419" w:eastAsia="es-419"/>
    </w:rPr>
  </w:style>
  <w:style w:type="paragraph" w:styleId="Ttulo3">
    <w:name w:val="heading 3"/>
    <w:aliases w:val="BONUS-T3 Final,Edgar 3,1.1.1Título 3,Título 3-BCN,3 bullet,2,H3,1,1Título 3"/>
    <w:basedOn w:val="Normal"/>
    <w:next w:val="Normal"/>
    <w:link w:val="Ttulo3Car"/>
    <w:uiPriority w:val="99"/>
    <w:unhideWhenUsed/>
    <w:qFormat/>
    <w:rsid w:val="00584756"/>
    <w:pPr>
      <w:keepNext/>
      <w:keepLines/>
      <w:spacing w:before="40" w:after="0"/>
      <w:outlineLvl w:val="2"/>
    </w:pPr>
    <w:rPr>
      <w:rFonts w:ascii="Helvetica Neue" w:eastAsia="Times New Roman" w:hAnsi="Helvetica Neue" w:cs="Times New Roman"/>
      <w:color w:val="00507F"/>
      <w:sz w:val="24"/>
      <w:szCs w:val="24"/>
      <w:lang w:val="es-419"/>
    </w:rPr>
  </w:style>
  <w:style w:type="paragraph" w:styleId="Ttulo4">
    <w:name w:val="heading 4"/>
    <w:basedOn w:val="Normal"/>
    <w:next w:val="Normal"/>
    <w:link w:val="Ttulo4Car"/>
    <w:uiPriority w:val="9"/>
    <w:unhideWhenUsed/>
    <w:qFormat/>
    <w:rsid w:val="00584756"/>
    <w:pPr>
      <w:keepNext/>
      <w:keepLines/>
      <w:spacing w:before="40" w:after="0"/>
      <w:outlineLvl w:val="3"/>
    </w:pPr>
    <w:rPr>
      <w:rFonts w:ascii="Helvetica Neue" w:eastAsia="Times New Roman" w:hAnsi="Helvetica Neue" w:cs="Times New Roman"/>
      <w:i/>
      <w:iCs/>
      <w:color w:val="0079BF"/>
      <w:lang w:val="es-419"/>
    </w:rPr>
  </w:style>
  <w:style w:type="paragraph" w:styleId="Ttulo5">
    <w:name w:val="heading 5"/>
    <w:basedOn w:val="Normal"/>
    <w:next w:val="Normal"/>
    <w:link w:val="Ttulo5Car"/>
    <w:uiPriority w:val="9"/>
    <w:unhideWhenUsed/>
    <w:qFormat/>
    <w:rsid w:val="00584756"/>
    <w:pPr>
      <w:keepNext/>
      <w:keepLines/>
      <w:spacing w:before="40" w:after="0"/>
      <w:outlineLvl w:val="4"/>
    </w:pPr>
    <w:rPr>
      <w:rFonts w:ascii="Helvetica Neue" w:eastAsia="Times New Roman" w:hAnsi="Helvetica Neue" w:cs="Times New Roman"/>
      <w:color w:val="0079BF"/>
      <w:lang w:val="es-419"/>
    </w:rPr>
  </w:style>
  <w:style w:type="paragraph" w:styleId="Ttulo6">
    <w:name w:val="heading 6"/>
    <w:basedOn w:val="Normal"/>
    <w:next w:val="Normal"/>
    <w:link w:val="Ttulo6Car"/>
    <w:unhideWhenUsed/>
    <w:qFormat/>
    <w:rsid w:val="00584756"/>
    <w:pPr>
      <w:keepNext/>
      <w:keepLines/>
      <w:spacing w:before="40" w:after="0"/>
      <w:outlineLvl w:val="5"/>
    </w:pPr>
    <w:rPr>
      <w:rFonts w:ascii="Helvetica Neue" w:eastAsia="Times New Roman" w:hAnsi="Helvetica Neue" w:cs="Times New Roman"/>
      <w:color w:val="00507F"/>
      <w:lang w:val="es-419"/>
    </w:rPr>
  </w:style>
  <w:style w:type="paragraph" w:styleId="Ttulo7">
    <w:name w:val="heading 7"/>
    <w:basedOn w:val="Normal"/>
    <w:next w:val="Normal"/>
    <w:link w:val="Ttulo7Car"/>
    <w:uiPriority w:val="9"/>
    <w:unhideWhenUsed/>
    <w:qFormat/>
    <w:rsid w:val="00584756"/>
    <w:pPr>
      <w:keepNext/>
      <w:keepLines/>
      <w:spacing w:before="40" w:after="0"/>
      <w:outlineLvl w:val="6"/>
    </w:pPr>
    <w:rPr>
      <w:rFonts w:ascii="Helvetica Neue" w:eastAsia="Times New Roman" w:hAnsi="Helvetica Neue" w:cs="Times New Roman"/>
      <w:i/>
      <w:iCs/>
      <w:color w:val="00507F"/>
      <w:lang w:val="es-419"/>
    </w:rPr>
  </w:style>
  <w:style w:type="paragraph" w:styleId="Ttulo8">
    <w:name w:val="heading 8"/>
    <w:basedOn w:val="Normal"/>
    <w:next w:val="Normal"/>
    <w:link w:val="Ttulo8Car"/>
    <w:uiPriority w:val="9"/>
    <w:unhideWhenUsed/>
    <w:qFormat/>
    <w:rsid w:val="00584756"/>
    <w:pPr>
      <w:keepNext/>
      <w:keepLines/>
      <w:spacing w:before="40" w:after="0"/>
      <w:outlineLvl w:val="7"/>
    </w:pPr>
    <w:rPr>
      <w:rFonts w:ascii="Helvetica Neue" w:eastAsia="Times New Roman" w:hAnsi="Helvetica Neue" w:cs="Times New Roman"/>
      <w:color w:val="272727"/>
      <w:sz w:val="21"/>
      <w:szCs w:val="21"/>
      <w:lang w:val="es-419"/>
    </w:rPr>
  </w:style>
  <w:style w:type="paragraph" w:styleId="Ttulo9">
    <w:name w:val="heading 9"/>
    <w:basedOn w:val="Normal"/>
    <w:next w:val="Normal"/>
    <w:link w:val="Ttulo9Car"/>
    <w:uiPriority w:val="9"/>
    <w:unhideWhenUsed/>
    <w:qFormat/>
    <w:rsid w:val="00584756"/>
    <w:pPr>
      <w:keepNext/>
      <w:keepLines/>
      <w:spacing w:before="40" w:after="0"/>
      <w:outlineLvl w:val="8"/>
    </w:pPr>
    <w:rPr>
      <w:rFonts w:ascii="Helvetica Neue" w:eastAsia="Times New Roman" w:hAnsi="Helvetica Neue" w:cs="Times New Roman"/>
      <w:i/>
      <w:iCs/>
      <w:color w:val="272727"/>
      <w:sz w:val="21"/>
      <w:szCs w:val="21"/>
      <w:lang w:val="es-419"/>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Pregunta1">
    <w:name w:val="Pregunta1"/>
    <w:basedOn w:val="Normal"/>
    <w:next w:val="Normal"/>
    <w:uiPriority w:val="9"/>
    <w:qFormat/>
    <w:rsid w:val="00584756"/>
    <w:pPr>
      <w:keepNext/>
      <w:keepLines/>
      <w:numPr>
        <w:numId w:val="1"/>
      </w:numPr>
      <w:spacing w:before="240" w:after="0"/>
      <w:outlineLvl w:val="0"/>
    </w:pPr>
    <w:rPr>
      <w:rFonts w:ascii="Helvetica Neue" w:eastAsia="Times New Roman" w:hAnsi="Helvetica Neue" w:cs="Times New Roman"/>
      <w:color w:val="0079BF"/>
      <w:sz w:val="32"/>
      <w:szCs w:val="32"/>
      <w:lang w:val="es-419"/>
    </w:rPr>
  </w:style>
  <w:style w:type="character" w:customStyle="1" w:styleId="Ttulo2Car">
    <w:name w:val="Título 2 Car"/>
    <w:aliases w:val="BONUS-T2 Car,Edgar 2 Car,Title Header2 Car,A Car,h2 Car,A.B.C. Car,A1 Car,h21 Car,A.B.C.1 Car,A2 Car,A.B.C.2 Car,Chapter Number/Appendix Letter Car,chn Car,H2 Car,DO NOT USE_h2 Car,Level 2 Topic Heading Car,H21 Car,H22 Car,21 Car,H23 Car"/>
    <w:basedOn w:val="Fuentedeprrafopredeter"/>
    <w:link w:val="Ttulo2"/>
    <w:uiPriority w:val="9"/>
    <w:rsid w:val="00584756"/>
    <w:rPr>
      <w:rFonts w:ascii="Arial" w:eastAsia="Arial" w:hAnsi="Arial" w:cs="Arial"/>
      <w:b/>
      <w:color w:val="000000"/>
      <w:lang w:val="es-419" w:eastAsia="es-419"/>
    </w:rPr>
  </w:style>
  <w:style w:type="paragraph" w:customStyle="1" w:styleId="1Ttulo31">
    <w:name w:val="1Título 31"/>
    <w:basedOn w:val="Normal"/>
    <w:next w:val="Normal"/>
    <w:uiPriority w:val="99"/>
    <w:unhideWhenUsed/>
    <w:qFormat/>
    <w:rsid w:val="00584756"/>
    <w:pPr>
      <w:keepNext/>
      <w:keepLines/>
      <w:numPr>
        <w:ilvl w:val="2"/>
        <w:numId w:val="1"/>
      </w:numPr>
      <w:spacing w:before="40" w:after="0"/>
      <w:outlineLvl w:val="2"/>
    </w:pPr>
    <w:rPr>
      <w:rFonts w:ascii="Helvetica Neue" w:eastAsia="Times New Roman" w:hAnsi="Helvetica Neue" w:cs="Times New Roman"/>
      <w:color w:val="00507F"/>
      <w:sz w:val="24"/>
      <w:szCs w:val="24"/>
      <w:lang w:val="es-419"/>
    </w:rPr>
  </w:style>
  <w:style w:type="paragraph" w:customStyle="1" w:styleId="Ttulo41">
    <w:name w:val="Título 41"/>
    <w:basedOn w:val="Normal"/>
    <w:next w:val="Normal"/>
    <w:uiPriority w:val="9"/>
    <w:unhideWhenUsed/>
    <w:qFormat/>
    <w:rsid w:val="00584756"/>
    <w:pPr>
      <w:keepNext/>
      <w:keepLines/>
      <w:numPr>
        <w:ilvl w:val="3"/>
        <w:numId w:val="1"/>
      </w:numPr>
      <w:spacing w:before="40" w:after="0"/>
      <w:outlineLvl w:val="3"/>
    </w:pPr>
    <w:rPr>
      <w:rFonts w:ascii="Helvetica Neue" w:eastAsia="Times New Roman" w:hAnsi="Helvetica Neue" w:cs="Times New Roman"/>
      <w:i/>
      <w:iCs/>
      <w:color w:val="0079BF"/>
      <w:lang w:val="es-419"/>
    </w:rPr>
  </w:style>
  <w:style w:type="paragraph" w:customStyle="1" w:styleId="Ttulo51">
    <w:name w:val="Título 51"/>
    <w:basedOn w:val="Normal"/>
    <w:next w:val="Normal"/>
    <w:uiPriority w:val="9"/>
    <w:unhideWhenUsed/>
    <w:qFormat/>
    <w:rsid w:val="00584756"/>
    <w:pPr>
      <w:keepNext/>
      <w:keepLines/>
      <w:numPr>
        <w:ilvl w:val="4"/>
        <w:numId w:val="1"/>
      </w:numPr>
      <w:spacing w:before="40" w:after="0"/>
      <w:outlineLvl w:val="4"/>
    </w:pPr>
    <w:rPr>
      <w:rFonts w:ascii="Helvetica Neue" w:eastAsia="Times New Roman" w:hAnsi="Helvetica Neue" w:cs="Times New Roman"/>
      <w:color w:val="0079BF"/>
      <w:lang w:val="es-419"/>
    </w:rPr>
  </w:style>
  <w:style w:type="paragraph" w:customStyle="1" w:styleId="Ttulo61">
    <w:name w:val="Título 61"/>
    <w:basedOn w:val="Normal"/>
    <w:next w:val="Normal"/>
    <w:unhideWhenUsed/>
    <w:qFormat/>
    <w:rsid w:val="00584756"/>
    <w:pPr>
      <w:keepNext/>
      <w:keepLines/>
      <w:numPr>
        <w:ilvl w:val="5"/>
        <w:numId w:val="1"/>
      </w:numPr>
      <w:spacing w:before="40" w:after="0"/>
      <w:outlineLvl w:val="5"/>
    </w:pPr>
    <w:rPr>
      <w:rFonts w:ascii="Helvetica Neue" w:eastAsia="Times New Roman" w:hAnsi="Helvetica Neue" w:cs="Times New Roman"/>
      <w:color w:val="00507F"/>
      <w:lang w:val="es-419"/>
    </w:rPr>
  </w:style>
  <w:style w:type="paragraph" w:customStyle="1" w:styleId="Ttulo71">
    <w:name w:val="Título 71"/>
    <w:basedOn w:val="Normal"/>
    <w:next w:val="Normal"/>
    <w:uiPriority w:val="9"/>
    <w:unhideWhenUsed/>
    <w:qFormat/>
    <w:rsid w:val="00584756"/>
    <w:pPr>
      <w:keepNext/>
      <w:keepLines/>
      <w:numPr>
        <w:ilvl w:val="6"/>
        <w:numId w:val="1"/>
      </w:numPr>
      <w:spacing w:before="40" w:after="0"/>
      <w:outlineLvl w:val="6"/>
    </w:pPr>
    <w:rPr>
      <w:rFonts w:ascii="Helvetica Neue" w:eastAsia="Times New Roman" w:hAnsi="Helvetica Neue" w:cs="Times New Roman"/>
      <w:i/>
      <w:iCs/>
      <w:color w:val="00507F"/>
      <w:lang w:val="es-419"/>
    </w:rPr>
  </w:style>
  <w:style w:type="paragraph" w:customStyle="1" w:styleId="Ttulo81">
    <w:name w:val="Título 81"/>
    <w:basedOn w:val="Normal"/>
    <w:next w:val="Normal"/>
    <w:uiPriority w:val="9"/>
    <w:unhideWhenUsed/>
    <w:qFormat/>
    <w:rsid w:val="00584756"/>
    <w:pPr>
      <w:keepNext/>
      <w:keepLines/>
      <w:numPr>
        <w:ilvl w:val="7"/>
        <w:numId w:val="1"/>
      </w:numPr>
      <w:spacing w:before="40" w:after="0"/>
      <w:outlineLvl w:val="7"/>
    </w:pPr>
    <w:rPr>
      <w:rFonts w:ascii="Helvetica Neue" w:eastAsia="Times New Roman" w:hAnsi="Helvetica Neue" w:cs="Times New Roman"/>
      <w:color w:val="272727"/>
      <w:sz w:val="21"/>
      <w:szCs w:val="21"/>
      <w:lang w:val="es-419"/>
    </w:rPr>
  </w:style>
  <w:style w:type="paragraph" w:customStyle="1" w:styleId="Ttulo91">
    <w:name w:val="Título 91"/>
    <w:basedOn w:val="Normal"/>
    <w:next w:val="Normal"/>
    <w:uiPriority w:val="9"/>
    <w:unhideWhenUsed/>
    <w:qFormat/>
    <w:rsid w:val="00584756"/>
    <w:pPr>
      <w:keepNext/>
      <w:keepLines/>
      <w:numPr>
        <w:ilvl w:val="8"/>
        <w:numId w:val="1"/>
      </w:numPr>
      <w:spacing w:before="40" w:after="0"/>
      <w:outlineLvl w:val="8"/>
    </w:pPr>
    <w:rPr>
      <w:rFonts w:ascii="Helvetica Neue" w:eastAsia="Times New Roman" w:hAnsi="Helvetica Neue" w:cs="Times New Roman"/>
      <w:i/>
      <w:iCs/>
      <w:color w:val="272727"/>
      <w:sz w:val="21"/>
      <w:szCs w:val="21"/>
      <w:lang w:val="es-419"/>
    </w:rPr>
  </w:style>
  <w:style w:type="numbering" w:customStyle="1" w:styleId="Sinlista1">
    <w:name w:val="Sin lista1"/>
    <w:next w:val="Sinlista"/>
    <w:uiPriority w:val="99"/>
    <w:semiHidden/>
    <w:unhideWhenUsed/>
    <w:rsid w:val="00584756"/>
  </w:style>
  <w:style w:type="character" w:styleId="Hipervnculo">
    <w:name w:val="Hyperlink"/>
    <w:uiPriority w:val="99"/>
    <w:qFormat/>
    <w:rsid w:val="00584756"/>
    <w:rPr>
      <w:u w:val="single"/>
    </w:rPr>
  </w:style>
  <w:style w:type="table" w:customStyle="1" w:styleId="TableNormal1">
    <w:name w:val="Table Normal1"/>
    <w:uiPriority w:val="2"/>
    <w:qFormat/>
    <w:rsid w:val="00584756"/>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paragraph" w:customStyle="1" w:styleId="Body">
    <w:name w:val="Body"/>
    <w:rsid w:val="00584756"/>
    <w:pPr>
      <w:pBdr>
        <w:top w:val="nil"/>
        <w:left w:val="nil"/>
        <w:bottom w:val="nil"/>
        <w:right w:val="nil"/>
        <w:between w:val="nil"/>
        <w:bar w:val="nil"/>
      </w:pBdr>
      <w:spacing w:after="0" w:line="240" w:lineRule="auto"/>
    </w:pPr>
    <w:rPr>
      <w:rFonts w:ascii="Helvetica Neue" w:eastAsia="Arial Unicode MS" w:hAnsi="Helvetica Neue" w:cs="Arial Unicode MS"/>
      <w:color w:val="000000"/>
      <w:bdr w:val="nil"/>
      <w:lang w:eastAsia="es-MX"/>
      <w14:textOutline w14:w="0" w14:cap="flat" w14:cmpd="sng" w14:algn="ctr">
        <w14:noFill/>
        <w14:prstDash w14:val="solid"/>
        <w14:bevel/>
      </w14:textOutline>
    </w:rPr>
  </w:style>
  <w:style w:type="paragraph" w:styleId="Encabezado">
    <w:name w:val="header"/>
    <w:aliases w:val="h,h8,h9,h10,h18,AL Encabezado,Encabezado AL,h Car Car Car Car,h8 Car Car Car Car,h9 Car Car Car Car,h10 Car Car Car Car,h18 Car Car Car Car Car Car Car,Tit 1,encabezado,h Car Car Car Car Car Car Car Car,h8 Car Car Car Car Car Car Car Car"/>
    <w:basedOn w:val="Normal"/>
    <w:link w:val="EncabezadoCar"/>
    <w:uiPriority w:val="99"/>
    <w:unhideWhenUsed/>
    <w:rsid w:val="00584756"/>
    <w:pPr>
      <w:pBdr>
        <w:top w:val="nil"/>
        <w:left w:val="nil"/>
        <w:bottom w:val="nil"/>
        <w:right w:val="nil"/>
        <w:between w:val="nil"/>
        <w:bar w:val="nil"/>
      </w:pBdr>
      <w:tabs>
        <w:tab w:val="center" w:pos="4252"/>
        <w:tab w:val="right" w:pos="8504"/>
      </w:tabs>
      <w:spacing w:after="0" w:line="240" w:lineRule="auto"/>
    </w:pPr>
    <w:rPr>
      <w:rFonts w:ascii="Times New Roman" w:eastAsia="Arial Unicode MS" w:hAnsi="Times New Roman" w:cs="Times New Roman"/>
      <w:sz w:val="24"/>
      <w:szCs w:val="24"/>
      <w:bdr w:val="nil"/>
      <w:lang w:val="en-US"/>
    </w:rPr>
  </w:style>
  <w:style w:type="character" w:customStyle="1" w:styleId="EncabezadoCar">
    <w:name w:val="Encabezado Car"/>
    <w:aliases w:val="h Car,h8 Car,h9 Car,h10 Car,h18 Car,AL Encabezado Car,Encabezado AL Car,h Car Car Car Car Car,h8 Car Car Car Car Car,h9 Car Car Car Car Car,h10 Car Car Car Car Car,h18 Car Car Car Car Car Car Car Car,Tit 1 Car,encabezado Car"/>
    <w:basedOn w:val="Fuentedeprrafopredeter"/>
    <w:link w:val="Encabezado"/>
    <w:uiPriority w:val="99"/>
    <w:rsid w:val="00584756"/>
    <w:rPr>
      <w:rFonts w:ascii="Times New Roman" w:eastAsia="Arial Unicode MS" w:hAnsi="Times New Roman" w:cs="Times New Roman"/>
      <w:sz w:val="24"/>
      <w:szCs w:val="24"/>
      <w:bdr w:val="nil"/>
      <w:lang w:val="en-US"/>
    </w:rPr>
  </w:style>
  <w:style w:type="paragraph" w:styleId="Piedepgina">
    <w:name w:val="footer"/>
    <w:aliases w:val="Car Car Car,Car Car, Car Car Car, Car Car,AL Pie de página,Pie de página AL,f"/>
    <w:basedOn w:val="Normal"/>
    <w:link w:val="PiedepginaCar"/>
    <w:uiPriority w:val="99"/>
    <w:unhideWhenUsed/>
    <w:rsid w:val="00584756"/>
    <w:pPr>
      <w:pBdr>
        <w:top w:val="nil"/>
        <w:left w:val="nil"/>
        <w:bottom w:val="nil"/>
        <w:right w:val="nil"/>
        <w:between w:val="nil"/>
        <w:bar w:val="nil"/>
      </w:pBdr>
      <w:tabs>
        <w:tab w:val="center" w:pos="4252"/>
        <w:tab w:val="right" w:pos="8504"/>
      </w:tabs>
      <w:spacing w:after="0" w:line="240" w:lineRule="auto"/>
    </w:pPr>
    <w:rPr>
      <w:rFonts w:ascii="Times New Roman" w:eastAsia="Arial Unicode MS" w:hAnsi="Times New Roman" w:cs="Times New Roman"/>
      <w:sz w:val="24"/>
      <w:szCs w:val="24"/>
      <w:bdr w:val="nil"/>
      <w:lang w:val="en-US"/>
    </w:rPr>
  </w:style>
  <w:style w:type="character" w:customStyle="1" w:styleId="PiedepginaCar">
    <w:name w:val="Pie de página Car"/>
    <w:aliases w:val="Car Car Car Car,Car Car Car1, Car Car Car Car, Car Car Car1,AL Pie de página Car,Pie de página AL Car,f Car"/>
    <w:basedOn w:val="Fuentedeprrafopredeter"/>
    <w:link w:val="Piedepgina"/>
    <w:uiPriority w:val="99"/>
    <w:rsid w:val="00584756"/>
    <w:rPr>
      <w:rFonts w:ascii="Times New Roman" w:eastAsia="Arial Unicode MS" w:hAnsi="Times New Roman" w:cs="Times New Roman"/>
      <w:sz w:val="24"/>
      <w:szCs w:val="24"/>
      <w:bdr w:val="nil"/>
      <w:lang w:val="en-US"/>
    </w:rPr>
  </w:style>
  <w:style w:type="table" w:customStyle="1" w:styleId="TableGrid">
    <w:name w:val="TableGrid"/>
    <w:rsid w:val="00584756"/>
    <w:pPr>
      <w:spacing w:after="0" w:line="240" w:lineRule="auto"/>
    </w:pPr>
    <w:rPr>
      <w:rFonts w:eastAsia="Times New Roman"/>
      <w:lang w:eastAsia="es-CO"/>
    </w:rPr>
    <w:tblPr>
      <w:tblCellMar>
        <w:top w:w="0" w:type="dxa"/>
        <w:left w:w="0" w:type="dxa"/>
        <w:bottom w:w="0" w:type="dxa"/>
        <w:right w:w="0" w:type="dxa"/>
      </w:tblCellMar>
    </w:tblPr>
  </w:style>
  <w:style w:type="character" w:customStyle="1" w:styleId="Ttulo1Car">
    <w:name w:val="Título 1 Car"/>
    <w:aliases w:val="Título 1-BCN Car,Edgar 1 Car,1 ghost Car,g Car,Part Car,H1 Car,Part1 Car,H11 Car,Part2 Car,H12 Car,Part11 Car,H111 Car,título 1 Car,MT1 Car,Document Header1 Car,Pregunta Car"/>
    <w:basedOn w:val="Fuentedeprrafopredeter"/>
    <w:link w:val="Ttulo1"/>
    <w:uiPriority w:val="9"/>
    <w:rsid w:val="00584756"/>
    <w:rPr>
      <w:rFonts w:ascii="Helvetica Neue" w:eastAsia="Times New Roman" w:hAnsi="Helvetica Neue" w:cs="Times New Roman"/>
      <w:color w:val="0079BF"/>
      <w:sz w:val="32"/>
      <w:szCs w:val="32"/>
      <w:bdr w:val="none" w:sz="0" w:space="0" w:color="auto"/>
      <w:lang w:val="es-419" w:eastAsia="en-US"/>
    </w:rPr>
  </w:style>
  <w:style w:type="character" w:customStyle="1" w:styleId="Ttulo3Car">
    <w:name w:val="Título 3 Car"/>
    <w:aliases w:val="BONUS-T3 Final Car,Edgar 3 Car,1.1.1Título 3 Car,Título 3-BCN Car,3 bullet Car,2 Car,H3 Car,1 Car,1Título 3 Car"/>
    <w:basedOn w:val="Fuentedeprrafopredeter"/>
    <w:link w:val="Ttulo3"/>
    <w:uiPriority w:val="99"/>
    <w:rsid w:val="00584756"/>
    <w:rPr>
      <w:rFonts w:ascii="Helvetica Neue" w:eastAsia="Times New Roman" w:hAnsi="Helvetica Neue" w:cs="Times New Roman"/>
      <w:color w:val="00507F"/>
      <w:sz w:val="24"/>
      <w:szCs w:val="24"/>
      <w:bdr w:val="none" w:sz="0" w:space="0" w:color="auto"/>
      <w:lang w:val="es-419" w:eastAsia="en-US"/>
    </w:rPr>
  </w:style>
  <w:style w:type="character" w:customStyle="1" w:styleId="Ttulo4Car">
    <w:name w:val="Título 4 Car"/>
    <w:basedOn w:val="Fuentedeprrafopredeter"/>
    <w:link w:val="Ttulo4"/>
    <w:uiPriority w:val="9"/>
    <w:rsid w:val="00584756"/>
    <w:rPr>
      <w:rFonts w:ascii="Helvetica Neue" w:eastAsia="Times New Roman" w:hAnsi="Helvetica Neue" w:cs="Times New Roman"/>
      <w:i/>
      <w:iCs/>
      <w:color w:val="0079BF"/>
      <w:sz w:val="22"/>
      <w:szCs w:val="22"/>
      <w:bdr w:val="none" w:sz="0" w:space="0" w:color="auto"/>
      <w:lang w:val="es-419" w:eastAsia="en-US"/>
    </w:rPr>
  </w:style>
  <w:style w:type="character" w:customStyle="1" w:styleId="Ttulo5Car">
    <w:name w:val="Título 5 Car"/>
    <w:basedOn w:val="Fuentedeprrafopredeter"/>
    <w:link w:val="Ttulo5"/>
    <w:uiPriority w:val="9"/>
    <w:rsid w:val="00584756"/>
    <w:rPr>
      <w:rFonts w:ascii="Helvetica Neue" w:eastAsia="Times New Roman" w:hAnsi="Helvetica Neue" w:cs="Times New Roman"/>
      <w:color w:val="0079BF"/>
      <w:sz w:val="22"/>
      <w:szCs w:val="22"/>
      <w:bdr w:val="none" w:sz="0" w:space="0" w:color="auto"/>
      <w:lang w:val="es-419" w:eastAsia="en-US"/>
    </w:rPr>
  </w:style>
  <w:style w:type="character" w:customStyle="1" w:styleId="Ttulo6Car">
    <w:name w:val="Título 6 Car"/>
    <w:basedOn w:val="Fuentedeprrafopredeter"/>
    <w:link w:val="Ttulo6"/>
    <w:rsid w:val="00584756"/>
    <w:rPr>
      <w:rFonts w:ascii="Helvetica Neue" w:eastAsia="Times New Roman" w:hAnsi="Helvetica Neue" w:cs="Times New Roman"/>
      <w:color w:val="00507F"/>
      <w:sz w:val="22"/>
      <w:szCs w:val="22"/>
      <w:bdr w:val="none" w:sz="0" w:space="0" w:color="auto"/>
      <w:lang w:val="es-419" w:eastAsia="en-US"/>
    </w:rPr>
  </w:style>
  <w:style w:type="character" w:customStyle="1" w:styleId="Ttulo7Car">
    <w:name w:val="Título 7 Car"/>
    <w:basedOn w:val="Fuentedeprrafopredeter"/>
    <w:link w:val="Ttulo7"/>
    <w:uiPriority w:val="9"/>
    <w:rsid w:val="00584756"/>
    <w:rPr>
      <w:rFonts w:ascii="Helvetica Neue" w:eastAsia="Times New Roman" w:hAnsi="Helvetica Neue" w:cs="Times New Roman"/>
      <w:i/>
      <w:iCs/>
      <w:color w:val="00507F"/>
      <w:sz w:val="22"/>
      <w:szCs w:val="22"/>
      <w:bdr w:val="none" w:sz="0" w:space="0" w:color="auto"/>
      <w:lang w:val="es-419" w:eastAsia="en-US"/>
    </w:rPr>
  </w:style>
  <w:style w:type="character" w:customStyle="1" w:styleId="Ttulo8Car">
    <w:name w:val="Título 8 Car"/>
    <w:basedOn w:val="Fuentedeprrafopredeter"/>
    <w:link w:val="Ttulo8"/>
    <w:uiPriority w:val="9"/>
    <w:rsid w:val="00584756"/>
    <w:rPr>
      <w:rFonts w:ascii="Helvetica Neue" w:eastAsia="Times New Roman" w:hAnsi="Helvetica Neue" w:cs="Times New Roman"/>
      <w:color w:val="272727"/>
      <w:sz w:val="21"/>
      <w:szCs w:val="21"/>
      <w:bdr w:val="none" w:sz="0" w:space="0" w:color="auto"/>
      <w:lang w:val="es-419" w:eastAsia="en-US"/>
    </w:rPr>
  </w:style>
  <w:style w:type="character" w:customStyle="1" w:styleId="Ttulo9Car">
    <w:name w:val="Título 9 Car"/>
    <w:basedOn w:val="Fuentedeprrafopredeter"/>
    <w:link w:val="Ttulo9"/>
    <w:uiPriority w:val="9"/>
    <w:rsid w:val="00584756"/>
    <w:rPr>
      <w:rFonts w:ascii="Helvetica Neue" w:eastAsia="Times New Roman" w:hAnsi="Helvetica Neue" w:cs="Times New Roman"/>
      <w:i/>
      <w:iCs/>
      <w:color w:val="272727"/>
      <w:sz w:val="21"/>
      <w:szCs w:val="21"/>
      <w:bdr w:val="none" w:sz="0" w:space="0" w:color="auto"/>
      <w:lang w:val="es-419" w:eastAsia="en-US"/>
    </w:rPr>
  </w:style>
  <w:style w:type="paragraph" w:customStyle="1" w:styleId="BulletList1">
    <w:name w:val="Bullet List1"/>
    <w:basedOn w:val="Normal"/>
    <w:next w:val="Prrafodelista"/>
    <w:link w:val="PrrafodelistaCar"/>
    <w:uiPriority w:val="34"/>
    <w:qFormat/>
    <w:rsid w:val="00584756"/>
    <w:pPr>
      <w:ind w:left="720"/>
      <w:contextualSpacing/>
    </w:pPr>
    <w:rPr>
      <w:lang w:val="es-419"/>
    </w:rPr>
  </w:style>
  <w:style w:type="character" w:customStyle="1" w:styleId="PrrafodelistaCar">
    <w:name w:val="Párrafo de lista Car"/>
    <w:aliases w:val="figura Car,HOJA Car,Viñeta 2 Car,Bolita Car,Párrafo de lista3 Car,BOLA Car,Párrafo de lista21 Car,Guión Car,BOLADEF Car,Titulo 8 Car,Párrafo de lista2 Car,Colorful List Accent 1 Car,Colorful List - Accent 11 Car,Fluvial1 Car"/>
    <w:link w:val="BulletList1"/>
    <w:uiPriority w:val="34"/>
    <w:qFormat/>
    <w:locked/>
    <w:rsid w:val="00584756"/>
    <w:rPr>
      <w:rFonts w:ascii="Helvetica Neue" w:eastAsia="Helvetica Neue" w:hAnsi="Helvetica Neue" w:cs="Times New Roman"/>
      <w:sz w:val="22"/>
      <w:szCs w:val="22"/>
      <w:bdr w:val="none" w:sz="0" w:space="0" w:color="auto"/>
      <w:lang w:val="es-419" w:eastAsia="en-US"/>
    </w:rPr>
  </w:style>
  <w:style w:type="table" w:customStyle="1" w:styleId="TableGrid1">
    <w:name w:val="TableGrid1"/>
    <w:rsid w:val="00584756"/>
    <w:pPr>
      <w:spacing w:after="0" w:line="240" w:lineRule="auto"/>
    </w:pPr>
    <w:rPr>
      <w:rFonts w:eastAsia="Times New Roman"/>
      <w:lang w:eastAsia="es-CO"/>
    </w:rPr>
    <w:tblPr>
      <w:tblCellMar>
        <w:top w:w="0" w:type="dxa"/>
        <w:left w:w="0" w:type="dxa"/>
        <w:bottom w:w="0" w:type="dxa"/>
        <w:right w:w="0" w:type="dxa"/>
      </w:tblCellMar>
    </w:tblPr>
  </w:style>
  <w:style w:type="paragraph" w:customStyle="1" w:styleId="NoSpacin1">
    <w:name w:val="No Spacin1"/>
    <w:next w:val="Sinespaciado"/>
    <w:link w:val="SinespaciadoCar"/>
    <w:uiPriority w:val="1"/>
    <w:qFormat/>
    <w:rsid w:val="00584756"/>
    <w:pPr>
      <w:spacing w:after="0" w:line="240" w:lineRule="auto"/>
    </w:pPr>
  </w:style>
  <w:style w:type="character" w:customStyle="1" w:styleId="SinespaciadoCar">
    <w:name w:val="Sin espaciado Car"/>
    <w:aliases w:val="ANEXOS Car,Chulito Car,Segunda viñeta Car,Cuadro Car,CHULITO Car,Viñeta1 Car,VERIFI Car,nada Car,Viñetas Car,Sin espaciado11 Car,Titulo 6 Car,Tablas de Contenido Car,CHULO Car,Viñeta chulito Car,Fotografía 10-1 Car,Índices Car"/>
    <w:link w:val="NoSpacin1"/>
    <w:uiPriority w:val="1"/>
    <w:qFormat/>
    <w:rsid w:val="00584756"/>
    <w:rPr>
      <w:rFonts w:ascii="Helvetica Neue" w:eastAsia="Helvetica Neue" w:hAnsi="Helvetica Neue" w:cs="Times New Roman"/>
      <w:sz w:val="22"/>
      <w:szCs w:val="22"/>
      <w:bdr w:val="none" w:sz="0" w:space="0" w:color="auto"/>
      <w:lang w:eastAsia="en-US"/>
    </w:rPr>
  </w:style>
  <w:style w:type="paragraph" w:customStyle="1" w:styleId="xxmsonormal">
    <w:name w:val="x_x_msonormal"/>
    <w:basedOn w:val="Normal"/>
    <w:rsid w:val="00584756"/>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TableParagraph">
    <w:name w:val="Table Paragraph"/>
    <w:basedOn w:val="Normal"/>
    <w:uiPriority w:val="1"/>
    <w:qFormat/>
    <w:rsid w:val="00584756"/>
    <w:pPr>
      <w:spacing w:after="0" w:line="240" w:lineRule="auto"/>
      <w:ind w:left="22" w:right="726" w:hanging="8"/>
      <w:jc w:val="both"/>
    </w:pPr>
    <w:rPr>
      <w:rFonts w:ascii="Times New Roman" w:eastAsia="Times New Roman" w:hAnsi="Times New Roman" w:cs="Times New Roman"/>
      <w:color w:val="000000"/>
      <w:sz w:val="20"/>
      <w:szCs w:val="24"/>
      <w:lang w:eastAsia="es-CO"/>
    </w:rPr>
  </w:style>
  <w:style w:type="character" w:customStyle="1" w:styleId="Ttulo3Car1">
    <w:name w:val="Título 3 Car1"/>
    <w:aliases w:val="Section Header3 Car1,H3 Car1,h3 Car1,Level 3 Topic Heading Car1,Org Heading 1 Car1,h31 Car1,h32 Car1,h33 Car1,h311 Car1,h321 Car1,h34 Car1,h312 Car1,h322 Car1,h35 Car1,H31 Car1,h36 Car1,H32 Car1,3 Car1,H33 Car1,H311 Car1,H321 Car1,31 Car1"/>
    <w:basedOn w:val="Fuentedeprrafopredeter"/>
    <w:semiHidden/>
    <w:rsid w:val="00584756"/>
    <w:rPr>
      <w:rFonts w:ascii="Helvetica Neue" w:eastAsia="Times New Roman" w:hAnsi="Helvetica Neue" w:cs="Times New Roman"/>
      <w:color w:val="00507F"/>
      <w:sz w:val="24"/>
      <w:szCs w:val="24"/>
    </w:rPr>
  </w:style>
  <w:style w:type="table" w:customStyle="1" w:styleId="Tablaconcuadrcula1">
    <w:name w:val="Tabla con cuadrícula1"/>
    <w:basedOn w:val="Tablanormal"/>
    <w:next w:val="Tablaconcuadrcula"/>
    <w:uiPriority w:val="39"/>
    <w:qFormat/>
    <w:rsid w:val="0058475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584756"/>
  </w:style>
  <w:style w:type="character" w:styleId="Nmerodepgina">
    <w:name w:val="page number"/>
    <w:basedOn w:val="Fuentedeprrafopredeter"/>
    <w:rsid w:val="00584756"/>
  </w:style>
  <w:style w:type="paragraph" w:styleId="NormalWeb">
    <w:name w:val="Normal (Web)"/>
    <w:aliases w:val="Normal (Web) Car Car,Normal (Web) Car Car Car Car Car,Normal (Web) Car Car Car,Normal (Web) Car Car Car Car Car Car Car Car Car Car,Normal (Web) Car Car Car Car Car Car Car Car Car,Normal (Web) Char"/>
    <w:basedOn w:val="Normal"/>
    <w:link w:val="NormalWebCar"/>
    <w:uiPriority w:val="99"/>
    <w:qFormat/>
    <w:rsid w:val="00584756"/>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notapie">
    <w:name w:val="footnote text"/>
    <w:aliases w:val="texto de nota al pie,Car3 Car,Car Car Car Car Car Car Car,Car Car Car Car Car Car Car Car,Car3 Car Car Car Car,ft,Car3,Car31,Car3 Car Car Car,Car Car1,Footnote Text Char Char,Footnote Text1 Char,Footnote Text Char Char Char Ch,Ca,C"/>
    <w:basedOn w:val="Normal"/>
    <w:link w:val="TextonotapieCar"/>
    <w:qFormat/>
    <w:rsid w:val="00584756"/>
    <w:pPr>
      <w:spacing w:after="0" w:line="240" w:lineRule="auto"/>
    </w:pPr>
    <w:rPr>
      <w:rFonts w:ascii="Times New Roman" w:eastAsia="Times New Roman" w:hAnsi="Times New Roman" w:cs="Times New Roman"/>
      <w:sz w:val="20"/>
      <w:szCs w:val="20"/>
      <w:lang w:val="es-ES" w:eastAsia="es-ES"/>
    </w:rPr>
  </w:style>
  <w:style w:type="character" w:customStyle="1" w:styleId="TextonotapieCar">
    <w:name w:val="Texto nota pie Car"/>
    <w:aliases w:val="texto de nota al pie Car,Car3 Car Car,Car Car Car Car Car Car Car Car1,Car Car Car Car Car Car Car Car Car,Car3 Car Car Car Car Car,ft Car,Car3 Car1,Car31 Car,Car3 Car Car Car Car1,Car Car1 Car,Footnote Text Char Char Car,Ca Car,C Car"/>
    <w:basedOn w:val="Fuentedeprrafopredeter"/>
    <w:link w:val="Textonotapie"/>
    <w:qFormat/>
    <w:rsid w:val="00584756"/>
    <w:rPr>
      <w:rFonts w:ascii="Times New Roman" w:eastAsia="Times New Roman" w:hAnsi="Times New Roman" w:cs="Times New Roman"/>
      <w:sz w:val="20"/>
      <w:szCs w:val="20"/>
      <w:lang w:val="es-ES" w:eastAsia="es-ES"/>
    </w:rPr>
  </w:style>
  <w:style w:type="paragraph" w:customStyle="1" w:styleId="Sinespaciado1">
    <w:name w:val="Sin espaciado1"/>
    <w:uiPriority w:val="1"/>
    <w:qFormat/>
    <w:rsid w:val="00584756"/>
    <w:pPr>
      <w:spacing w:after="0" w:line="240" w:lineRule="auto"/>
    </w:pPr>
    <w:rPr>
      <w:rFonts w:ascii="Times New Roman" w:eastAsia="Times New Roman" w:hAnsi="Times New Roman" w:cs="Times New Roman"/>
      <w:sz w:val="24"/>
      <w:szCs w:val="24"/>
      <w:lang w:val="es-ES" w:eastAsia="es-ES"/>
    </w:rPr>
  </w:style>
  <w:style w:type="paragraph" w:styleId="Textoindependiente">
    <w:name w:val="Body Text"/>
    <w:aliases w:val="Subsection Body Text,bt,body text,body tesx,TextindepT2,EHPT,Body Text2,ändrad"/>
    <w:basedOn w:val="Normal"/>
    <w:link w:val="TextoindependienteCar"/>
    <w:uiPriority w:val="99"/>
    <w:qFormat/>
    <w:rsid w:val="00584756"/>
    <w:pPr>
      <w:widowControl w:val="0"/>
      <w:autoSpaceDE w:val="0"/>
      <w:autoSpaceDN w:val="0"/>
      <w:spacing w:after="0" w:line="240" w:lineRule="auto"/>
    </w:pPr>
    <w:rPr>
      <w:rFonts w:ascii="Arial" w:eastAsia="Arial" w:hAnsi="Arial" w:cs="Arial"/>
      <w:lang w:val="es-ES"/>
    </w:rPr>
  </w:style>
  <w:style w:type="character" w:customStyle="1" w:styleId="TextoindependienteCar">
    <w:name w:val="Texto independiente Car"/>
    <w:aliases w:val="Subsection Body Text Car1,bt Car1,body text Car,body tesx Car,TextindepT2 Car,EHPT Car,Body Text2 Car,ändrad Car"/>
    <w:basedOn w:val="Fuentedeprrafopredeter"/>
    <w:link w:val="Textoindependiente"/>
    <w:uiPriority w:val="99"/>
    <w:qFormat/>
    <w:rsid w:val="00584756"/>
    <w:rPr>
      <w:rFonts w:ascii="Arial" w:eastAsia="Arial" w:hAnsi="Arial" w:cs="Arial"/>
      <w:lang w:val="es-ES"/>
    </w:rPr>
  </w:style>
  <w:style w:type="paragraph" w:customStyle="1" w:styleId="Default">
    <w:name w:val="Default"/>
    <w:link w:val="DefaultCar"/>
    <w:qFormat/>
    <w:rsid w:val="00584756"/>
    <w:pPr>
      <w:autoSpaceDE w:val="0"/>
      <w:autoSpaceDN w:val="0"/>
      <w:adjustRightInd w:val="0"/>
      <w:spacing w:after="0" w:line="240" w:lineRule="auto"/>
    </w:pPr>
    <w:rPr>
      <w:rFonts w:ascii="Arial" w:eastAsia="Calibri" w:hAnsi="Arial" w:cs="Arial"/>
      <w:color w:val="000000"/>
      <w:sz w:val="24"/>
      <w:szCs w:val="24"/>
    </w:rPr>
  </w:style>
  <w:style w:type="paragraph" w:styleId="Textodeglobo">
    <w:name w:val="Balloon Text"/>
    <w:basedOn w:val="Normal"/>
    <w:link w:val="TextodegloboCar"/>
    <w:uiPriority w:val="99"/>
    <w:semiHidden/>
    <w:unhideWhenUsed/>
    <w:rsid w:val="00584756"/>
    <w:pPr>
      <w:overflowPunct w:val="0"/>
      <w:autoSpaceDE w:val="0"/>
      <w:autoSpaceDN w:val="0"/>
      <w:adjustRightInd w:val="0"/>
      <w:spacing w:after="0" w:line="240" w:lineRule="auto"/>
      <w:textAlignment w:val="baseline"/>
    </w:pPr>
    <w:rPr>
      <w:rFonts w:ascii="Segoe UI" w:eastAsia="Times New Roman" w:hAnsi="Segoe UI" w:cs="Segoe UI"/>
      <w:sz w:val="18"/>
      <w:szCs w:val="18"/>
      <w:lang w:val="es-ES_tradnl" w:eastAsia="es-ES"/>
    </w:rPr>
  </w:style>
  <w:style w:type="character" w:customStyle="1" w:styleId="TextodegloboCar">
    <w:name w:val="Texto de globo Car"/>
    <w:basedOn w:val="Fuentedeprrafopredeter"/>
    <w:link w:val="Textodeglobo"/>
    <w:uiPriority w:val="99"/>
    <w:semiHidden/>
    <w:rsid w:val="00584756"/>
    <w:rPr>
      <w:rFonts w:ascii="Segoe UI" w:eastAsia="Times New Roman" w:hAnsi="Segoe UI" w:cs="Segoe UI"/>
      <w:sz w:val="18"/>
      <w:szCs w:val="18"/>
      <w:lang w:val="es-ES_tradnl" w:eastAsia="es-ES"/>
    </w:rPr>
  </w:style>
  <w:style w:type="paragraph" w:styleId="Revisin">
    <w:name w:val="Revision"/>
    <w:hidden/>
    <w:uiPriority w:val="99"/>
    <w:semiHidden/>
    <w:rsid w:val="00584756"/>
    <w:pPr>
      <w:spacing w:after="0" w:line="240" w:lineRule="auto"/>
    </w:pPr>
    <w:rPr>
      <w:rFonts w:ascii="Times New Roman" w:eastAsia="Times New Roman" w:hAnsi="Times New Roman" w:cs="Times New Roman"/>
      <w:sz w:val="20"/>
      <w:szCs w:val="20"/>
      <w:lang w:val="es-ES_tradnl" w:eastAsia="es-ES"/>
    </w:rPr>
  </w:style>
  <w:style w:type="table" w:customStyle="1" w:styleId="Tablaconcuadrcula11">
    <w:name w:val="Tabla con cuadrícula11"/>
    <w:basedOn w:val="Tablanormal"/>
    <w:next w:val="Tablaconcuadrcula"/>
    <w:uiPriority w:val="59"/>
    <w:rsid w:val="0058475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ontinuarlista">
    <w:name w:val="List Continue"/>
    <w:basedOn w:val="Normal"/>
    <w:uiPriority w:val="99"/>
    <w:unhideWhenUsed/>
    <w:rsid w:val="00584756"/>
    <w:pPr>
      <w:spacing w:after="120" w:line="276" w:lineRule="auto"/>
      <w:ind w:left="283"/>
      <w:contextualSpacing/>
    </w:pPr>
    <w:rPr>
      <w:rFonts w:ascii="Calibri" w:eastAsia="Calibri" w:hAnsi="Calibri" w:cs="Times New Roman"/>
    </w:rPr>
  </w:style>
  <w:style w:type="paragraph" w:styleId="Ttulo">
    <w:name w:val="Title"/>
    <w:aliases w:val="AL Título,Título AL,Títulos Principales sin numeración,TITULO 1,Título AL + 9 pt,Sin Negrita + 10 pt,Sin Negrita"/>
    <w:basedOn w:val="Normal"/>
    <w:link w:val="TtuloCar"/>
    <w:qFormat/>
    <w:rsid w:val="00584756"/>
    <w:pPr>
      <w:spacing w:after="0" w:line="240" w:lineRule="auto"/>
      <w:jc w:val="center"/>
    </w:pPr>
    <w:rPr>
      <w:rFonts w:ascii="Arial" w:eastAsia="Times New Roman" w:hAnsi="Arial" w:cs="Times New Roman"/>
      <w:b/>
      <w:sz w:val="32"/>
      <w:szCs w:val="20"/>
      <w:lang w:val="es-ES_tradnl" w:eastAsia="es-ES"/>
    </w:rPr>
  </w:style>
  <w:style w:type="character" w:customStyle="1" w:styleId="TtuloCar">
    <w:name w:val="Título Car"/>
    <w:aliases w:val="AL Título Car,Título AL Car,Títulos Principales sin numeración Car,TITULO 1 Car,Título AL + 9 pt Car,Sin Negrita + 10 pt Car,Sin Negrita Car"/>
    <w:basedOn w:val="Fuentedeprrafopredeter"/>
    <w:link w:val="Ttulo"/>
    <w:qFormat/>
    <w:rsid w:val="00584756"/>
    <w:rPr>
      <w:rFonts w:ascii="Arial" w:eastAsia="Times New Roman" w:hAnsi="Arial" w:cs="Times New Roman"/>
      <w:b/>
      <w:sz w:val="32"/>
      <w:szCs w:val="20"/>
      <w:lang w:val="es-ES_tradnl" w:eastAsia="es-ES"/>
    </w:rPr>
  </w:style>
  <w:style w:type="character" w:customStyle="1" w:styleId="Hipervnculovisitado1">
    <w:name w:val="Hipervínculo visitado1"/>
    <w:basedOn w:val="Fuentedeprrafopredeter"/>
    <w:uiPriority w:val="99"/>
    <w:unhideWhenUsed/>
    <w:rsid w:val="00584756"/>
    <w:rPr>
      <w:color w:val="954F72"/>
      <w:u w:val="single"/>
    </w:rPr>
  </w:style>
  <w:style w:type="character" w:customStyle="1" w:styleId="xmark9j2v74doo">
    <w:name w:val="x_mark9j2v74doo"/>
    <w:rsid w:val="00584756"/>
  </w:style>
  <w:style w:type="character" w:customStyle="1" w:styleId="xmarkgmprf51a2">
    <w:name w:val="x_markgmprf51a2"/>
    <w:rsid w:val="00584756"/>
  </w:style>
  <w:style w:type="character" w:customStyle="1" w:styleId="xmarkatbxahkni">
    <w:name w:val="x_markatbxahkni"/>
    <w:rsid w:val="00584756"/>
  </w:style>
  <w:style w:type="character" w:customStyle="1" w:styleId="xmarkrk71pof2a">
    <w:name w:val="x_markrk71pof2a"/>
    <w:rsid w:val="00584756"/>
  </w:style>
  <w:style w:type="character" w:customStyle="1" w:styleId="SubttuloCar">
    <w:name w:val="Subtítulo Car"/>
    <w:basedOn w:val="Fuentedeprrafopredeter"/>
    <w:link w:val="Subttulo"/>
    <w:locked/>
    <w:rsid w:val="00584756"/>
    <w:rPr>
      <w:rFonts w:ascii="Cambria" w:eastAsia="Times New Roman" w:hAnsi="Cambria"/>
      <w:sz w:val="24"/>
      <w:szCs w:val="24"/>
      <w:lang w:eastAsia="es-CO"/>
    </w:rPr>
  </w:style>
  <w:style w:type="character" w:customStyle="1" w:styleId="DefaultCar">
    <w:name w:val="Default Car"/>
    <w:link w:val="Default"/>
    <w:qFormat/>
    <w:locked/>
    <w:rsid w:val="00584756"/>
    <w:rPr>
      <w:rFonts w:ascii="Arial" w:eastAsia="Calibri" w:hAnsi="Arial" w:cs="Arial"/>
      <w:color w:val="000000"/>
      <w:sz w:val="24"/>
      <w:szCs w:val="24"/>
    </w:rPr>
  </w:style>
  <w:style w:type="paragraph" w:styleId="Subttulo">
    <w:name w:val="Subtitle"/>
    <w:basedOn w:val="Normal"/>
    <w:next w:val="Normal"/>
    <w:link w:val="SubttuloCar"/>
    <w:qFormat/>
    <w:rsid w:val="00584756"/>
    <w:pPr>
      <w:numPr>
        <w:ilvl w:val="1"/>
      </w:numPr>
      <w:spacing w:line="256" w:lineRule="auto"/>
    </w:pPr>
    <w:rPr>
      <w:rFonts w:ascii="Cambria" w:eastAsia="Times New Roman" w:hAnsi="Cambria"/>
      <w:sz w:val="24"/>
      <w:szCs w:val="24"/>
      <w:lang w:eastAsia="es-CO"/>
    </w:rPr>
  </w:style>
  <w:style w:type="character" w:customStyle="1" w:styleId="SubttuloCar1">
    <w:name w:val="Subtítulo Car1"/>
    <w:basedOn w:val="Fuentedeprrafopredeter"/>
    <w:uiPriority w:val="11"/>
    <w:rsid w:val="00584756"/>
    <w:rPr>
      <w:rFonts w:eastAsiaTheme="minorEastAsia"/>
      <w:color w:val="5A5A5A" w:themeColor="text1" w:themeTint="A5"/>
      <w:spacing w:val="15"/>
    </w:rPr>
  </w:style>
  <w:style w:type="paragraph" w:styleId="Textoindependiente3">
    <w:name w:val="Body Text 3"/>
    <w:basedOn w:val="Normal"/>
    <w:link w:val="Textoindependiente3Car"/>
    <w:unhideWhenUsed/>
    <w:qFormat/>
    <w:rsid w:val="00584756"/>
    <w:pPr>
      <w:overflowPunct w:val="0"/>
      <w:autoSpaceDE w:val="0"/>
      <w:autoSpaceDN w:val="0"/>
      <w:adjustRightInd w:val="0"/>
      <w:spacing w:after="120" w:line="240" w:lineRule="auto"/>
      <w:textAlignment w:val="baseline"/>
    </w:pPr>
    <w:rPr>
      <w:rFonts w:ascii="Times New Roman" w:eastAsia="Times New Roman" w:hAnsi="Times New Roman" w:cs="Times New Roman"/>
      <w:sz w:val="16"/>
      <w:szCs w:val="16"/>
      <w:lang w:val="es-ES_tradnl" w:eastAsia="es-ES"/>
    </w:rPr>
  </w:style>
  <w:style w:type="character" w:customStyle="1" w:styleId="Textoindependiente3Car">
    <w:name w:val="Texto independiente 3 Car"/>
    <w:basedOn w:val="Fuentedeprrafopredeter"/>
    <w:link w:val="Textoindependiente3"/>
    <w:qFormat/>
    <w:rsid w:val="00584756"/>
    <w:rPr>
      <w:rFonts w:ascii="Times New Roman" w:eastAsia="Times New Roman" w:hAnsi="Times New Roman" w:cs="Times New Roman"/>
      <w:sz w:val="16"/>
      <w:szCs w:val="16"/>
      <w:lang w:val="es-ES_tradnl" w:eastAsia="es-ES"/>
    </w:rPr>
  </w:style>
  <w:style w:type="paragraph" w:customStyle="1" w:styleId="MINUTAS">
    <w:name w:val="MINUTAS"/>
    <w:rsid w:val="00584756"/>
    <w:pPr>
      <w:spacing w:before="170" w:after="0" w:line="240" w:lineRule="auto"/>
      <w:ind w:left="170" w:right="170"/>
      <w:jc w:val="both"/>
    </w:pPr>
    <w:rPr>
      <w:rFonts w:ascii="Helvetica" w:eastAsia="Times New Roman" w:hAnsi="Helvetica" w:cs="Times New Roman"/>
      <w:sz w:val="20"/>
      <w:szCs w:val="20"/>
      <w:lang w:val="en-US" w:eastAsia="es-ES"/>
    </w:rPr>
  </w:style>
  <w:style w:type="paragraph" w:customStyle="1" w:styleId="Estilo2">
    <w:name w:val="Estilo2"/>
    <w:basedOn w:val="Normal"/>
    <w:qFormat/>
    <w:rsid w:val="00584756"/>
    <w:pPr>
      <w:tabs>
        <w:tab w:val="left" w:pos="709"/>
      </w:tabs>
      <w:suppressAutoHyphens/>
      <w:spacing w:after="0" w:line="240" w:lineRule="auto"/>
      <w:ind w:left="709"/>
      <w:jc w:val="both"/>
    </w:pPr>
    <w:rPr>
      <w:rFonts w:ascii="Arial" w:eastAsia="Times New Roman" w:hAnsi="Arial" w:cs="Times New Roman"/>
      <w:sz w:val="20"/>
      <w:szCs w:val="20"/>
      <w:lang w:val="es-ES" w:eastAsia="ar-SA"/>
    </w:rPr>
  </w:style>
  <w:style w:type="character" w:styleId="Refdenotaalpie">
    <w:name w:val="footnote reference"/>
    <w:aliases w:val="BVI fnr,BVI fnr Car Car,BVI fnr Car Car Car Car,Ref. de nota al pie2,Nota de pie,normal,referencia nota al pie,Texto de nota al pie,Referencia nota al pie,BVI fnr Car,Ref,de nota al pie,Ref. de nota al pie.,Appel note de bas de page"/>
    <w:uiPriority w:val="99"/>
    <w:qFormat/>
    <w:rsid w:val="00584756"/>
    <w:rPr>
      <w:vertAlign w:val="superscript"/>
    </w:rPr>
  </w:style>
  <w:style w:type="paragraph" w:styleId="Textodebloque">
    <w:name w:val="Block Text"/>
    <w:basedOn w:val="Normal"/>
    <w:rsid w:val="00584756"/>
    <w:pPr>
      <w:spacing w:after="0" w:line="240" w:lineRule="auto"/>
      <w:ind w:left="360" w:right="-852"/>
    </w:pPr>
    <w:rPr>
      <w:rFonts w:ascii="Times New Roman" w:eastAsia="Times New Roman" w:hAnsi="Times New Roman" w:cs="Times New Roman"/>
      <w:sz w:val="24"/>
      <w:szCs w:val="20"/>
      <w:lang w:val="es-ES_tradnl" w:eastAsia="es-ES"/>
    </w:rPr>
  </w:style>
  <w:style w:type="paragraph" w:styleId="Textoindependiente2">
    <w:name w:val="Body Text 2"/>
    <w:basedOn w:val="Normal"/>
    <w:link w:val="Textoindependiente2Car"/>
    <w:uiPriority w:val="99"/>
    <w:rsid w:val="00584756"/>
    <w:pPr>
      <w:spacing w:after="0" w:line="240" w:lineRule="auto"/>
      <w:jc w:val="both"/>
    </w:pPr>
    <w:rPr>
      <w:rFonts w:ascii="Arial" w:eastAsia="Times New Roman" w:hAnsi="Arial" w:cs="Arial"/>
      <w:color w:val="FF0000"/>
      <w:sz w:val="24"/>
      <w:szCs w:val="24"/>
      <w:lang w:val="es-ES_tradnl" w:eastAsia="es-ES"/>
    </w:rPr>
  </w:style>
  <w:style w:type="character" w:customStyle="1" w:styleId="Textoindependiente2Car">
    <w:name w:val="Texto independiente 2 Car"/>
    <w:basedOn w:val="Fuentedeprrafopredeter"/>
    <w:link w:val="Textoindependiente2"/>
    <w:uiPriority w:val="99"/>
    <w:rsid w:val="00584756"/>
    <w:rPr>
      <w:rFonts w:ascii="Arial" w:eastAsia="Times New Roman" w:hAnsi="Arial" w:cs="Arial"/>
      <w:color w:val="FF0000"/>
      <w:sz w:val="24"/>
      <w:szCs w:val="24"/>
      <w:lang w:val="es-ES_tradnl" w:eastAsia="es-ES"/>
    </w:rPr>
  </w:style>
  <w:style w:type="paragraph" w:styleId="Listaconvietas2">
    <w:name w:val="List Bullet 2"/>
    <w:basedOn w:val="Normal"/>
    <w:autoRedefine/>
    <w:rsid w:val="00584756"/>
    <w:pPr>
      <w:tabs>
        <w:tab w:val="num" w:pos="720"/>
      </w:tabs>
      <w:spacing w:after="0" w:line="240" w:lineRule="auto"/>
      <w:ind w:left="720" w:hanging="360"/>
      <w:jc w:val="both"/>
    </w:pPr>
    <w:rPr>
      <w:rFonts w:ascii="Bookman Old Style" w:eastAsia="Times New Roman" w:hAnsi="Bookman Old Style" w:cs="Arial"/>
      <w:b/>
      <w:szCs w:val="20"/>
      <w:lang w:val="es-ES_tradnl" w:eastAsia="es-ES"/>
    </w:rPr>
  </w:style>
  <w:style w:type="paragraph" w:styleId="Sangradetextonormal">
    <w:name w:val="Body Text Indent"/>
    <w:basedOn w:val="Normal"/>
    <w:link w:val="SangradetextonormalCar"/>
    <w:uiPriority w:val="99"/>
    <w:rsid w:val="00584756"/>
    <w:pPr>
      <w:tabs>
        <w:tab w:val="num" w:pos="142"/>
      </w:tabs>
      <w:autoSpaceDE w:val="0"/>
      <w:autoSpaceDN w:val="0"/>
      <w:adjustRightInd w:val="0"/>
      <w:spacing w:after="0" w:line="240" w:lineRule="auto"/>
      <w:ind w:left="142"/>
      <w:jc w:val="both"/>
    </w:pPr>
    <w:rPr>
      <w:rFonts w:ascii="Arial" w:eastAsia="Times New Roman" w:hAnsi="Arial" w:cs="Times New Roman"/>
      <w:szCs w:val="24"/>
      <w:lang w:val="es-ES_tradnl" w:eastAsia="es-ES"/>
    </w:rPr>
  </w:style>
  <w:style w:type="character" w:customStyle="1" w:styleId="SangradetextonormalCar">
    <w:name w:val="Sangría de texto normal Car"/>
    <w:basedOn w:val="Fuentedeprrafopredeter"/>
    <w:link w:val="Sangradetextonormal"/>
    <w:uiPriority w:val="99"/>
    <w:rsid w:val="00584756"/>
    <w:rPr>
      <w:rFonts w:ascii="Arial" w:eastAsia="Times New Roman" w:hAnsi="Arial" w:cs="Times New Roman"/>
      <w:szCs w:val="24"/>
      <w:lang w:val="es-ES_tradnl" w:eastAsia="es-ES"/>
    </w:rPr>
  </w:style>
  <w:style w:type="paragraph" w:customStyle="1" w:styleId="Textoindependiente31">
    <w:name w:val="Texto independiente 31"/>
    <w:basedOn w:val="Normal"/>
    <w:rsid w:val="00584756"/>
    <w:pPr>
      <w:spacing w:after="0" w:line="240" w:lineRule="auto"/>
      <w:jc w:val="both"/>
    </w:pPr>
    <w:rPr>
      <w:rFonts w:ascii="Arial" w:eastAsia="Times New Roman" w:hAnsi="Arial" w:cs="Times New Roman"/>
      <w:szCs w:val="24"/>
      <w:lang w:val="es-ES_tradnl" w:eastAsia="es-ES"/>
    </w:rPr>
  </w:style>
  <w:style w:type="paragraph" w:styleId="Sangra2detindependiente">
    <w:name w:val="Body Text Indent 2"/>
    <w:basedOn w:val="Normal"/>
    <w:link w:val="Sangra2detindependienteCar"/>
    <w:rsid w:val="00584756"/>
    <w:pPr>
      <w:spacing w:after="0" w:line="240" w:lineRule="auto"/>
      <w:ind w:left="567"/>
      <w:jc w:val="both"/>
    </w:pPr>
    <w:rPr>
      <w:rFonts w:ascii="Bookman Old Style" w:eastAsia="Times New Roman" w:hAnsi="Bookman Old Style" w:cs="Times New Roman"/>
      <w:szCs w:val="24"/>
      <w:lang w:val="es-ES_tradnl" w:eastAsia="es-ES"/>
    </w:rPr>
  </w:style>
  <w:style w:type="character" w:customStyle="1" w:styleId="Sangra2detindependienteCar">
    <w:name w:val="Sangría 2 de t. independiente Car"/>
    <w:basedOn w:val="Fuentedeprrafopredeter"/>
    <w:link w:val="Sangra2detindependiente"/>
    <w:rsid w:val="00584756"/>
    <w:rPr>
      <w:rFonts w:ascii="Bookman Old Style" w:eastAsia="Times New Roman" w:hAnsi="Bookman Old Style" w:cs="Times New Roman"/>
      <w:szCs w:val="24"/>
      <w:lang w:val="es-ES_tradnl" w:eastAsia="es-ES"/>
    </w:rPr>
  </w:style>
  <w:style w:type="paragraph" w:customStyle="1" w:styleId="CharCharCharCharCharCharCharCharCharCharCharCharCharCharCharCharCharCharCharCharCharCharCharCharCharChar">
    <w:name w:val="Char Char Char Char Char Char Char Char Char Char Char Char Char Char Char Char Char Char Char Char Char Char Char Char Char Char"/>
    <w:basedOn w:val="Normal"/>
    <w:autoRedefine/>
    <w:rsid w:val="00584756"/>
    <w:pPr>
      <w:spacing w:line="240" w:lineRule="exact"/>
    </w:pPr>
    <w:rPr>
      <w:rFonts w:ascii="Times New Roman" w:eastAsia="Times New Roman" w:hAnsi="Times New Roman" w:cs="Times New Roman"/>
      <w:sz w:val="21"/>
      <w:szCs w:val="21"/>
      <w:lang w:val="en-US"/>
    </w:rPr>
  </w:style>
  <w:style w:type="paragraph" w:customStyle="1" w:styleId="CM12">
    <w:name w:val="CM12"/>
    <w:basedOn w:val="Default"/>
    <w:next w:val="Default"/>
    <w:rsid w:val="00584756"/>
    <w:pPr>
      <w:widowControl w:val="0"/>
      <w:adjustRightInd/>
      <w:spacing w:after="255"/>
    </w:pPr>
    <w:rPr>
      <w:rFonts w:ascii="Times" w:eastAsia="Times New Roman" w:hAnsi="Times" w:cs="Times New Roman"/>
      <w:color w:val="auto"/>
      <w:lang w:val="es-ES" w:eastAsia="es-ES"/>
    </w:rPr>
  </w:style>
  <w:style w:type="paragraph" w:customStyle="1" w:styleId="Cuadrculamedia1-nfasis21">
    <w:name w:val="Cuadrícula media 1 - Énfasis 21"/>
    <w:basedOn w:val="Normal"/>
    <w:qFormat/>
    <w:rsid w:val="00584756"/>
    <w:pPr>
      <w:spacing w:after="0" w:line="240" w:lineRule="auto"/>
      <w:ind w:left="708"/>
    </w:pPr>
    <w:rPr>
      <w:rFonts w:ascii="Times New Roman" w:eastAsia="Times New Roman" w:hAnsi="Times New Roman" w:cs="Times New Roman"/>
      <w:sz w:val="24"/>
      <w:szCs w:val="24"/>
      <w:lang w:val="es-ES_tradnl" w:eastAsia="es-ES"/>
    </w:rPr>
  </w:style>
  <w:style w:type="character" w:styleId="Refdecomentario">
    <w:name w:val="annotation reference"/>
    <w:uiPriority w:val="99"/>
    <w:qFormat/>
    <w:rsid w:val="00584756"/>
    <w:rPr>
      <w:sz w:val="16"/>
      <w:szCs w:val="16"/>
    </w:rPr>
  </w:style>
  <w:style w:type="paragraph" w:styleId="Textocomentario">
    <w:name w:val="annotation text"/>
    <w:basedOn w:val="Normal"/>
    <w:link w:val="TextocomentarioCar"/>
    <w:uiPriority w:val="99"/>
    <w:qFormat/>
    <w:rsid w:val="00584756"/>
    <w:pPr>
      <w:spacing w:after="0" w:line="240" w:lineRule="auto"/>
    </w:pPr>
    <w:rPr>
      <w:rFonts w:ascii="Times New Roman" w:eastAsia="Times New Roman" w:hAnsi="Times New Roman" w:cs="Times New Roman"/>
      <w:sz w:val="20"/>
      <w:szCs w:val="20"/>
      <w:lang w:val="x-none" w:eastAsia="es-ES"/>
    </w:rPr>
  </w:style>
  <w:style w:type="character" w:customStyle="1" w:styleId="TextocomentarioCar">
    <w:name w:val="Texto comentario Car"/>
    <w:basedOn w:val="Fuentedeprrafopredeter"/>
    <w:link w:val="Textocomentario"/>
    <w:uiPriority w:val="99"/>
    <w:qFormat/>
    <w:rsid w:val="00584756"/>
    <w:rPr>
      <w:rFonts w:ascii="Times New Roman" w:eastAsia="Times New Roman" w:hAnsi="Times New Roman" w:cs="Times New Roman"/>
      <w:sz w:val="20"/>
      <w:szCs w:val="20"/>
      <w:lang w:val="x-none" w:eastAsia="es-ES"/>
    </w:rPr>
  </w:style>
  <w:style w:type="paragraph" w:styleId="Asuntodelcomentario">
    <w:name w:val="annotation subject"/>
    <w:basedOn w:val="Textocomentario"/>
    <w:next w:val="Textocomentario"/>
    <w:link w:val="AsuntodelcomentarioCar"/>
    <w:uiPriority w:val="99"/>
    <w:rsid w:val="00584756"/>
    <w:rPr>
      <w:b/>
      <w:bCs/>
    </w:rPr>
  </w:style>
  <w:style w:type="character" w:customStyle="1" w:styleId="AsuntodelcomentarioCar">
    <w:name w:val="Asunto del comentario Car"/>
    <w:basedOn w:val="TextocomentarioCar"/>
    <w:link w:val="Asuntodelcomentario"/>
    <w:uiPriority w:val="99"/>
    <w:rsid w:val="00584756"/>
    <w:rPr>
      <w:rFonts w:ascii="Times New Roman" w:eastAsia="Times New Roman" w:hAnsi="Times New Roman" w:cs="Times New Roman"/>
      <w:b/>
      <w:bCs/>
      <w:sz w:val="20"/>
      <w:szCs w:val="20"/>
      <w:lang w:val="x-none" w:eastAsia="es-ES"/>
    </w:rPr>
  </w:style>
  <w:style w:type="character" w:styleId="nfasis">
    <w:name w:val="Emphasis"/>
    <w:uiPriority w:val="20"/>
    <w:qFormat/>
    <w:rsid w:val="00584756"/>
    <w:rPr>
      <w:b/>
      <w:bCs/>
      <w:i w:val="0"/>
      <w:iCs w:val="0"/>
    </w:rPr>
  </w:style>
  <w:style w:type="paragraph" w:customStyle="1" w:styleId="Textoindependiente32">
    <w:name w:val="Texto independiente 32"/>
    <w:basedOn w:val="Normal"/>
    <w:rsid w:val="00584756"/>
    <w:pPr>
      <w:spacing w:after="0" w:line="240" w:lineRule="auto"/>
      <w:jc w:val="both"/>
    </w:pPr>
    <w:rPr>
      <w:rFonts w:ascii="Arial" w:eastAsia="Times New Roman" w:hAnsi="Arial" w:cs="Times New Roman"/>
      <w:szCs w:val="20"/>
      <w:lang w:val="es-ES_tradnl" w:eastAsia="es-CO"/>
    </w:rPr>
  </w:style>
  <w:style w:type="paragraph" w:customStyle="1" w:styleId="xl63">
    <w:name w:val="xl63"/>
    <w:basedOn w:val="Normal"/>
    <w:rsid w:val="00584756"/>
    <w:pPr>
      <w:spacing w:before="100" w:beforeAutospacing="1" w:after="100" w:afterAutospacing="1" w:line="240" w:lineRule="auto"/>
      <w:textAlignment w:val="center"/>
    </w:pPr>
    <w:rPr>
      <w:rFonts w:ascii="Arial Narrow" w:eastAsia="Times New Roman" w:hAnsi="Arial Narrow" w:cs="Times New Roman"/>
      <w:b/>
      <w:bCs/>
      <w:sz w:val="16"/>
      <w:szCs w:val="16"/>
      <w:lang w:val="es-ES_tradnl" w:eastAsia="es-CO"/>
    </w:rPr>
  </w:style>
  <w:style w:type="paragraph" w:customStyle="1" w:styleId="xl64">
    <w:name w:val="xl64"/>
    <w:basedOn w:val="Normal"/>
    <w:rsid w:val="00584756"/>
    <w:pPr>
      <w:spacing w:before="100" w:beforeAutospacing="1" w:after="100" w:afterAutospacing="1" w:line="240" w:lineRule="auto"/>
      <w:jc w:val="center"/>
      <w:textAlignment w:val="center"/>
    </w:pPr>
    <w:rPr>
      <w:rFonts w:ascii="Arial Narrow" w:eastAsia="Times New Roman" w:hAnsi="Arial Narrow" w:cs="Times New Roman"/>
      <w:sz w:val="16"/>
      <w:szCs w:val="16"/>
      <w:lang w:val="es-ES_tradnl" w:eastAsia="es-CO"/>
    </w:rPr>
  </w:style>
  <w:style w:type="paragraph" w:customStyle="1" w:styleId="xl65">
    <w:name w:val="xl65"/>
    <w:basedOn w:val="Normal"/>
    <w:rsid w:val="00584756"/>
    <w:pPr>
      <w:spacing w:before="100" w:beforeAutospacing="1" w:after="100" w:afterAutospacing="1" w:line="240" w:lineRule="auto"/>
      <w:jc w:val="center"/>
      <w:textAlignment w:val="center"/>
    </w:pPr>
    <w:rPr>
      <w:rFonts w:ascii="Arial Narrow" w:eastAsia="Times New Roman" w:hAnsi="Arial Narrow" w:cs="Times New Roman"/>
      <w:sz w:val="16"/>
      <w:szCs w:val="16"/>
      <w:lang w:val="es-ES_tradnl" w:eastAsia="es-CO"/>
    </w:rPr>
  </w:style>
  <w:style w:type="paragraph" w:customStyle="1" w:styleId="xl66">
    <w:name w:val="xl66"/>
    <w:basedOn w:val="Normal"/>
    <w:rsid w:val="00584756"/>
    <w:pPr>
      <w:spacing w:before="100" w:beforeAutospacing="1" w:after="100" w:afterAutospacing="1" w:line="240" w:lineRule="auto"/>
      <w:jc w:val="center"/>
      <w:textAlignment w:val="center"/>
    </w:pPr>
    <w:rPr>
      <w:rFonts w:ascii="Arial Narrow" w:eastAsia="Times New Roman" w:hAnsi="Arial Narrow" w:cs="Times New Roman"/>
      <w:sz w:val="16"/>
      <w:szCs w:val="16"/>
      <w:lang w:val="es-ES_tradnl" w:eastAsia="es-CO"/>
    </w:rPr>
  </w:style>
  <w:style w:type="paragraph" w:customStyle="1" w:styleId="xl67">
    <w:name w:val="xl67"/>
    <w:basedOn w:val="Normal"/>
    <w:rsid w:val="00584756"/>
    <w:pPr>
      <w:spacing w:before="100" w:beforeAutospacing="1" w:after="100" w:afterAutospacing="1" w:line="240" w:lineRule="auto"/>
      <w:textAlignment w:val="center"/>
    </w:pPr>
    <w:rPr>
      <w:rFonts w:ascii="Arial Narrow" w:eastAsia="Times New Roman" w:hAnsi="Arial Narrow" w:cs="Times New Roman"/>
      <w:sz w:val="16"/>
      <w:szCs w:val="16"/>
      <w:lang w:val="es-ES_tradnl" w:eastAsia="es-CO"/>
    </w:rPr>
  </w:style>
  <w:style w:type="paragraph" w:customStyle="1" w:styleId="xl68">
    <w:name w:val="xl68"/>
    <w:basedOn w:val="Normal"/>
    <w:rsid w:val="00584756"/>
    <w:pPr>
      <w:spacing w:before="100" w:beforeAutospacing="1" w:after="100" w:afterAutospacing="1" w:line="240" w:lineRule="auto"/>
      <w:textAlignment w:val="center"/>
    </w:pPr>
    <w:rPr>
      <w:rFonts w:ascii="Arial Narrow" w:eastAsia="Times New Roman" w:hAnsi="Arial Narrow" w:cs="Times New Roman"/>
      <w:sz w:val="16"/>
      <w:szCs w:val="16"/>
      <w:lang w:val="es-ES_tradnl" w:eastAsia="es-CO"/>
    </w:rPr>
  </w:style>
  <w:style w:type="paragraph" w:customStyle="1" w:styleId="xl69">
    <w:name w:val="xl69"/>
    <w:basedOn w:val="Normal"/>
    <w:rsid w:val="00584756"/>
    <w:pPr>
      <w:spacing w:before="100" w:beforeAutospacing="1" w:after="100" w:afterAutospacing="1" w:line="240" w:lineRule="auto"/>
      <w:jc w:val="center"/>
      <w:textAlignment w:val="center"/>
    </w:pPr>
    <w:rPr>
      <w:rFonts w:ascii="Arial Narrow" w:eastAsia="Times New Roman" w:hAnsi="Arial Narrow" w:cs="Times New Roman"/>
      <w:sz w:val="16"/>
      <w:szCs w:val="16"/>
      <w:lang w:val="es-ES_tradnl" w:eastAsia="es-CO"/>
    </w:rPr>
  </w:style>
  <w:style w:type="paragraph" w:customStyle="1" w:styleId="font5">
    <w:name w:val="font5"/>
    <w:basedOn w:val="Normal"/>
    <w:rsid w:val="00584756"/>
    <w:pPr>
      <w:spacing w:before="100" w:beforeAutospacing="1" w:after="100" w:afterAutospacing="1" w:line="240" w:lineRule="auto"/>
    </w:pPr>
    <w:rPr>
      <w:rFonts w:ascii="Tahoma" w:eastAsia="Times New Roman" w:hAnsi="Tahoma" w:cs="Tahoma"/>
      <w:b/>
      <w:bCs/>
      <w:color w:val="000000"/>
      <w:sz w:val="16"/>
      <w:szCs w:val="16"/>
      <w:lang w:val="es-ES_tradnl" w:eastAsia="es-CO"/>
    </w:rPr>
  </w:style>
  <w:style w:type="paragraph" w:customStyle="1" w:styleId="xl70">
    <w:name w:val="xl70"/>
    <w:basedOn w:val="Normal"/>
    <w:rsid w:val="00584756"/>
    <w:pPr>
      <w:spacing w:before="100" w:beforeAutospacing="1" w:after="100" w:afterAutospacing="1" w:line="240" w:lineRule="auto"/>
      <w:textAlignment w:val="center"/>
    </w:pPr>
    <w:rPr>
      <w:rFonts w:ascii="Arial Narrow" w:eastAsia="Times New Roman" w:hAnsi="Arial Narrow" w:cs="Times New Roman"/>
      <w:b/>
      <w:bCs/>
      <w:color w:val="0000FF"/>
      <w:sz w:val="16"/>
      <w:szCs w:val="16"/>
      <w:lang w:val="es-ES_tradnl" w:eastAsia="es-CO"/>
    </w:rPr>
  </w:style>
  <w:style w:type="paragraph" w:customStyle="1" w:styleId="xl71">
    <w:name w:val="xl71"/>
    <w:basedOn w:val="Normal"/>
    <w:rsid w:val="00584756"/>
    <w:pPr>
      <w:spacing w:before="100" w:beforeAutospacing="1" w:after="100" w:afterAutospacing="1" w:line="240" w:lineRule="auto"/>
      <w:textAlignment w:val="center"/>
    </w:pPr>
    <w:rPr>
      <w:rFonts w:ascii="Arial Narrow" w:eastAsia="Times New Roman" w:hAnsi="Arial Narrow" w:cs="Times New Roman"/>
      <w:color w:val="000000"/>
      <w:sz w:val="16"/>
      <w:szCs w:val="16"/>
      <w:lang w:val="es-ES_tradnl" w:eastAsia="es-CO"/>
    </w:rPr>
  </w:style>
  <w:style w:type="paragraph" w:customStyle="1" w:styleId="xl72">
    <w:name w:val="xl72"/>
    <w:basedOn w:val="Normal"/>
    <w:rsid w:val="00584756"/>
    <w:pPr>
      <w:spacing w:before="100" w:beforeAutospacing="1" w:after="100" w:afterAutospacing="1" w:line="240" w:lineRule="auto"/>
      <w:textAlignment w:val="center"/>
    </w:pPr>
    <w:rPr>
      <w:rFonts w:ascii="Arial Narrow" w:eastAsia="Times New Roman" w:hAnsi="Arial Narrow" w:cs="Times New Roman"/>
      <w:sz w:val="16"/>
      <w:szCs w:val="16"/>
      <w:lang w:val="es-ES_tradnl" w:eastAsia="es-CO"/>
    </w:rPr>
  </w:style>
  <w:style w:type="paragraph" w:customStyle="1" w:styleId="xl73">
    <w:name w:val="xl73"/>
    <w:basedOn w:val="Normal"/>
    <w:rsid w:val="00584756"/>
    <w:pPr>
      <w:spacing w:before="100" w:beforeAutospacing="1" w:after="100" w:afterAutospacing="1" w:line="240" w:lineRule="auto"/>
      <w:textAlignment w:val="center"/>
    </w:pPr>
    <w:rPr>
      <w:rFonts w:ascii="Arial Narrow" w:eastAsia="Times New Roman" w:hAnsi="Arial Narrow" w:cs="Times New Roman"/>
      <w:b/>
      <w:bCs/>
      <w:color w:val="3366FF"/>
      <w:sz w:val="16"/>
      <w:szCs w:val="16"/>
      <w:lang w:val="es-ES_tradnl" w:eastAsia="es-CO"/>
    </w:rPr>
  </w:style>
  <w:style w:type="paragraph" w:customStyle="1" w:styleId="xl74">
    <w:name w:val="xl74"/>
    <w:basedOn w:val="Normal"/>
    <w:rsid w:val="00584756"/>
    <w:pPr>
      <w:spacing w:before="100" w:beforeAutospacing="1" w:after="100" w:afterAutospacing="1" w:line="240" w:lineRule="auto"/>
      <w:textAlignment w:val="center"/>
    </w:pPr>
    <w:rPr>
      <w:rFonts w:ascii="Arial Narrow" w:eastAsia="Times New Roman" w:hAnsi="Arial Narrow" w:cs="Times New Roman"/>
      <w:b/>
      <w:bCs/>
      <w:color w:val="3366FF"/>
      <w:sz w:val="16"/>
      <w:szCs w:val="16"/>
      <w:lang w:val="es-ES_tradnl" w:eastAsia="es-CO"/>
    </w:rPr>
  </w:style>
  <w:style w:type="paragraph" w:customStyle="1" w:styleId="xl75">
    <w:name w:val="xl75"/>
    <w:basedOn w:val="Normal"/>
    <w:rsid w:val="00584756"/>
    <w:pPr>
      <w:spacing w:before="100" w:beforeAutospacing="1" w:after="100" w:afterAutospacing="1" w:line="240" w:lineRule="auto"/>
      <w:textAlignment w:val="center"/>
    </w:pPr>
    <w:rPr>
      <w:rFonts w:ascii="Arial Narrow" w:eastAsia="Times New Roman" w:hAnsi="Arial Narrow" w:cs="Times New Roman"/>
      <w:b/>
      <w:bCs/>
      <w:color w:val="008000"/>
      <w:sz w:val="16"/>
      <w:szCs w:val="16"/>
      <w:lang w:val="es-ES_tradnl" w:eastAsia="es-CO"/>
    </w:rPr>
  </w:style>
  <w:style w:type="paragraph" w:customStyle="1" w:styleId="xl76">
    <w:name w:val="xl76"/>
    <w:basedOn w:val="Normal"/>
    <w:rsid w:val="00584756"/>
    <w:pPr>
      <w:spacing w:before="100" w:beforeAutospacing="1" w:after="100" w:afterAutospacing="1" w:line="240" w:lineRule="auto"/>
      <w:textAlignment w:val="center"/>
    </w:pPr>
    <w:rPr>
      <w:rFonts w:ascii="Arial Narrow" w:eastAsia="Times New Roman" w:hAnsi="Arial Narrow" w:cs="Times New Roman"/>
      <w:color w:val="000000"/>
      <w:sz w:val="16"/>
      <w:szCs w:val="16"/>
      <w:lang w:val="es-ES_tradnl" w:eastAsia="es-CO"/>
    </w:rPr>
  </w:style>
  <w:style w:type="paragraph" w:customStyle="1" w:styleId="xl77">
    <w:name w:val="xl77"/>
    <w:basedOn w:val="Normal"/>
    <w:rsid w:val="00584756"/>
    <w:pPr>
      <w:spacing w:before="100" w:beforeAutospacing="1" w:after="100" w:afterAutospacing="1" w:line="240" w:lineRule="auto"/>
      <w:textAlignment w:val="center"/>
    </w:pPr>
    <w:rPr>
      <w:rFonts w:ascii="Arial Narrow" w:eastAsia="Times New Roman" w:hAnsi="Arial Narrow" w:cs="Times New Roman"/>
      <w:sz w:val="16"/>
      <w:szCs w:val="16"/>
      <w:lang w:val="es-ES_tradnl" w:eastAsia="es-CO"/>
    </w:rPr>
  </w:style>
  <w:style w:type="paragraph" w:customStyle="1" w:styleId="xl78">
    <w:name w:val="xl78"/>
    <w:basedOn w:val="Normal"/>
    <w:rsid w:val="00584756"/>
    <w:pPr>
      <w:shd w:val="clear" w:color="000000" w:fill="FFFF00"/>
      <w:spacing w:before="100" w:beforeAutospacing="1" w:after="100" w:afterAutospacing="1" w:line="240" w:lineRule="auto"/>
      <w:textAlignment w:val="center"/>
    </w:pPr>
    <w:rPr>
      <w:rFonts w:ascii="Arial Narrow" w:eastAsia="Times New Roman" w:hAnsi="Arial Narrow" w:cs="Times New Roman"/>
      <w:sz w:val="16"/>
      <w:szCs w:val="16"/>
      <w:lang w:val="es-ES_tradnl" w:eastAsia="es-CO"/>
    </w:rPr>
  </w:style>
  <w:style w:type="paragraph" w:customStyle="1" w:styleId="xl79">
    <w:name w:val="xl79"/>
    <w:basedOn w:val="Normal"/>
    <w:rsid w:val="00584756"/>
    <w:pPr>
      <w:spacing w:before="100" w:beforeAutospacing="1" w:after="100" w:afterAutospacing="1" w:line="240" w:lineRule="auto"/>
      <w:textAlignment w:val="center"/>
    </w:pPr>
    <w:rPr>
      <w:rFonts w:ascii="Arial Narrow" w:eastAsia="Times New Roman" w:hAnsi="Arial Narrow" w:cs="Times New Roman"/>
      <w:b/>
      <w:bCs/>
      <w:color w:val="0000FF"/>
      <w:sz w:val="16"/>
      <w:szCs w:val="16"/>
      <w:lang w:val="es-ES_tradnl" w:eastAsia="es-CO"/>
    </w:rPr>
  </w:style>
  <w:style w:type="paragraph" w:customStyle="1" w:styleId="xl80">
    <w:name w:val="xl80"/>
    <w:basedOn w:val="Normal"/>
    <w:rsid w:val="00584756"/>
    <w:pPr>
      <w:spacing w:before="100" w:beforeAutospacing="1" w:after="100" w:afterAutospacing="1" w:line="240" w:lineRule="auto"/>
      <w:textAlignment w:val="center"/>
    </w:pPr>
    <w:rPr>
      <w:rFonts w:ascii="Arial Narrow" w:eastAsia="Times New Roman" w:hAnsi="Arial Narrow" w:cs="Times New Roman"/>
      <w:color w:val="000000"/>
      <w:sz w:val="16"/>
      <w:szCs w:val="16"/>
      <w:lang w:val="es-ES_tradnl" w:eastAsia="es-CO"/>
    </w:rPr>
  </w:style>
  <w:style w:type="paragraph" w:customStyle="1" w:styleId="xl81">
    <w:name w:val="xl81"/>
    <w:basedOn w:val="Normal"/>
    <w:rsid w:val="00584756"/>
    <w:pPr>
      <w:spacing w:before="100" w:beforeAutospacing="1" w:after="100" w:afterAutospacing="1" w:line="240" w:lineRule="auto"/>
      <w:textAlignment w:val="center"/>
    </w:pPr>
    <w:rPr>
      <w:rFonts w:ascii="Arial Narrow" w:eastAsia="Times New Roman" w:hAnsi="Arial Narrow" w:cs="Times New Roman"/>
      <w:b/>
      <w:bCs/>
      <w:color w:val="FF0000"/>
      <w:sz w:val="24"/>
      <w:szCs w:val="24"/>
      <w:lang w:val="es-ES_tradnl" w:eastAsia="es-CO"/>
    </w:rPr>
  </w:style>
  <w:style w:type="paragraph" w:styleId="Mapadeldocumento">
    <w:name w:val="Document Map"/>
    <w:basedOn w:val="Normal"/>
    <w:link w:val="MapadeldocumentoCar"/>
    <w:rsid w:val="00584756"/>
    <w:pPr>
      <w:spacing w:after="0" w:line="240" w:lineRule="auto"/>
    </w:pPr>
    <w:rPr>
      <w:rFonts w:ascii="Lucida Grande" w:eastAsia="Times New Roman" w:hAnsi="Lucida Grande" w:cs="Times New Roman"/>
      <w:sz w:val="24"/>
      <w:szCs w:val="24"/>
      <w:lang w:eastAsia="x-none"/>
    </w:rPr>
  </w:style>
  <w:style w:type="character" w:customStyle="1" w:styleId="MapadeldocumentoCar">
    <w:name w:val="Mapa del documento Car"/>
    <w:basedOn w:val="Fuentedeprrafopredeter"/>
    <w:link w:val="Mapadeldocumento"/>
    <w:rsid w:val="00584756"/>
    <w:rPr>
      <w:rFonts w:ascii="Lucida Grande" w:eastAsia="Times New Roman" w:hAnsi="Lucida Grande" w:cs="Times New Roman"/>
      <w:sz w:val="24"/>
      <w:szCs w:val="24"/>
      <w:lang w:eastAsia="x-none"/>
    </w:rPr>
  </w:style>
  <w:style w:type="paragraph" w:customStyle="1" w:styleId="Sombreadovistoso-nfasis11">
    <w:name w:val="Sombreado vistoso - Énfasis 11"/>
    <w:hidden/>
    <w:uiPriority w:val="71"/>
    <w:rsid w:val="00584756"/>
    <w:pPr>
      <w:spacing w:after="0" w:line="240" w:lineRule="auto"/>
    </w:pPr>
    <w:rPr>
      <w:rFonts w:ascii="Times New Roman" w:eastAsia="Times New Roman" w:hAnsi="Times New Roman" w:cs="Times New Roman"/>
      <w:sz w:val="24"/>
      <w:szCs w:val="24"/>
      <w:lang w:eastAsia="es-ES"/>
    </w:rPr>
  </w:style>
  <w:style w:type="character" w:customStyle="1" w:styleId="st">
    <w:name w:val="st"/>
    <w:rsid w:val="00584756"/>
  </w:style>
  <w:style w:type="paragraph" w:customStyle="1" w:styleId="xl82">
    <w:name w:val="xl82"/>
    <w:basedOn w:val="Normal"/>
    <w:rsid w:val="00584756"/>
    <w:pPr>
      <w:pBdr>
        <w:top w:val="single" w:sz="8" w:space="0" w:color="auto"/>
        <w:left w:val="single" w:sz="8" w:space="0" w:color="auto"/>
      </w:pBdr>
      <w:spacing w:before="100" w:beforeAutospacing="1" w:after="100" w:afterAutospacing="1" w:line="240" w:lineRule="auto"/>
      <w:jc w:val="center"/>
      <w:textAlignment w:val="center"/>
    </w:pPr>
    <w:rPr>
      <w:rFonts w:ascii="Arial Narrow" w:eastAsia="Times New Roman" w:hAnsi="Arial Narrow" w:cs="Times New Roman"/>
      <w:color w:val="000000"/>
      <w:sz w:val="12"/>
      <w:szCs w:val="12"/>
      <w:lang w:val="es-ES" w:eastAsia="es-ES"/>
    </w:rPr>
  </w:style>
  <w:style w:type="paragraph" w:customStyle="1" w:styleId="xl83">
    <w:name w:val="xl83"/>
    <w:basedOn w:val="Normal"/>
    <w:rsid w:val="0058475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2"/>
      <w:szCs w:val="12"/>
      <w:lang w:val="es-ES" w:eastAsia="es-ES"/>
    </w:rPr>
  </w:style>
  <w:style w:type="paragraph" w:customStyle="1" w:styleId="xl84">
    <w:name w:val="xl84"/>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12"/>
      <w:szCs w:val="12"/>
      <w:lang w:val="es-ES" w:eastAsia="es-ES"/>
    </w:rPr>
  </w:style>
  <w:style w:type="paragraph" w:customStyle="1" w:styleId="xl85">
    <w:name w:val="xl85"/>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2"/>
      <w:szCs w:val="12"/>
      <w:lang w:val="es-ES" w:eastAsia="es-ES"/>
    </w:rPr>
  </w:style>
  <w:style w:type="paragraph" w:customStyle="1" w:styleId="xl86">
    <w:name w:val="xl86"/>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val="es-ES" w:eastAsia="es-ES"/>
    </w:rPr>
  </w:style>
  <w:style w:type="paragraph" w:customStyle="1" w:styleId="xl87">
    <w:name w:val="xl87"/>
    <w:basedOn w:val="Normal"/>
    <w:rsid w:val="0058475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color w:val="000000"/>
      <w:sz w:val="12"/>
      <w:szCs w:val="12"/>
      <w:lang w:val="es-ES" w:eastAsia="es-ES"/>
    </w:rPr>
  </w:style>
  <w:style w:type="paragraph" w:customStyle="1" w:styleId="xl88">
    <w:name w:val="xl88"/>
    <w:basedOn w:val="Normal"/>
    <w:rsid w:val="00584756"/>
    <w:pPr>
      <w:pBdr>
        <w:left w:val="single" w:sz="8" w:space="0" w:color="auto"/>
        <w:bottom w:val="single" w:sz="8" w:space="0" w:color="auto"/>
      </w:pBdr>
      <w:spacing w:before="100" w:beforeAutospacing="1" w:after="100" w:afterAutospacing="1" w:line="240" w:lineRule="auto"/>
      <w:jc w:val="center"/>
      <w:textAlignment w:val="center"/>
    </w:pPr>
    <w:rPr>
      <w:rFonts w:ascii="Arial Narrow" w:eastAsia="Times New Roman" w:hAnsi="Arial Narrow" w:cs="Times New Roman"/>
      <w:color w:val="000000"/>
      <w:sz w:val="12"/>
      <w:szCs w:val="12"/>
      <w:lang w:val="es-ES" w:eastAsia="es-ES"/>
    </w:rPr>
  </w:style>
  <w:style w:type="paragraph" w:customStyle="1" w:styleId="xl89">
    <w:name w:val="xl89"/>
    <w:basedOn w:val="Normal"/>
    <w:rsid w:val="0058475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2"/>
      <w:szCs w:val="12"/>
      <w:lang w:val="es-ES" w:eastAsia="es-ES"/>
    </w:rPr>
  </w:style>
  <w:style w:type="paragraph" w:customStyle="1" w:styleId="xl90">
    <w:name w:val="xl90"/>
    <w:basedOn w:val="Normal"/>
    <w:rsid w:val="00584756"/>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color w:val="000000"/>
      <w:sz w:val="12"/>
      <w:szCs w:val="12"/>
      <w:lang w:val="es-ES" w:eastAsia="es-ES"/>
    </w:rPr>
  </w:style>
  <w:style w:type="paragraph" w:customStyle="1" w:styleId="xl91">
    <w:name w:val="xl91"/>
    <w:basedOn w:val="Normal"/>
    <w:rsid w:val="00584756"/>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color w:val="000000"/>
      <w:sz w:val="12"/>
      <w:szCs w:val="12"/>
      <w:lang w:val="es-ES" w:eastAsia="es-ES"/>
    </w:rPr>
  </w:style>
  <w:style w:type="paragraph" w:customStyle="1" w:styleId="font0">
    <w:name w:val="font0"/>
    <w:basedOn w:val="Normal"/>
    <w:rsid w:val="00584756"/>
    <w:pPr>
      <w:spacing w:before="100" w:beforeAutospacing="1" w:after="100" w:afterAutospacing="1" w:line="240" w:lineRule="auto"/>
    </w:pPr>
    <w:rPr>
      <w:rFonts w:ascii="Calibri" w:eastAsia="Times New Roman" w:hAnsi="Calibri" w:cs="Calibri"/>
      <w:color w:val="000000"/>
      <w:lang w:val="es-ES" w:eastAsia="es-ES"/>
    </w:rPr>
  </w:style>
  <w:style w:type="paragraph" w:customStyle="1" w:styleId="xl92">
    <w:name w:val="xl92"/>
    <w:basedOn w:val="Normal"/>
    <w:rsid w:val="0058475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color w:val="000000"/>
      <w:sz w:val="12"/>
      <w:szCs w:val="12"/>
      <w:lang w:eastAsia="es-CO"/>
    </w:rPr>
  </w:style>
  <w:style w:type="paragraph" w:customStyle="1" w:styleId="xl93">
    <w:name w:val="xl93"/>
    <w:basedOn w:val="Normal"/>
    <w:rsid w:val="0058475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color w:val="000000"/>
      <w:sz w:val="12"/>
      <w:szCs w:val="12"/>
      <w:lang w:eastAsia="es-CO"/>
    </w:rPr>
  </w:style>
  <w:style w:type="paragraph" w:customStyle="1" w:styleId="xl94">
    <w:name w:val="xl94"/>
    <w:basedOn w:val="Normal"/>
    <w:rsid w:val="00584756"/>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Arial Narrow" w:eastAsia="Times New Roman" w:hAnsi="Arial Narrow" w:cs="Times New Roman"/>
      <w:b/>
      <w:bCs/>
      <w:color w:val="000000"/>
      <w:sz w:val="18"/>
      <w:szCs w:val="18"/>
      <w:lang w:eastAsia="es-CO"/>
    </w:rPr>
  </w:style>
  <w:style w:type="paragraph" w:customStyle="1" w:styleId="xl95">
    <w:name w:val="xl95"/>
    <w:basedOn w:val="Normal"/>
    <w:rsid w:val="00584756"/>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color w:val="000000"/>
      <w:sz w:val="18"/>
      <w:szCs w:val="18"/>
      <w:lang w:eastAsia="es-CO"/>
    </w:rPr>
  </w:style>
  <w:style w:type="character" w:customStyle="1" w:styleId="apple-style-span">
    <w:name w:val="apple-style-span"/>
    <w:rsid w:val="00584756"/>
  </w:style>
  <w:style w:type="character" w:customStyle="1" w:styleId="NormalWebCar">
    <w:name w:val="Normal (Web) Car"/>
    <w:aliases w:val="Normal (Web) Car Car Car2,Normal (Web) Car Car Car Car Car Car1,Normal (Web) Car Car Car Car1,Normal (Web) Car Car Car Car Car Car Car Car Car Car Car1,Normal (Web) Car Car Car Car Car Car Car Car Car Car2,Normal (Web) Char Car"/>
    <w:link w:val="NormalWeb"/>
    <w:uiPriority w:val="99"/>
    <w:qFormat/>
    <w:rsid w:val="00584756"/>
    <w:rPr>
      <w:rFonts w:ascii="Times New Roman" w:eastAsia="Times New Roman" w:hAnsi="Times New Roman" w:cs="Times New Roman"/>
      <w:sz w:val="24"/>
      <w:szCs w:val="20"/>
      <w:lang w:val="es-ES" w:eastAsia="es-ES"/>
    </w:rPr>
  </w:style>
  <w:style w:type="paragraph" w:styleId="Textosinformato">
    <w:name w:val="Plain Text"/>
    <w:basedOn w:val="Normal"/>
    <w:link w:val="TextosinformatoCar"/>
    <w:unhideWhenUsed/>
    <w:qFormat/>
    <w:rsid w:val="00584756"/>
    <w:pPr>
      <w:spacing w:after="0" w:line="240" w:lineRule="auto"/>
    </w:pPr>
    <w:rPr>
      <w:rFonts w:ascii="Calibri" w:eastAsia="Calibri" w:hAnsi="Calibri" w:cs="Times New Roman"/>
      <w:szCs w:val="21"/>
      <w:lang w:val="x-none"/>
    </w:rPr>
  </w:style>
  <w:style w:type="character" w:customStyle="1" w:styleId="TextosinformatoCar">
    <w:name w:val="Texto sin formato Car"/>
    <w:basedOn w:val="Fuentedeprrafopredeter"/>
    <w:link w:val="Textosinformato"/>
    <w:qFormat/>
    <w:rsid w:val="00584756"/>
    <w:rPr>
      <w:rFonts w:ascii="Calibri" w:eastAsia="Calibri" w:hAnsi="Calibri" w:cs="Times New Roman"/>
      <w:szCs w:val="21"/>
      <w:lang w:val="x-none"/>
    </w:rPr>
  </w:style>
  <w:style w:type="paragraph" w:customStyle="1" w:styleId="Cuerpo">
    <w:name w:val="Cuerpo"/>
    <w:rsid w:val="00584756"/>
    <w:pPr>
      <w:pBdr>
        <w:top w:val="nil"/>
        <w:left w:val="nil"/>
        <w:bottom w:val="nil"/>
        <w:right w:val="nil"/>
        <w:between w:val="nil"/>
        <w:bar w:val="nil"/>
      </w:pBdr>
      <w:spacing w:after="0" w:line="240" w:lineRule="auto"/>
    </w:pPr>
    <w:rPr>
      <w:rFonts w:ascii="Times New Roman" w:eastAsia="Arial Unicode MS" w:hAnsi="Times New Roman" w:cs="Arial Unicode MS"/>
      <w:color w:val="000000"/>
      <w:sz w:val="24"/>
      <w:szCs w:val="24"/>
      <w:u w:color="000000"/>
      <w:bdr w:val="nil"/>
      <w:lang w:val="es-ES_tradnl"/>
    </w:rPr>
  </w:style>
  <w:style w:type="character" w:customStyle="1" w:styleId="Ninguno">
    <w:name w:val="Ninguno"/>
    <w:rsid w:val="00584756"/>
    <w:rPr>
      <w:lang w:val="es-ES_tradnl"/>
    </w:rPr>
  </w:style>
  <w:style w:type="paragraph" w:customStyle="1" w:styleId="Predeterminado">
    <w:name w:val="Predeterminado"/>
    <w:rsid w:val="00584756"/>
    <w:pPr>
      <w:pBdr>
        <w:top w:val="nil"/>
        <w:left w:val="nil"/>
        <w:bottom w:val="nil"/>
        <w:right w:val="nil"/>
        <w:between w:val="nil"/>
        <w:bar w:val="nil"/>
      </w:pBdr>
      <w:spacing w:after="0" w:line="240" w:lineRule="auto"/>
    </w:pPr>
    <w:rPr>
      <w:rFonts w:ascii="Helvetica Neue" w:eastAsia="Arial Unicode MS" w:hAnsi="Helvetica Neue" w:cs="Arial Unicode MS"/>
      <w:color w:val="000000"/>
      <w:bdr w:val="nil"/>
      <w:lang w:val="es-ES_tradnl"/>
    </w:rPr>
  </w:style>
  <w:style w:type="numbering" w:customStyle="1" w:styleId="Nmero">
    <w:name w:val="Número"/>
    <w:rsid w:val="00584756"/>
    <w:pPr>
      <w:numPr>
        <w:numId w:val="3"/>
      </w:numPr>
    </w:pPr>
  </w:style>
  <w:style w:type="paragraph" w:styleId="Descripcin">
    <w:name w:val="caption"/>
    <w:basedOn w:val="Normal"/>
    <w:next w:val="Normal"/>
    <w:unhideWhenUsed/>
    <w:qFormat/>
    <w:rsid w:val="00584756"/>
    <w:pPr>
      <w:spacing w:after="0" w:line="240" w:lineRule="auto"/>
    </w:pPr>
    <w:rPr>
      <w:rFonts w:ascii="Times New Roman" w:eastAsia="Times New Roman" w:hAnsi="Times New Roman" w:cs="Times New Roman"/>
      <w:b/>
      <w:bCs/>
      <w:sz w:val="20"/>
      <w:szCs w:val="20"/>
      <w:lang w:val="es-ES_tradnl" w:eastAsia="es-ES"/>
    </w:rPr>
  </w:style>
  <w:style w:type="character" w:styleId="Textoennegrita">
    <w:name w:val="Strong"/>
    <w:uiPriority w:val="22"/>
    <w:qFormat/>
    <w:rsid w:val="00584756"/>
    <w:rPr>
      <w:b/>
      <w:bCs/>
    </w:rPr>
  </w:style>
  <w:style w:type="character" w:customStyle="1" w:styleId="apple-converted-space">
    <w:name w:val="apple-converted-space"/>
    <w:rsid w:val="00584756"/>
  </w:style>
  <w:style w:type="character" w:customStyle="1" w:styleId="Mencinsinresolver1">
    <w:name w:val="Mención sin resolver1"/>
    <w:uiPriority w:val="99"/>
    <w:semiHidden/>
    <w:unhideWhenUsed/>
    <w:rsid w:val="00584756"/>
    <w:rPr>
      <w:color w:val="605E5C"/>
      <w:shd w:val="clear" w:color="auto" w:fill="E1DFDD"/>
    </w:rPr>
  </w:style>
  <w:style w:type="paragraph" w:customStyle="1" w:styleId="Normal1">
    <w:name w:val="Normal1"/>
    <w:rsid w:val="00584756"/>
    <w:pPr>
      <w:spacing w:after="0" w:line="276" w:lineRule="auto"/>
    </w:pPr>
    <w:rPr>
      <w:rFonts w:ascii="Arial" w:eastAsia="Arial" w:hAnsi="Arial" w:cs="Arial"/>
      <w:color w:val="000000"/>
      <w:lang w:eastAsia="es-CO"/>
    </w:rPr>
  </w:style>
  <w:style w:type="character" w:customStyle="1" w:styleId="date-display-start">
    <w:name w:val="date-display-start"/>
    <w:basedOn w:val="Fuentedeprrafopredeter"/>
    <w:rsid w:val="00584756"/>
  </w:style>
  <w:style w:type="character" w:customStyle="1" w:styleId="date-display-end">
    <w:name w:val="date-display-end"/>
    <w:basedOn w:val="Fuentedeprrafopredeter"/>
    <w:rsid w:val="00584756"/>
  </w:style>
  <w:style w:type="numbering" w:customStyle="1" w:styleId="Estiloimportado2">
    <w:name w:val="Estilo importado 2"/>
    <w:rsid w:val="00584756"/>
  </w:style>
  <w:style w:type="numbering" w:customStyle="1" w:styleId="Estiloimportado3">
    <w:name w:val="Estilo importado 3"/>
    <w:rsid w:val="00584756"/>
  </w:style>
  <w:style w:type="character" w:customStyle="1" w:styleId="module-messagemetadatadate">
    <w:name w:val="module-message__metadata__date"/>
    <w:basedOn w:val="Fuentedeprrafopredeter"/>
    <w:rsid w:val="00584756"/>
  </w:style>
  <w:style w:type="character" w:customStyle="1" w:styleId="CuerpodeltextoNegrita">
    <w:name w:val="Cuerpo del texto + Negrita"/>
    <w:rsid w:val="00584756"/>
    <w:rPr>
      <w:rFonts w:ascii="Arial Narrow" w:eastAsia="Arial Narrow" w:hAnsi="Arial Narrow" w:cs="Arial Narrow"/>
      <w:b/>
      <w:bCs/>
      <w:i w:val="0"/>
      <w:iCs w:val="0"/>
      <w:smallCaps w:val="0"/>
      <w:strike w:val="0"/>
      <w:spacing w:val="0"/>
      <w:w w:val="100"/>
      <w:sz w:val="22"/>
      <w:szCs w:val="22"/>
      <w:shd w:val="clear" w:color="auto" w:fill="FFFFFF"/>
    </w:rPr>
  </w:style>
  <w:style w:type="character" w:customStyle="1" w:styleId="hps">
    <w:name w:val="hps"/>
    <w:rsid w:val="00584756"/>
  </w:style>
  <w:style w:type="character" w:customStyle="1" w:styleId="atn">
    <w:name w:val="atn"/>
    <w:rsid w:val="00584756"/>
  </w:style>
  <w:style w:type="paragraph" w:customStyle="1" w:styleId="Car">
    <w:name w:val="Car"/>
    <w:basedOn w:val="Normal"/>
    <w:uiPriority w:val="99"/>
    <w:rsid w:val="00584756"/>
    <w:pPr>
      <w:spacing w:line="240" w:lineRule="exact"/>
    </w:pPr>
    <w:rPr>
      <w:rFonts w:ascii="Tahoma" w:eastAsia="Times New Roman" w:hAnsi="Tahoma" w:cs="Times New Roman"/>
      <w:sz w:val="20"/>
      <w:szCs w:val="20"/>
      <w:lang w:val="en-US"/>
    </w:rPr>
  </w:style>
  <w:style w:type="paragraph" w:customStyle="1" w:styleId="estilo8">
    <w:name w:val="estilo8"/>
    <w:basedOn w:val="Normal"/>
    <w:uiPriority w:val="99"/>
    <w:rsid w:val="00584756"/>
    <w:pPr>
      <w:spacing w:before="100" w:beforeAutospacing="1" w:after="100" w:afterAutospacing="1" w:line="240" w:lineRule="auto"/>
    </w:pPr>
    <w:rPr>
      <w:rFonts w:ascii="Verdana" w:eastAsia="Times New Roman" w:hAnsi="Verdana" w:cs="Times New Roman"/>
      <w:sz w:val="20"/>
      <w:szCs w:val="20"/>
      <w:lang w:val="es-ES" w:eastAsia="es-ES"/>
    </w:rPr>
  </w:style>
  <w:style w:type="paragraph" w:customStyle="1" w:styleId="style2">
    <w:name w:val="style2"/>
    <w:basedOn w:val="Normal"/>
    <w:uiPriority w:val="99"/>
    <w:rsid w:val="00584756"/>
    <w:pPr>
      <w:spacing w:before="100" w:beforeAutospacing="1" w:after="100" w:afterAutospacing="1" w:line="240" w:lineRule="auto"/>
    </w:pPr>
    <w:rPr>
      <w:rFonts w:ascii="Verdana" w:eastAsia="Times New Roman" w:hAnsi="Verdana" w:cs="Times New Roman"/>
      <w:b/>
      <w:bCs/>
      <w:color w:val="CC0000"/>
      <w:sz w:val="20"/>
      <w:szCs w:val="20"/>
      <w:lang w:val="es-ES" w:eastAsia="es-ES"/>
    </w:rPr>
  </w:style>
  <w:style w:type="paragraph" w:customStyle="1" w:styleId="western">
    <w:name w:val="western"/>
    <w:basedOn w:val="Normal"/>
    <w:rsid w:val="00584756"/>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BalloonTextChar">
    <w:name w:val="Balloon Text Char"/>
    <w:locked/>
    <w:rsid w:val="00584756"/>
    <w:rPr>
      <w:rFonts w:ascii="Tahoma" w:hAnsi="Tahoma" w:cs="Tahoma" w:hint="default"/>
      <w:sz w:val="16"/>
      <w:szCs w:val="16"/>
      <w:lang w:val="es-ES" w:eastAsia="es-ES"/>
    </w:rPr>
  </w:style>
  <w:style w:type="character" w:customStyle="1" w:styleId="style11">
    <w:name w:val="style11"/>
    <w:rsid w:val="00584756"/>
    <w:rPr>
      <w:color w:val="CC0000"/>
    </w:rPr>
  </w:style>
  <w:style w:type="character" w:customStyle="1" w:styleId="BodyText2Char">
    <w:name w:val="Body Text 2 Char"/>
    <w:locked/>
    <w:rsid w:val="00584756"/>
    <w:rPr>
      <w:rFonts w:ascii="Times New Roman" w:hAnsi="Times New Roman" w:cs="Times New Roman" w:hint="default"/>
      <w:sz w:val="24"/>
      <w:szCs w:val="24"/>
      <w:lang w:val="es-ES" w:eastAsia="es-ES" w:bidi="ar-SA"/>
    </w:rPr>
  </w:style>
  <w:style w:type="character" w:customStyle="1" w:styleId="shorttext">
    <w:name w:val="short_text"/>
    <w:rsid w:val="00584756"/>
  </w:style>
  <w:style w:type="character" w:customStyle="1" w:styleId="longtext">
    <w:name w:val="long_text"/>
    <w:rsid w:val="00584756"/>
  </w:style>
  <w:style w:type="paragraph" w:customStyle="1" w:styleId="Textoindependiente21">
    <w:name w:val="Texto independiente 21"/>
    <w:basedOn w:val="Normal"/>
    <w:rsid w:val="00584756"/>
    <w:pPr>
      <w:spacing w:after="0" w:line="240" w:lineRule="auto"/>
      <w:jc w:val="both"/>
    </w:pPr>
    <w:rPr>
      <w:rFonts w:ascii="Arial" w:eastAsia="Times New Roman" w:hAnsi="Arial" w:cs="Times New Roman"/>
      <w:szCs w:val="20"/>
      <w:lang w:val="es-ES" w:eastAsia="es-ES"/>
    </w:rPr>
  </w:style>
  <w:style w:type="character" w:customStyle="1" w:styleId="st1">
    <w:name w:val="st1"/>
    <w:basedOn w:val="Fuentedeprrafopredeter"/>
    <w:rsid w:val="00584756"/>
  </w:style>
  <w:style w:type="paragraph" w:customStyle="1" w:styleId="msonormal0">
    <w:name w:val="msonormal"/>
    <w:basedOn w:val="Normal"/>
    <w:rsid w:val="00584756"/>
    <w:pPr>
      <w:spacing w:before="100" w:beforeAutospacing="1" w:after="100" w:afterAutospacing="1" w:line="240" w:lineRule="auto"/>
    </w:pPr>
    <w:rPr>
      <w:rFonts w:ascii="Times New Roman" w:eastAsia="Times New Roman" w:hAnsi="Times New Roman" w:cs="Times New Roman"/>
      <w:sz w:val="24"/>
      <w:szCs w:val="24"/>
      <w:lang w:eastAsia="es-CO"/>
    </w:rPr>
  </w:style>
  <w:style w:type="table" w:customStyle="1" w:styleId="Tablaconcuadrcula111">
    <w:name w:val="Tabla con cuadrícula111"/>
    <w:basedOn w:val="Tablanormal"/>
    <w:next w:val="Tablaconcuadrcula"/>
    <w:uiPriority w:val="99"/>
    <w:rsid w:val="00584756"/>
    <w:pPr>
      <w:spacing w:after="0" w:line="240" w:lineRule="auto"/>
    </w:pPr>
    <w:rPr>
      <w:rFonts w:ascii="Calibri" w:eastAsia="Calibri" w:hAnsi="Calibri"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59"/>
    <w:rsid w:val="00584756"/>
    <w:pPr>
      <w:spacing w:after="0" w:line="240" w:lineRule="auto"/>
    </w:pPr>
    <w:rPr>
      <w:rFonts w:ascii="Times New Roman" w:eastAsia="Times New Roman" w:hAnsi="Times New Roman"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584756"/>
    <w:pPr>
      <w:spacing w:after="0" w:line="240" w:lineRule="auto"/>
    </w:pPr>
    <w:rPr>
      <w:rFonts w:ascii="Times New Roman" w:eastAsia="Times New Roman" w:hAnsi="Times New Roman"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cinsinresolver2">
    <w:name w:val="Mención sin resolver2"/>
    <w:basedOn w:val="Fuentedeprrafopredeter"/>
    <w:uiPriority w:val="99"/>
    <w:semiHidden/>
    <w:unhideWhenUsed/>
    <w:rsid w:val="00584756"/>
    <w:rPr>
      <w:color w:val="605E5C"/>
      <w:shd w:val="clear" w:color="auto" w:fill="E1DFDD"/>
    </w:rPr>
  </w:style>
  <w:style w:type="table" w:customStyle="1" w:styleId="TableNormal11">
    <w:name w:val="Table Normal11"/>
    <w:uiPriority w:val="2"/>
    <w:semiHidden/>
    <w:unhideWhenUsed/>
    <w:qFormat/>
    <w:rsid w:val="0058475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aconcuadrcula3">
    <w:name w:val="Tabla con cuadrícula3"/>
    <w:basedOn w:val="Tablanormal"/>
    <w:next w:val="Tablaconcuadrcula"/>
    <w:rsid w:val="00584756"/>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rsid w:val="00584756"/>
    <w:pPr>
      <w:spacing w:after="0" w:line="240" w:lineRule="auto"/>
    </w:pPr>
    <w:rPr>
      <w:rFonts w:ascii="Calibri" w:eastAsia="Calibri" w:hAnsi="Calibri"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584756"/>
    <w:pPr>
      <w:spacing w:after="0" w:line="240" w:lineRule="auto"/>
    </w:pPr>
    <w:rPr>
      <w:rFonts w:ascii="Times New Roman" w:eastAsia="Times New Roman" w:hAnsi="Times New Roman"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58475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xl96">
    <w:name w:val="xl96"/>
    <w:basedOn w:val="Normal"/>
    <w:rsid w:val="00584756"/>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16"/>
      <w:szCs w:val="16"/>
      <w:lang w:eastAsia="es-CO"/>
    </w:rPr>
  </w:style>
  <w:style w:type="paragraph" w:customStyle="1" w:styleId="xl97">
    <w:name w:val="xl97"/>
    <w:basedOn w:val="Normal"/>
    <w:rsid w:val="00584756"/>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es-CO"/>
    </w:rPr>
  </w:style>
  <w:style w:type="paragraph" w:customStyle="1" w:styleId="xl98">
    <w:name w:val="xl98"/>
    <w:basedOn w:val="Normal"/>
    <w:rsid w:val="00584756"/>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es-CO"/>
    </w:rPr>
  </w:style>
  <w:style w:type="paragraph" w:customStyle="1" w:styleId="xl99">
    <w:name w:val="xl99"/>
    <w:basedOn w:val="Normal"/>
    <w:rsid w:val="00584756"/>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es-CO"/>
    </w:rPr>
  </w:style>
  <w:style w:type="paragraph" w:customStyle="1" w:styleId="xl100">
    <w:name w:val="xl100"/>
    <w:basedOn w:val="Normal"/>
    <w:rsid w:val="0058475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es-CO"/>
    </w:rPr>
  </w:style>
  <w:style w:type="paragraph" w:customStyle="1" w:styleId="xl101">
    <w:name w:val="xl101"/>
    <w:basedOn w:val="Normal"/>
    <w:rsid w:val="00584756"/>
    <w:pPr>
      <w:pBdr>
        <w:left w:val="single" w:sz="8" w:space="0" w:color="auto"/>
        <w:bottom w:val="single" w:sz="8" w:space="0" w:color="000000"/>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es-CO"/>
    </w:rPr>
  </w:style>
  <w:style w:type="paragraph" w:customStyle="1" w:styleId="xl102">
    <w:name w:val="xl102"/>
    <w:basedOn w:val="Normal"/>
    <w:rsid w:val="00584756"/>
    <w:pPr>
      <w:pBdr>
        <w:top w:val="single" w:sz="8" w:space="0" w:color="auto"/>
        <w:bottom w:val="single" w:sz="8" w:space="0" w:color="auto"/>
        <w:right w:val="single" w:sz="8"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es-CO"/>
    </w:rPr>
  </w:style>
  <w:style w:type="paragraph" w:customStyle="1" w:styleId="xl103">
    <w:name w:val="xl103"/>
    <w:basedOn w:val="Normal"/>
    <w:rsid w:val="00584756"/>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16"/>
      <w:szCs w:val="16"/>
      <w:lang w:eastAsia="es-CO"/>
    </w:rPr>
  </w:style>
  <w:style w:type="paragraph" w:customStyle="1" w:styleId="Pa1">
    <w:name w:val="Pa1"/>
    <w:basedOn w:val="Default"/>
    <w:next w:val="Default"/>
    <w:uiPriority w:val="99"/>
    <w:rsid w:val="00584756"/>
    <w:pPr>
      <w:spacing w:line="241" w:lineRule="atLeast"/>
    </w:pPr>
    <w:rPr>
      <w:rFonts w:ascii="Helvetica LT Std" w:hAnsi="Helvetica LT Std" w:cs="Times New Roman"/>
      <w:color w:val="auto"/>
    </w:rPr>
  </w:style>
  <w:style w:type="character" w:customStyle="1" w:styleId="A10">
    <w:name w:val="A10"/>
    <w:uiPriority w:val="99"/>
    <w:rsid w:val="00584756"/>
    <w:rPr>
      <w:color w:val="000000"/>
      <w:sz w:val="20"/>
      <w:szCs w:val="20"/>
    </w:rPr>
  </w:style>
  <w:style w:type="paragraph" w:customStyle="1" w:styleId="Pa3">
    <w:name w:val="Pa3"/>
    <w:basedOn w:val="Default"/>
    <w:next w:val="Default"/>
    <w:uiPriority w:val="99"/>
    <w:rsid w:val="00584756"/>
    <w:pPr>
      <w:spacing w:line="241" w:lineRule="atLeast"/>
    </w:pPr>
    <w:rPr>
      <w:rFonts w:ascii="Segoe UI" w:hAnsi="Segoe UI" w:cs="Segoe UI"/>
      <w:color w:val="auto"/>
    </w:rPr>
  </w:style>
  <w:style w:type="character" w:customStyle="1" w:styleId="A11">
    <w:name w:val="A11"/>
    <w:uiPriority w:val="99"/>
    <w:rsid w:val="00584756"/>
    <w:rPr>
      <w:color w:val="000000"/>
      <w:sz w:val="30"/>
      <w:szCs w:val="30"/>
    </w:rPr>
  </w:style>
  <w:style w:type="paragraph" w:customStyle="1" w:styleId="country">
    <w:name w:val="country"/>
    <w:basedOn w:val="Normal"/>
    <w:rsid w:val="00584756"/>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extonotaalfinal">
    <w:name w:val="endnote text"/>
    <w:basedOn w:val="Normal"/>
    <w:link w:val="TextonotaalfinalCar"/>
    <w:uiPriority w:val="99"/>
    <w:semiHidden/>
    <w:unhideWhenUsed/>
    <w:rsid w:val="00584756"/>
    <w:pPr>
      <w:spacing w:after="0" w:line="240" w:lineRule="auto"/>
    </w:pPr>
    <w:rPr>
      <w:rFonts w:ascii="Times New Roman" w:eastAsia="Times New Roman" w:hAnsi="Times New Roman" w:cs="Times New Roman"/>
      <w:sz w:val="20"/>
      <w:szCs w:val="20"/>
      <w:lang w:val="es-ES_tradnl" w:eastAsia="es-ES"/>
    </w:rPr>
  </w:style>
  <w:style w:type="character" w:customStyle="1" w:styleId="TextonotaalfinalCar">
    <w:name w:val="Texto nota al final Car"/>
    <w:basedOn w:val="Fuentedeprrafopredeter"/>
    <w:link w:val="Textonotaalfinal"/>
    <w:uiPriority w:val="99"/>
    <w:semiHidden/>
    <w:rsid w:val="00584756"/>
    <w:rPr>
      <w:rFonts w:ascii="Times New Roman" w:eastAsia="Times New Roman" w:hAnsi="Times New Roman" w:cs="Times New Roman"/>
      <w:sz w:val="20"/>
      <w:szCs w:val="20"/>
      <w:lang w:val="es-ES_tradnl" w:eastAsia="es-ES"/>
    </w:rPr>
  </w:style>
  <w:style w:type="character" w:styleId="Refdenotaalfinal">
    <w:name w:val="endnote reference"/>
    <w:uiPriority w:val="99"/>
    <w:semiHidden/>
    <w:unhideWhenUsed/>
    <w:rsid w:val="00584756"/>
    <w:rPr>
      <w:vertAlign w:val="superscript"/>
    </w:rPr>
  </w:style>
  <w:style w:type="paragraph" w:customStyle="1" w:styleId="Textoindependiente33">
    <w:name w:val="Texto independiente 33"/>
    <w:basedOn w:val="Normal"/>
    <w:rsid w:val="00584756"/>
    <w:pPr>
      <w:spacing w:after="0" w:line="240" w:lineRule="auto"/>
      <w:jc w:val="both"/>
    </w:pPr>
    <w:rPr>
      <w:rFonts w:ascii="Arial" w:eastAsia="Times New Roman" w:hAnsi="Arial" w:cs="Times New Roman"/>
      <w:szCs w:val="24"/>
      <w:lang w:val="es-ES_tradnl" w:eastAsia="es-ES"/>
    </w:rPr>
  </w:style>
  <w:style w:type="paragraph" w:customStyle="1" w:styleId="subtitulos">
    <w:name w:val="subtitulos"/>
    <w:basedOn w:val="Normal"/>
    <w:rsid w:val="00584756"/>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texto0020sin0020formato">
    <w:name w:val="texto_0020sin_0020formato"/>
    <w:basedOn w:val="Normal"/>
    <w:rsid w:val="00584756"/>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texto0020sin0020formatochar">
    <w:name w:val="texto_0020sin_0020formato__char"/>
    <w:rsid w:val="00584756"/>
  </w:style>
  <w:style w:type="character" w:customStyle="1" w:styleId="A9">
    <w:name w:val="A9"/>
    <w:uiPriority w:val="99"/>
    <w:qFormat/>
    <w:rsid w:val="00584756"/>
    <w:rPr>
      <w:color w:val="211D1E"/>
      <w:sz w:val="19"/>
    </w:rPr>
  </w:style>
  <w:style w:type="paragraph" w:customStyle="1" w:styleId="font6">
    <w:name w:val="font6"/>
    <w:basedOn w:val="Normal"/>
    <w:rsid w:val="00584756"/>
    <w:pPr>
      <w:spacing w:before="100" w:beforeAutospacing="1" w:after="100" w:afterAutospacing="1" w:line="240" w:lineRule="auto"/>
    </w:pPr>
    <w:rPr>
      <w:rFonts w:ascii="Arial" w:eastAsia="Times New Roman" w:hAnsi="Arial" w:cs="Arial"/>
      <w:color w:val="000000"/>
      <w:sz w:val="20"/>
      <w:szCs w:val="20"/>
      <w:lang w:eastAsia="es-CO"/>
    </w:rPr>
  </w:style>
  <w:style w:type="paragraph" w:customStyle="1" w:styleId="font7">
    <w:name w:val="font7"/>
    <w:basedOn w:val="Normal"/>
    <w:rsid w:val="00584756"/>
    <w:pPr>
      <w:spacing w:before="100" w:beforeAutospacing="1" w:after="100" w:afterAutospacing="1" w:line="240" w:lineRule="auto"/>
    </w:pPr>
    <w:rPr>
      <w:rFonts w:ascii="Arial" w:eastAsia="Times New Roman" w:hAnsi="Arial" w:cs="Arial"/>
      <w:sz w:val="20"/>
      <w:szCs w:val="20"/>
      <w:lang w:eastAsia="es-CO"/>
    </w:rPr>
  </w:style>
  <w:style w:type="paragraph" w:customStyle="1" w:styleId="xl104">
    <w:name w:val="xl104"/>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0"/>
      <w:szCs w:val="20"/>
      <w:lang w:eastAsia="es-CO"/>
    </w:rPr>
  </w:style>
  <w:style w:type="paragraph" w:customStyle="1" w:styleId="xl105">
    <w:name w:val="xl105"/>
    <w:basedOn w:val="Normal"/>
    <w:rsid w:val="00584756"/>
    <w:pPr>
      <w:shd w:val="clear" w:color="000000" w:fill="FFFFFF"/>
      <w:spacing w:before="100" w:beforeAutospacing="1" w:after="100" w:afterAutospacing="1" w:line="240" w:lineRule="auto"/>
    </w:pPr>
    <w:rPr>
      <w:rFonts w:ascii="Arial" w:eastAsia="Times New Roman" w:hAnsi="Arial" w:cs="Arial"/>
      <w:sz w:val="24"/>
      <w:szCs w:val="24"/>
      <w:lang w:eastAsia="es-CO"/>
    </w:rPr>
  </w:style>
  <w:style w:type="paragraph" w:customStyle="1" w:styleId="xl106">
    <w:name w:val="xl106"/>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0"/>
      <w:szCs w:val="20"/>
      <w:lang w:eastAsia="es-CO"/>
    </w:rPr>
  </w:style>
  <w:style w:type="paragraph" w:customStyle="1" w:styleId="xl107">
    <w:name w:val="xl107"/>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108">
    <w:name w:val="xl108"/>
    <w:basedOn w:val="Normal"/>
    <w:rsid w:val="00584756"/>
    <w:pPr>
      <w:spacing w:before="100" w:beforeAutospacing="1" w:after="100" w:afterAutospacing="1" w:line="240" w:lineRule="auto"/>
    </w:pPr>
    <w:rPr>
      <w:rFonts w:ascii="Arial" w:eastAsia="Times New Roman" w:hAnsi="Arial" w:cs="Arial"/>
      <w:sz w:val="18"/>
      <w:szCs w:val="18"/>
      <w:lang w:eastAsia="es-CO"/>
    </w:rPr>
  </w:style>
  <w:style w:type="paragraph" w:customStyle="1" w:styleId="xl109">
    <w:name w:val="xl109"/>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lang w:eastAsia="es-CO"/>
    </w:rPr>
  </w:style>
  <w:style w:type="paragraph" w:customStyle="1" w:styleId="xl110">
    <w:name w:val="xl110"/>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0"/>
      <w:szCs w:val="20"/>
      <w:lang w:eastAsia="es-CO"/>
    </w:rPr>
  </w:style>
  <w:style w:type="paragraph" w:customStyle="1" w:styleId="xl111">
    <w:name w:val="xl111"/>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es-CO"/>
    </w:rPr>
  </w:style>
  <w:style w:type="paragraph" w:customStyle="1" w:styleId="xl112">
    <w:name w:val="xl112"/>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0"/>
      <w:szCs w:val="20"/>
      <w:lang w:eastAsia="es-CO"/>
    </w:rPr>
  </w:style>
  <w:style w:type="paragraph" w:customStyle="1" w:styleId="xl113">
    <w:name w:val="xl113"/>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CO"/>
    </w:rPr>
  </w:style>
  <w:style w:type="paragraph" w:customStyle="1" w:styleId="xl114">
    <w:name w:val="xl114"/>
    <w:basedOn w:val="Normal"/>
    <w:rsid w:val="0058475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Arial" w:eastAsia="Times New Roman" w:hAnsi="Arial" w:cs="Arial"/>
      <w:b/>
      <w:bCs/>
      <w:sz w:val="20"/>
      <w:szCs w:val="20"/>
      <w:lang w:eastAsia="es-CO"/>
    </w:rPr>
  </w:style>
  <w:style w:type="paragraph" w:customStyle="1" w:styleId="xl115">
    <w:name w:val="xl115"/>
    <w:basedOn w:val="Normal"/>
    <w:rsid w:val="0058475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Arial" w:eastAsia="Times New Roman" w:hAnsi="Arial" w:cs="Arial"/>
      <w:b/>
      <w:bCs/>
      <w:color w:val="000000"/>
      <w:sz w:val="20"/>
      <w:szCs w:val="20"/>
      <w:lang w:eastAsia="es-CO"/>
    </w:rPr>
  </w:style>
  <w:style w:type="paragraph" w:customStyle="1" w:styleId="xl116">
    <w:name w:val="xl116"/>
    <w:basedOn w:val="Normal"/>
    <w:rsid w:val="0058475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Arial" w:eastAsia="Times New Roman" w:hAnsi="Arial" w:cs="Arial"/>
      <w:color w:val="000000"/>
      <w:sz w:val="20"/>
      <w:szCs w:val="20"/>
      <w:lang w:eastAsia="es-CO"/>
    </w:rPr>
  </w:style>
  <w:style w:type="paragraph" w:customStyle="1" w:styleId="xl117">
    <w:name w:val="xl117"/>
    <w:basedOn w:val="Normal"/>
    <w:rsid w:val="0058475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eastAsia="Times New Roman" w:hAnsi="Arial" w:cs="Arial"/>
      <w:sz w:val="20"/>
      <w:szCs w:val="20"/>
      <w:lang w:eastAsia="es-CO"/>
    </w:rPr>
  </w:style>
  <w:style w:type="paragraph" w:customStyle="1" w:styleId="xl118">
    <w:name w:val="xl118"/>
    <w:basedOn w:val="Normal"/>
    <w:rsid w:val="00584756"/>
    <w:pPr>
      <w:spacing w:before="100" w:beforeAutospacing="1" w:after="100" w:afterAutospacing="1" w:line="240" w:lineRule="auto"/>
    </w:pPr>
    <w:rPr>
      <w:rFonts w:ascii="Arial" w:eastAsia="Times New Roman" w:hAnsi="Arial" w:cs="Arial"/>
      <w:b/>
      <w:bCs/>
      <w:sz w:val="24"/>
      <w:szCs w:val="24"/>
      <w:lang w:eastAsia="es-CO"/>
    </w:rPr>
  </w:style>
  <w:style w:type="paragraph" w:customStyle="1" w:styleId="xl119">
    <w:name w:val="xl119"/>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b/>
      <w:bCs/>
      <w:sz w:val="20"/>
      <w:szCs w:val="20"/>
      <w:lang w:eastAsia="es-CO"/>
    </w:rPr>
  </w:style>
  <w:style w:type="paragraph" w:customStyle="1" w:styleId="xl120">
    <w:name w:val="xl120"/>
    <w:basedOn w:val="Normal"/>
    <w:rsid w:val="00584756"/>
    <w:pPr>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121">
    <w:name w:val="xl121"/>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eastAsia="es-CO"/>
    </w:rPr>
  </w:style>
  <w:style w:type="paragraph" w:customStyle="1" w:styleId="xl122">
    <w:name w:val="xl122"/>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es-CO"/>
    </w:rPr>
  </w:style>
  <w:style w:type="paragraph" w:customStyle="1" w:styleId="xl123">
    <w:name w:val="xl123"/>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20"/>
      <w:szCs w:val="20"/>
      <w:lang w:eastAsia="es-CO"/>
    </w:rPr>
  </w:style>
  <w:style w:type="paragraph" w:customStyle="1" w:styleId="xl124">
    <w:name w:val="xl124"/>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20"/>
      <w:szCs w:val="20"/>
      <w:lang w:eastAsia="es-CO"/>
    </w:rPr>
  </w:style>
  <w:style w:type="paragraph" w:customStyle="1" w:styleId="xl125">
    <w:name w:val="xl125"/>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es-CO"/>
    </w:rPr>
  </w:style>
  <w:style w:type="paragraph" w:customStyle="1" w:styleId="xl126">
    <w:name w:val="xl126"/>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es-CO"/>
    </w:rPr>
  </w:style>
  <w:style w:type="paragraph" w:customStyle="1" w:styleId="xl127">
    <w:name w:val="xl127"/>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0"/>
      <w:szCs w:val="20"/>
      <w:lang w:eastAsia="es-CO"/>
    </w:rPr>
  </w:style>
  <w:style w:type="paragraph" w:customStyle="1" w:styleId="xl128">
    <w:name w:val="xl128"/>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CO"/>
    </w:rPr>
  </w:style>
  <w:style w:type="paragraph" w:customStyle="1" w:styleId="xl129">
    <w:name w:val="xl129"/>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es-CO"/>
    </w:rPr>
  </w:style>
  <w:style w:type="paragraph" w:customStyle="1" w:styleId="xl130">
    <w:name w:val="xl130"/>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131">
    <w:name w:val="xl131"/>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eastAsia="es-CO"/>
    </w:rPr>
  </w:style>
  <w:style w:type="paragraph" w:customStyle="1" w:styleId="xl132">
    <w:name w:val="xl132"/>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lang w:eastAsia="es-CO"/>
    </w:rPr>
  </w:style>
  <w:style w:type="paragraph" w:customStyle="1" w:styleId="xl133">
    <w:name w:val="xl133"/>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0"/>
      <w:szCs w:val="20"/>
      <w:lang w:eastAsia="es-CO"/>
    </w:rPr>
  </w:style>
  <w:style w:type="paragraph" w:customStyle="1" w:styleId="xl134">
    <w:name w:val="xl134"/>
    <w:basedOn w:val="Normal"/>
    <w:rsid w:val="0058475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20"/>
      <w:szCs w:val="20"/>
      <w:lang w:eastAsia="es-CO"/>
    </w:rPr>
  </w:style>
  <w:style w:type="paragraph" w:customStyle="1" w:styleId="xl135">
    <w:name w:val="xl135"/>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CO"/>
    </w:rPr>
  </w:style>
  <w:style w:type="paragraph" w:customStyle="1" w:styleId="xl136">
    <w:name w:val="xl136"/>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es-CO"/>
    </w:rPr>
  </w:style>
  <w:style w:type="paragraph" w:customStyle="1" w:styleId="xl137">
    <w:name w:val="xl137"/>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eastAsia="es-CO"/>
    </w:rPr>
  </w:style>
  <w:style w:type="paragraph" w:customStyle="1" w:styleId="xl138">
    <w:name w:val="xl138"/>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es-CO"/>
    </w:rPr>
  </w:style>
  <w:style w:type="paragraph" w:customStyle="1" w:styleId="xl139">
    <w:name w:val="xl139"/>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sz w:val="20"/>
      <w:szCs w:val="20"/>
      <w:u w:val="single"/>
      <w:lang w:eastAsia="es-CO"/>
    </w:rPr>
  </w:style>
  <w:style w:type="paragraph" w:customStyle="1" w:styleId="xl140">
    <w:name w:val="xl140"/>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sz w:val="20"/>
      <w:szCs w:val="20"/>
      <w:u w:val="single"/>
      <w:lang w:eastAsia="es-CO"/>
    </w:rPr>
  </w:style>
  <w:style w:type="paragraph" w:customStyle="1" w:styleId="xl141">
    <w:name w:val="xl141"/>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sz w:val="20"/>
      <w:szCs w:val="20"/>
      <w:u w:val="single"/>
      <w:lang w:eastAsia="es-CO"/>
    </w:rPr>
  </w:style>
  <w:style w:type="paragraph" w:customStyle="1" w:styleId="xl142">
    <w:name w:val="xl142"/>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CO"/>
    </w:rPr>
  </w:style>
  <w:style w:type="paragraph" w:customStyle="1" w:styleId="xl143">
    <w:name w:val="xl143"/>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0"/>
      <w:szCs w:val="20"/>
      <w:lang w:eastAsia="es-CO"/>
    </w:rPr>
  </w:style>
  <w:style w:type="paragraph" w:customStyle="1" w:styleId="xl144">
    <w:name w:val="xl144"/>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es-CO"/>
    </w:rPr>
  </w:style>
  <w:style w:type="paragraph" w:customStyle="1" w:styleId="xl145">
    <w:name w:val="xl145"/>
    <w:basedOn w:val="Normal"/>
    <w:rsid w:val="0058475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20"/>
      <w:szCs w:val="20"/>
      <w:lang w:eastAsia="es-CO"/>
    </w:rPr>
  </w:style>
  <w:style w:type="paragraph" w:customStyle="1" w:styleId="xl146">
    <w:name w:val="xl146"/>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es-CO"/>
    </w:rPr>
  </w:style>
  <w:style w:type="paragraph" w:customStyle="1" w:styleId="xl147">
    <w:name w:val="xl147"/>
    <w:basedOn w:val="Normal"/>
    <w:rsid w:val="0058475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20"/>
      <w:szCs w:val="20"/>
      <w:lang w:eastAsia="es-CO"/>
    </w:rPr>
  </w:style>
  <w:style w:type="paragraph" w:customStyle="1" w:styleId="xl148">
    <w:name w:val="xl148"/>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es-CO"/>
    </w:rPr>
  </w:style>
  <w:style w:type="paragraph" w:customStyle="1" w:styleId="xl149">
    <w:name w:val="xl149"/>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es-CO"/>
    </w:rPr>
  </w:style>
  <w:style w:type="paragraph" w:customStyle="1" w:styleId="xl150">
    <w:name w:val="xl150"/>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es-CO"/>
    </w:rPr>
  </w:style>
  <w:style w:type="paragraph" w:customStyle="1" w:styleId="xl151">
    <w:name w:val="xl151"/>
    <w:basedOn w:val="Normal"/>
    <w:rsid w:val="0058475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Arial" w:eastAsia="Times New Roman" w:hAnsi="Arial" w:cs="Arial"/>
      <w:sz w:val="20"/>
      <w:szCs w:val="20"/>
      <w:lang w:eastAsia="es-CO"/>
    </w:rPr>
  </w:style>
  <w:style w:type="paragraph" w:customStyle="1" w:styleId="xl152">
    <w:name w:val="xl152"/>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Arial" w:eastAsia="Times New Roman" w:hAnsi="Arial" w:cs="Arial"/>
      <w:sz w:val="20"/>
      <w:szCs w:val="20"/>
      <w:lang w:eastAsia="es-CO"/>
    </w:rPr>
  </w:style>
  <w:style w:type="paragraph" w:customStyle="1" w:styleId="xl153">
    <w:name w:val="xl153"/>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Arial" w:eastAsia="Times New Roman" w:hAnsi="Arial" w:cs="Arial"/>
      <w:b/>
      <w:bCs/>
      <w:sz w:val="20"/>
      <w:szCs w:val="20"/>
      <w:lang w:eastAsia="es-CO"/>
    </w:rPr>
  </w:style>
  <w:style w:type="paragraph" w:customStyle="1" w:styleId="xl154">
    <w:name w:val="xl154"/>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Arial" w:eastAsia="Times New Roman" w:hAnsi="Arial" w:cs="Arial"/>
      <w:b/>
      <w:bCs/>
      <w:sz w:val="18"/>
      <w:szCs w:val="18"/>
      <w:lang w:eastAsia="es-CO"/>
    </w:rPr>
  </w:style>
  <w:style w:type="paragraph" w:customStyle="1" w:styleId="xl155">
    <w:name w:val="xl155"/>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Arial" w:eastAsia="Times New Roman" w:hAnsi="Arial" w:cs="Arial"/>
      <w:b/>
      <w:bCs/>
      <w:color w:val="FF0000"/>
      <w:sz w:val="18"/>
      <w:szCs w:val="18"/>
      <w:lang w:eastAsia="es-CO"/>
    </w:rPr>
  </w:style>
  <w:style w:type="paragraph" w:customStyle="1" w:styleId="xl156">
    <w:name w:val="xl156"/>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Arial" w:eastAsia="Times New Roman" w:hAnsi="Arial" w:cs="Arial"/>
      <w:b/>
      <w:bCs/>
      <w:color w:val="000000"/>
      <w:sz w:val="18"/>
      <w:szCs w:val="18"/>
      <w:lang w:eastAsia="es-CO"/>
    </w:rPr>
  </w:style>
  <w:style w:type="paragraph" w:customStyle="1" w:styleId="xl157">
    <w:name w:val="xl157"/>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Arial" w:eastAsia="Times New Roman" w:hAnsi="Arial" w:cs="Arial"/>
      <w:sz w:val="20"/>
      <w:szCs w:val="20"/>
      <w:lang w:eastAsia="es-CO"/>
    </w:rPr>
  </w:style>
  <w:style w:type="paragraph" w:customStyle="1" w:styleId="xl158">
    <w:name w:val="xl158"/>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Arial" w:eastAsia="Times New Roman" w:hAnsi="Arial" w:cs="Arial"/>
      <w:b/>
      <w:bCs/>
      <w:sz w:val="20"/>
      <w:szCs w:val="20"/>
      <w:lang w:eastAsia="es-CO"/>
    </w:rPr>
  </w:style>
  <w:style w:type="paragraph" w:customStyle="1" w:styleId="xl159">
    <w:name w:val="xl159"/>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Arial" w:eastAsia="Times New Roman" w:hAnsi="Arial" w:cs="Arial"/>
      <w:sz w:val="20"/>
      <w:szCs w:val="20"/>
      <w:lang w:eastAsia="es-CO"/>
    </w:rPr>
  </w:style>
  <w:style w:type="paragraph" w:customStyle="1" w:styleId="xl160">
    <w:name w:val="xl160"/>
    <w:basedOn w:val="Normal"/>
    <w:rsid w:val="0058475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Arial" w:eastAsia="Times New Roman" w:hAnsi="Arial" w:cs="Arial"/>
      <w:sz w:val="20"/>
      <w:szCs w:val="20"/>
      <w:lang w:eastAsia="es-CO"/>
    </w:rPr>
  </w:style>
  <w:style w:type="paragraph" w:customStyle="1" w:styleId="xl161">
    <w:name w:val="xl161"/>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Arial" w:eastAsia="Times New Roman" w:hAnsi="Arial" w:cs="Arial"/>
      <w:b/>
      <w:bCs/>
      <w:color w:val="FF0000"/>
      <w:sz w:val="20"/>
      <w:szCs w:val="20"/>
      <w:lang w:eastAsia="es-CO"/>
    </w:rPr>
  </w:style>
  <w:style w:type="paragraph" w:customStyle="1" w:styleId="xl162">
    <w:name w:val="xl162"/>
    <w:basedOn w:val="Normal"/>
    <w:rsid w:val="0058475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Arial" w:eastAsia="Times New Roman" w:hAnsi="Arial" w:cs="Arial"/>
      <w:b/>
      <w:bCs/>
      <w:sz w:val="20"/>
      <w:szCs w:val="20"/>
      <w:lang w:eastAsia="es-CO"/>
    </w:rPr>
  </w:style>
  <w:style w:type="paragraph" w:customStyle="1" w:styleId="xl163">
    <w:name w:val="xl163"/>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Arial" w:eastAsia="Times New Roman" w:hAnsi="Arial" w:cs="Arial"/>
      <w:b/>
      <w:bCs/>
      <w:color w:val="FF0000"/>
      <w:sz w:val="20"/>
      <w:szCs w:val="20"/>
      <w:lang w:eastAsia="es-CO"/>
    </w:rPr>
  </w:style>
  <w:style w:type="paragraph" w:customStyle="1" w:styleId="xl164">
    <w:name w:val="xl164"/>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Arial" w:eastAsia="Times New Roman" w:hAnsi="Arial" w:cs="Arial"/>
      <w:sz w:val="24"/>
      <w:szCs w:val="24"/>
      <w:lang w:eastAsia="es-CO"/>
    </w:rPr>
  </w:style>
  <w:style w:type="paragraph" w:customStyle="1" w:styleId="xl165">
    <w:name w:val="xl165"/>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eastAsia="es-CO"/>
    </w:rPr>
  </w:style>
  <w:style w:type="paragraph" w:customStyle="1" w:styleId="xl166">
    <w:name w:val="xl166"/>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lang w:eastAsia="es-CO"/>
    </w:rPr>
  </w:style>
  <w:style w:type="paragraph" w:customStyle="1" w:styleId="xl167">
    <w:name w:val="xl167"/>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0"/>
      <w:szCs w:val="20"/>
      <w:lang w:eastAsia="es-CO"/>
    </w:rPr>
  </w:style>
  <w:style w:type="paragraph" w:customStyle="1" w:styleId="xl168">
    <w:name w:val="xl168"/>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es-CO"/>
    </w:rPr>
  </w:style>
  <w:style w:type="paragraph" w:customStyle="1" w:styleId="xl169">
    <w:name w:val="xl169"/>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Arial" w:eastAsia="Times New Roman" w:hAnsi="Arial" w:cs="Arial"/>
      <w:b/>
      <w:bCs/>
      <w:sz w:val="20"/>
      <w:szCs w:val="20"/>
      <w:u w:val="single"/>
      <w:lang w:eastAsia="es-CO"/>
    </w:rPr>
  </w:style>
  <w:style w:type="paragraph" w:customStyle="1" w:styleId="xl170">
    <w:name w:val="xl170"/>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Arial" w:eastAsia="Times New Roman" w:hAnsi="Arial" w:cs="Arial"/>
      <w:b/>
      <w:bCs/>
      <w:color w:val="000000"/>
      <w:sz w:val="20"/>
      <w:szCs w:val="20"/>
      <w:lang w:eastAsia="es-CO"/>
    </w:rPr>
  </w:style>
  <w:style w:type="paragraph" w:customStyle="1" w:styleId="xl171">
    <w:name w:val="xl171"/>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Arial" w:eastAsia="Times New Roman" w:hAnsi="Arial" w:cs="Arial"/>
      <w:color w:val="000000"/>
      <w:sz w:val="20"/>
      <w:szCs w:val="20"/>
      <w:lang w:eastAsia="es-CO"/>
    </w:rPr>
  </w:style>
  <w:style w:type="paragraph" w:customStyle="1" w:styleId="xl172">
    <w:name w:val="xl172"/>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Arial" w:eastAsia="Times New Roman" w:hAnsi="Arial" w:cs="Arial"/>
      <w:color w:val="000000"/>
      <w:sz w:val="20"/>
      <w:szCs w:val="20"/>
      <w:lang w:eastAsia="es-CO"/>
    </w:rPr>
  </w:style>
  <w:style w:type="paragraph" w:customStyle="1" w:styleId="xl173">
    <w:name w:val="xl173"/>
    <w:basedOn w:val="Normal"/>
    <w:rsid w:val="00584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Arial" w:eastAsia="Times New Roman" w:hAnsi="Arial" w:cs="Arial"/>
      <w:b/>
      <w:bCs/>
      <w:color w:val="000000"/>
      <w:sz w:val="20"/>
      <w:szCs w:val="20"/>
      <w:lang w:eastAsia="es-CO"/>
    </w:rPr>
  </w:style>
  <w:style w:type="paragraph" w:customStyle="1" w:styleId="xl174">
    <w:name w:val="xl174"/>
    <w:basedOn w:val="Normal"/>
    <w:rsid w:val="0058475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Arial" w:eastAsia="Times New Roman" w:hAnsi="Arial" w:cs="Arial"/>
      <w:color w:val="000000"/>
      <w:sz w:val="20"/>
      <w:szCs w:val="20"/>
      <w:lang w:eastAsia="es-CO"/>
    </w:rPr>
  </w:style>
  <w:style w:type="character" w:customStyle="1" w:styleId="TextoindependienteCar1">
    <w:name w:val="Texto independiente Car1"/>
    <w:aliases w:val="Subsection Body Text Car,bt Car"/>
    <w:locked/>
    <w:rsid w:val="00584756"/>
    <w:rPr>
      <w:rFonts w:ascii="Arial" w:hAnsi="Arial"/>
      <w:sz w:val="24"/>
      <w:lang w:val="es-MX" w:eastAsia="es-ES"/>
    </w:rPr>
  </w:style>
  <w:style w:type="paragraph" w:customStyle="1" w:styleId="Titulo3">
    <w:name w:val="Titulo 3"/>
    <w:basedOn w:val="Ttulo2"/>
    <w:link w:val="Titulo3Car"/>
    <w:qFormat/>
    <w:rsid w:val="00584756"/>
    <w:pPr>
      <w:numPr>
        <w:ilvl w:val="0"/>
        <w:numId w:val="0"/>
      </w:numPr>
      <w:tabs>
        <w:tab w:val="num" w:pos="-3249"/>
        <w:tab w:val="num" w:pos="720"/>
      </w:tabs>
      <w:spacing w:after="0" w:line="276" w:lineRule="auto"/>
      <w:ind w:left="720" w:hanging="720"/>
      <w:jc w:val="both"/>
    </w:pPr>
    <w:rPr>
      <w:rFonts w:ascii="Century Gothic" w:eastAsia="Times New Roman" w:hAnsi="Century Gothic" w:cs="Times New Roman"/>
      <w:bCs/>
      <w:color w:val="auto"/>
      <w:sz w:val="24"/>
      <w:szCs w:val="26"/>
      <w:lang w:val="es-ES" w:eastAsia="en-US"/>
    </w:rPr>
  </w:style>
  <w:style w:type="character" w:customStyle="1" w:styleId="Titulo3Car">
    <w:name w:val="Titulo 3 Car"/>
    <w:link w:val="Titulo3"/>
    <w:locked/>
    <w:rsid w:val="00584756"/>
    <w:rPr>
      <w:rFonts w:ascii="Century Gothic" w:eastAsia="Times New Roman" w:hAnsi="Century Gothic" w:cs="Times New Roman"/>
      <w:b/>
      <w:bCs/>
      <w:sz w:val="24"/>
      <w:szCs w:val="26"/>
      <w:lang w:val="es-ES"/>
    </w:rPr>
  </w:style>
  <w:style w:type="paragraph" w:customStyle="1" w:styleId="Subttulo2">
    <w:name w:val="Subtítulo 2"/>
    <w:basedOn w:val="Normal"/>
    <w:next w:val="Normal"/>
    <w:rsid w:val="00584756"/>
    <w:pPr>
      <w:tabs>
        <w:tab w:val="left" w:pos="567"/>
      </w:tabs>
      <w:spacing w:after="0" w:line="240" w:lineRule="auto"/>
      <w:ind w:left="567" w:hanging="737"/>
      <w:jc w:val="both"/>
      <w:outlineLvl w:val="1"/>
    </w:pPr>
    <w:rPr>
      <w:rFonts w:ascii="Arial" w:eastAsia="Times New Roman" w:hAnsi="Arial" w:cs="Times New Roman"/>
      <w:b/>
      <w:color w:val="000000"/>
      <w:sz w:val="20"/>
      <w:szCs w:val="20"/>
      <w:lang w:eastAsia="es-ES"/>
    </w:rPr>
  </w:style>
  <w:style w:type="paragraph" w:customStyle="1" w:styleId="textodenotaalfinal">
    <w:name w:val="textodenotaalfinal"/>
    <w:basedOn w:val="Normal"/>
    <w:uiPriority w:val="99"/>
    <w:rsid w:val="00584756"/>
    <w:pPr>
      <w:overflowPunct w:val="0"/>
      <w:autoSpaceDE w:val="0"/>
      <w:autoSpaceDN w:val="0"/>
      <w:spacing w:after="0" w:line="240" w:lineRule="auto"/>
    </w:pPr>
    <w:rPr>
      <w:rFonts w:ascii="Courier" w:eastAsia="Times New Roman" w:hAnsi="Courier" w:cs="Times New Roman"/>
      <w:sz w:val="24"/>
      <w:szCs w:val="24"/>
      <w:lang w:val="es-ES" w:eastAsia="es-ES"/>
    </w:rPr>
  </w:style>
  <w:style w:type="paragraph" w:customStyle="1" w:styleId="Sangra2detindependiente1">
    <w:name w:val="Sangría 2 de t. independiente1"/>
    <w:basedOn w:val="Normal"/>
    <w:uiPriority w:val="99"/>
    <w:rsid w:val="00584756"/>
    <w:pPr>
      <w:widowControl w:val="0"/>
      <w:tabs>
        <w:tab w:val="left" w:pos="-720"/>
        <w:tab w:val="left" w:pos="0"/>
        <w:tab w:val="left" w:pos="720"/>
        <w:tab w:val="left" w:pos="1440"/>
        <w:tab w:val="left" w:pos="2160"/>
      </w:tabs>
      <w:suppressAutoHyphens/>
      <w:overflowPunct w:val="0"/>
      <w:autoSpaceDE w:val="0"/>
      <w:autoSpaceDN w:val="0"/>
      <w:adjustRightInd w:val="0"/>
      <w:spacing w:after="0" w:line="240" w:lineRule="auto"/>
      <w:ind w:left="2880" w:hanging="2880"/>
      <w:jc w:val="both"/>
    </w:pPr>
    <w:rPr>
      <w:rFonts w:ascii="Arial" w:eastAsia="Times New Roman" w:hAnsi="Arial" w:cs="Times New Roman"/>
      <w:b/>
      <w:spacing w:val="-3"/>
      <w:sz w:val="24"/>
      <w:szCs w:val="20"/>
      <w:lang w:val="es-ES_tradnl" w:eastAsia="es-ES"/>
    </w:rPr>
  </w:style>
  <w:style w:type="paragraph" w:customStyle="1" w:styleId="CM6">
    <w:name w:val="CM6"/>
    <w:basedOn w:val="Default"/>
    <w:next w:val="Default"/>
    <w:rsid w:val="00584756"/>
    <w:pPr>
      <w:widowControl w:val="0"/>
      <w:spacing w:line="278" w:lineRule="atLeast"/>
    </w:pPr>
    <w:rPr>
      <w:rFonts w:ascii="BWAAAA+F1" w:eastAsia="Times New Roman" w:hAnsi="BWAAAA+F1" w:cs="Times New Roman"/>
      <w:color w:val="auto"/>
      <w:lang w:eastAsia="es-CO"/>
    </w:rPr>
  </w:style>
  <w:style w:type="paragraph" w:customStyle="1" w:styleId="CM39">
    <w:name w:val="CM39"/>
    <w:basedOn w:val="Default"/>
    <w:next w:val="Default"/>
    <w:rsid w:val="00584756"/>
    <w:pPr>
      <w:widowControl w:val="0"/>
      <w:spacing w:line="276" w:lineRule="atLeast"/>
    </w:pPr>
    <w:rPr>
      <w:rFonts w:ascii="BWAAAA+F1" w:eastAsia="Times New Roman" w:hAnsi="BWAAAA+F1" w:cs="Times New Roman"/>
      <w:color w:val="auto"/>
      <w:lang w:eastAsia="es-CO"/>
    </w:rPr>
  </w:style>
  <w:style w:type="paragraph" w:customStyle="1" w:styleId="t3">
    <w:name w:val="t3"/>
    <w:basedOn w:val="Normal"/>
    <w:rsid w:val="00584756"/>
    <w:pPr>
      <w:tabs>
        <w:tab w:val="left" w:pos="2736"/>
      </w:tabs>
      <w:spacing w:after="240" w:line="240" w:lineRule="auto"/>
      <w:ind w:left="2736" w:hanging="851"/>
      <w:jc w:val="both"/>
    </w:pPr>
    <w:rPr>
      <w:rFonts w:ascii="Times New Roman" w:eastAsia="Times New Roman" w:hAnsi="Times New Roman" w:cs="Times New Roman"/>
      <w:sz w:val="24"/>
      <w:szCs w:val="20"/>
      <w:lang w:val="es-ES_tradnl" w:eastAsia="es-ES"/>
    </w:rPr>
  </w:style>
  <w:style w:type="paragraph" w:customStyle="1" w:styleId="Estilo">
    <w:name w:val="Estilo"/>
    <w:uiPriority w:val="99"/>
    <w:rsid w:val="00584756"/>
    <w:pPr>
      <w:widowControl w:val="0"/>
      <w:autoSpaceDE w:val="0"/>
      <w:autoSpaceDN w:val="0"/>
      <w:adjustRightInd w:val="0"/>
      <w:spacing w:after="0" w:line="240" w:lineRule="auto"/>
    </w:pPr>
    <w:rPr>
      <w:rFonts w:ascii="Arial" w:eastAsia="Times New Roman" w:hAnsi="Arial" w:cs="Arial"/>
      <w:sz w:val="24"/>
      <w:szCs w:val="24"/>
      <w:lang w:eastAsia="es-CO"/>
    </w:rPr>
  </w:style>
  <w:style w:type="paragraph" w:customStyle="1" w:styleId="CM5">
    <w:name w:val="CM5"/>
    <w:basedOn w:val="Default"/>
    <w:next w:val="Default"/>
    <w:uiPriority w:val="99"/>
    <w:rsid w:val="00584756"/>
    <w:pPr>
      <w:spacing w:line="276" w:lineRule="atLeast"/>
    </w:pPr>
    <w:rPr>
      <w:rFonts w:eastAsia="Times New Roman"/>
      <w:color w:val="auto"/>
      <w:lang w:eastAsia="es-ES_tradnl"/>
    </w:rPr>
  </w:style>
  <w:style w:type="paragraph" w:customStyle="1" w:styleId="CM46">
    <w:name w:val="CM46"/>
    <w:basedOn w:val="Default"/>
    <w:next w:val="Default"/>
    <w:uiPriority w:val="99"/>
    <w:rsid w:val="00584756"/>
    <w:rPr>
      <w:rFonts w:eastAsia="Times New Roman"/>
      <w:color w:val="auto"/>
      <w:lang w:eastAsia="es-ES_tradnl"/>
    </w:rPr>
  </w:style>
  <w:style w:type="paragraph" w:customStyle="1" w:styleId="xl538">
    <w:name w:val="xl538"/>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39">
    <w:name w:val="xl539"/>
    <w:basedOn w:val="Normal"/>
    <w:rsid w:val="00584756"/>
    <w:pP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40">
    <w:name w:val="xl540"/>
    <w:basedOn w:val="Normal"/>
    <w:rsid w:val="00584756"/>
    <w:pP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41">
    <w:name w:val="xl541"/>
    <w:basedOn w:val="Normal"/>
    <w:rsid w:val="00584756"/>
    <w:pPr>
      <w:pBdr>
        <w:top w:val="double" w:sz="6" w:space="0" w:color="auto"/>
        <w:left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542">
    <w:name w:val="xl542"/>
    <w:basedOn w:val="Normal"/>
    <w:rsid w:val="00584756"/>
    <w:pPr>
      <w:pBdr>
        <w:top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543">
    <w:name w:val="xl543"/>
    <w:basedOn w:val="Normal"/>
    <w:rsid w:val="00584756"/>
    <w:pPr>
      <w:pBdr>
        <w:top w:val="double" w:sz="6" w:space="0" w:color="auto"/>
        <w:right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544">
    <w:name w:val="xl544"/>
    <w:basedOn w:val="Normal"/>
    <w:rsid w:val="00584756"/>
    <w:pPr>
      <w:pBdr>
        <w:left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45">
    <w:name w:val="xl545"/>
    <w:basedOn w:val="Normal"/>
    <w:rsid w:val="00584756"/>
    <w:pP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546">
    <w:name w:val="xl546"/>
    <w:basedOn w:val="Normal"/>
    <w:rsid w:val="00584756"/>
    <w:pPr>
      <w:shd w:val="clear" w:color="FFFFFF" w:fill="FFFFFF"/>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es-CO"/>
    </w:rPr>
  </w:style>
  <w:style w:type="paragraph" w:customStyle="1" w:styleId="xl547">
    <w:name w:val="xl547"/>
    <w:basedOn w:val="Normal"/>
    <w:rsid w:val="00584756"/>
    <w:pPr>
      <w:shd w:val="clear" w:color="FFFFFF"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es-CO"/>
    </w:rPr>
  </w:style>
  <w:style w:type="paragraph" w:customStyle="1" w:styleId="xl548">
    <w:name w:val="xl548"/>
    <w:basedOn w:val="Normal"/>
    <w:rsid w:val="00584756"/>
    <w:pPr>
      <w:pBdr>
        <w:right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49">
    <w:name w:val="xl549"/>
    <w:basedOn w:val="Normal"/>
    <w:rsid w:val="00584756"/>
    <w:pPr>
      <w:pBdr>
        <w:left w:val="double" w:sz="6" w:space="0" w:color="auto"/>
        <w:bottom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50">
    <w:name w:val="xl550"/>
    <w:basedOn w:val="Normal"/>
    <w:rsid w:val="00584756"/>
    <w:pPr>
      <w:pBdr>
        <w:bottom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551">
    <w:name w:val="xl551"/>
    <w:basedOn w:val="Normal"/>
    <w:rsid w:val="00584756"/>
    <w:pPr>
      <w:pBdr>
        <w:bottom w:val="double" w:sz="6" w:space="0" w:color="auto"/>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es-CO"/>
    </w:rPr>
  </w:style>
  <w:style w:type="paragraph" w:customStyle="1" w:styleId="xl552">
    <w:name w:val="xl552"/>
    <w:basedOn w:val="Normal"/>
    <w:rsid w:val="00584756"/>
    <w:pPr>
      <w:pBdr>
        <w:bottom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es-CO"/>
    </w:rPr>
  </w:style>
  <w:style w:type="paragraph" w:customStyle="1" w:styleId="xl553">
    <w:name w:val="xl553"/>
    <w:basedOn w:val="Normal"/>
    <w:rsid w:val="00584756"/>
    <w:pPr>
      <w:pBdr>
        <w:bottom w:val="double" w:sz="6" w:space="0" w:color="auto"/>
      </w:pBdr>
      <w:shd w:val="clear" w:color="FFFFFF" w:fill="FFFFFF"/>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es-CO"/>
    </w:rPr>
  </w:style>
  <w:style w:type="paragraph" w:customStyle="1" w:styleId="xl554">
    <w:name w:val="xl554"/>
    <w:basedOn w:val="Normal"/>
    <w:rsid w:val="00584756"/>
    <w:pPr>
      <w:pBdr>
        <w:bottom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55">
    <w:name w:val="xl555"/>
    <w:basedOn w:val="Normal"/>
    <w:rsid w:val="00584756"/>
    <w:pPr>
      <w:pBdr>
        <w:bottom w:val="double" w:sz="6" w:space="0" w:color="auto"/>
        <w:right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56">
    <w:name w:val="xl556"/>
    <w:basedOn w:val="Normal"/>
    <w:rsid w:val="00584756"/>
    <w:pPr>
      <w:shd w:val="clear" w:color="FFFFFF" w:fill="FFFFFF"/>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es-CO"/>
    </w:rPr>
  </w:style>
  <w:style w:type="paragraph" w:customStyle="1" w:styleId="xl557">
    <w:name w:val="xl557"/>
    <w:basedOn w:val="Normal"/>
    <w:rsid w:val="00584756"/>
    <w:pP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58">
    <w:name w:val="xl558"/>
    <w:basedOn w:val="Normal"/>
    <w:rsid w:val="00584756"/>
    <w:pPr>
      <w:pBdr>
        <w:top w:val="single" w:sz="4" w:space="0" w:color="7F7F7F"/>
        <w:left w:val="double" w:sz="6" w:space="0" w:color="auto"/>
        <w:bottom w:val="single" w:sz="4" w:space="0" w:color="7F7F7F"/>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59">
    <w:name w:val="xl559"/>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es-CO"/>
    </w:rPr>
  </w:style>
  <w:style w:type="paragraph" w:customStyle="1" w:styleId="xl560">
    <w:name w:val="xl560"/>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561">
    <w:name w:val="xl561"/>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562">
    <w:name w:val="xl562"/>
    <w:basedOn w:val="Normal"/>
    <w:rsid w:val="00584756"/>
    <w:pPr>
      <w:pBdr>
        <w:top w:val="single" w:sz="4" w:space="0" w:color="7F7F7F"/>
        <w:bottom w:val="single" w:sz="4" w:space="0" w:color="7F7F7F"/>
        <w:right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63">
    <w:name w:val="xl563"/>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es-CO"/>
    </w:rPr>
  </w:style>
  <w:style w:type="paragraph" w:customStyle="1" w:styleId="xl564">
    <w:name w:val="xl564"/>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65">
    <w:name w:val="xl565"/>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566">
    <w:name w:val="xl566"/>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567">
    <w:name w:val="xl567"/>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es-CO"/>
    </w:rPr>
  </w:style>
  <w:style w:type="paragraph" w:customStyle="1" w:styleId="xl568">
    <w:name w:val="xl568"/>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69">
    <w:name w:val="xl569"/>
    <w:basedOn w:val="Normal"/>
    <w:rsid w:val="00584756"/>
    <w:pPr>
      <w:pBdr>
        <w:top w:val="single" w:sz="4" w:space="0" w:color="7F7F7F"/>
        <w:bottom w:val="single" w:sz="4" w:space="0" w:color="7F7F7F"/>
        <w:right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70">
    <w:name w:val="xl570"/>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71">
    <w:name w:val="xl571"/>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es-CO"/>
    </w:rPr>
  </w:style>
  <w:style w:type="paragraph" w:customStyle="1" w:styleId="xl572">
    <w:name w:val="xl572"/>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573">
    <w:name w:val="xl573"/>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es-CO"/>
    </w:rPr>
  </w:style>
  <w:style w:type="paragraph" w:customStyle="1" w:styleId="xl574">
    <w:name w:val="xl574"/>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75">
    <w:name w:val="xl575"/>
    <w:basedOn w:val="Normal"/>
    <w:rsid w:val="00584756"/>
    <w:pPr>
      <w:pBdr>
        <w:top w:val="single" w:sz="4" w:space="0" w:color="7F7F7F"/>
        <w:bottom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576">
    <w:name w:val="xl576"/>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es-CO"/>
    </w:rPr>
  </w:style>
  <w:style w:type="paragraph" w:customStyle="1" w:styleId="xl577">
    <w:name w:val="xl577"/>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Symbol" w:eastAsia="Times New Roman" w:hAnsi="Symbol" w:cs="Times New Roman"/>
      <w:sz w:val="24"/>
      <w:szCs w:val="24"/>
      <w:lang w:eastAsia="es-CO"/>
    </w:rPr>
  </w:style>
  <w:style w:type="paragraph" w:customStyle="1" w:styleId="xl578">
    <w:name w:val="xl578"/>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es-CO"/>
    </w:rPr>
  </w:style>
  <w:style w:type="paragraph" w:customStyle="1" w:styleId="xl579">
    <w:name w:val="xl579"/>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center"/>
      <w:textAlignment w:val="center"/>
    </w:pPr>
    <w:rPr>
      <w:rFonts w:ascii="Symbol" w:eastAsia="Times New Roman" w:hAnsi="Symbol" w:cs="Times New Roman"/>
      <w:sz w:val="24"/>
      <w:szCs w:val="24"/>
      <w:lang w:eastAsia="es-CO"/>
    </w:rPr>
  </w:style>
  <w:style w:type="paragraph" w:customStyle="1" w:styleId="xl580">
    <w:name w:val="xl580"/>
    <w:basedOn w:val="Normal"/>
    <w:rsid w:val="00584756"/>
    <w:pPr>
      <w:pBdr>
        <w:top w:val="single" w:sz="4" w:space="0" w:color="7F7F7F"/>
        <w:bottom w:val="single" w:sz="4" w:space="0" w:color="7F7F7F"/>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81">
    <w:name w:val="xl581"/>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582">
    <w:name w:val="xl582"/>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Symbol" w:eastAsia="Times New Roman" w:hAnsi="Symbol" w:cs="Times New Roman"/>
      <w:sz w:val="20"/>
      <w:szCs w:val="20"/>
      <w:lang w:eastAsia="es-CO"/>
    </w:rPr>
  </w:style>
  <w:style w:type="paragraph" w:customStyle="1" w:styleId="xl583">
    <w:name w:val="xl583"/>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es-CO"/>
    </w:rPr>
  </w:style>
  <w:style w:type="paragraph" w:customStyle="1" w:styleId="xl584">
    <w:name w:val="xl584"/>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585">
    <w:name w:val="xl585"/>
    <w:basedOn w:val="Normal"/>
    <w:rsid w:val="00584756"/>
    <w:pPr>
      <w:pBdr>
        <w:bottom w:val="double" w:sz="6" w:space="0" w:color="auto"/>
      </w:pBdr>
      <w:shd w:val="clear" w:color="FFFFFF"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es-CO"/>
    </w:rPr>
  </w:style>
  <w:style w:type="paragraph" w:customStyle="1" w:styleId="xl586">
    <w:name w:val="xl586"/>
    <w:basedOn w:val="Normal"/>
    <w:rsid w:val="00584756"/>
    <w:pPr>
      <w:pBdr>
        <w:bottom w:val="double" w:sz="6" w:space="0" w:color="auto"/>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es-CO"/>
    </w:rPr>
  </w:style>
  <w:style w:type="paragraph" w:customStyle="1" w:styleId="xl587">
    <w:name w:val="xl587"/>
    <w:basedOn w:val="Normal"/>
    <w:rsid w:val="00584756"/>
    <w:pP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588">
    <w:name w:val="xl588"/>
    <w:basedOn w:val="Normal"/>
    <w:rsid w:val="00584756"/>
    <w:pP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589">
    <w:name w:val="xl589"/>
    <w:basedOn w:val="Normal"/>
    <w:rsid w:val="00584756"/>
    <w:pPr>
      <w:pBdr>
        <w:bottom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590">
    <w:name w:val="xl590"/>
    <w:basedOn w:val="Normal"/>
    <w:rsid w:val="00584756"/>
    <w:pPr>
      <w:pBdr>
        <w:top w:val="single" w:sz="4" w:space="0" w:color="7F7F7F"/>
        <w:bottom w:val="single" w:sz="4" w:space="0" w:color="7F7F7F"/>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91">
    <w:name w:val="xl591"/>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right"/>
      <w:textAlignment w:val="center"/>
    </w:pPr>
    <w:rPr>
      <w:rFonts w:ascii="Times New Roman" w:eastAsia="Times New Roman" w:hAnsi="Times New Roman" w:cs="Times New Roman"/>
      <w:b/>
      <w:bCs/>
      <w:i/>
      <w:iCs/>
      <w:sz w:val="24"/>
      <w:szCs w:val="24"/>
      <w:lang w:eastAsia="es-CO"/>
    </w:rPr>
  </w:style>
  <w:style w:type="paragraph" w:customStyle="1" w:styleId="xl592">
    <w:name w:val="xl592"/>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es-CO"/>
    </w:rPr>
  </w:style>
  <w:style w:type="paragraph" w:customStyle="1" w:styleId="xl593">
    <w:name w:val="xl593"/>
    <w:basedOn w:val="Normal"/>
    <w:rsid w:val="00584756"/>
    <w:pPr>
      <w:pBdr>
        <w:top w:val="single" w:sz="4" w:space="0" w:color="7F7F7F"/>
        <w:bottom w:val="single" w:sz="4" w:space="0" w:color="7F7F7F"/>
        <w:right w:val="double" w:sz="6" w:space="0" w:color="auto"/>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594">
    <w:name w:val="xl594"/>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595">
    <w:name w:val="xl595"/>
    <w:basedOn w:val="Normal"/>
    <w:rsid w:val="00584756"/>
    <w:pPr>
      <w:pBdr>
        <w:top w:val="single" w:sz="4" w:space="0" w:color="7F7F7F"/>
        <w:bottom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596">
    <w:name w:val="xl596"/>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97">
    <w:name w:val="xl597"/>
    <w:basedOn w:val="Normal"/>
    <w:rsid w:val="00584756"/>
    <w:pPr>
      <w:pBdr>
        <w:top w:val="single" w:sz="4" w:space="0" w:color="7F7F7F"/>
        <w:bottom w:val="single" w:sz="4" w:space="0" w:color="7F7F7F"/>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598">
    <w:name w:val="xl598"/>
    <w:basedOn w:val="Normal"/>
    <w:rsid w:val="00584756"/>
    <w:pPr>
      <w:shd w:val="clear" w:color="FFFFFF"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es-CO"/>
    </w:rPr>
  </w:style>
  <w:style w:type="paragraph" w:customStyle="1" w:styleId="xl599">
    <w:name w:val="xl599"/>
    <w:basedOn w:val="Normal"/>
    <w:rsid w:val="00584756"/>
    <w:pP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600">
    <w:name w:val="xl600"/>
    <w:basedOn w:val="Normal"/>
    <w:rsid w:val="00584756"/>
    <w:pPr>
      <w:pBdr>
        <w:bottom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601">
    <w:name w:val="xl601"/>
    <w:basedOn w:val="Normal"/>
    <w:rsid w:val="00584756"/>
    <w:pPr>
      <w:pBdr>
        <w:bottom w:val="double" w:sz="6"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es-CO"/>
    </w:rPr>
  </w:style>
  <w:style w:type="paragraph" w:customStyle="1" w:styleId="xl602">
    <w:name w:val="xl602"/>
    <w:basedOn w:val="Normal"/>
    <w:rsid w:val="00584756"/>
    <w:pPr>
      <w:shd w:val="clear" w:color="FFFFFF"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es-CO"/>
    </w:rPr>
  </w:style>
  <w:style w:type="paragraph" w:customStyle="1" w:styleId="xl603">
    <w:name w:val="xl603"/>
    <w:basedOn w:val="Normal"/>
    <w:rsid w:val="00584756"/>
    <w:pPr>
      <w:pBdr>
        <w:top w:val="single" w:sz="4" w:space="0" w:color="7F7F7F"/>
        <w:bottom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604">
    <w:name w:val="xl604"/>
    <w:basedOn w:val="Normal"/>
    <w:rsid w:val="00584756"/>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605">
    <w:name w:val="xl605"/>
    <w:basedOn w:val="Normal"/>
    <w:rsid w:val="00584756"/>
    <w:pPr>
      <w:pBdr>
        <w:top w:val="double" w:sz="6"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606">
    <w:name w:val="xl606"/>
    <w:basedOn w:val="Normal"/>
    <w:rsid w:val="00584756"/>
    <w:pPr>
      <w:pBdr>
        <w:bottom w:val="double" w:sz="6"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607">
    <w:name w:val="xl607"/>
    <w:basedOn w:val="Normal"/>
    <w:rsid w:val="00584756"/>
    <w:pPr>
      <w:pBdr>
        <w:top w:val="single" w:sz="4" w:space="0" w:color="7F7F7F"/>
        <w:bottom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608">
    <w:name w:val="xl608"/>
    <w:basedOn w:val="Normal"/>
    <w:rsid w:val="00584756"/>
    <w:pPr>
      <w:pBdr>
        <w:top w:val="single" w:sz="4" w:space="0" w:color="7F7F7F"/>
        <w:bottom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609">
    <w:name w:val="xl609"/>
    <w:basedOn w:val="Normal"/>
    <w:rsid w:val="00584756"/>
    <w:pPr>
      <w:pBdr>
        <w:top w:val="single" w:sz="4" w:space="0" w:color="7F7F7F"/>
        <w:bottom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610">
    <w:name w:val="xl610"/>
    <w:basedOn w:val="Normal"/>
    <w:rsid w:val="00584756"/>
    <w:pPr>
      <w:pBdr>
        <w:bottom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611">
    <w:name w:val="xl611"/>
    <w:basedOn w:val="Normal"/>
    <w:rsid w:val="00584756"/>
    <w:pPr>
      <w:pBdr>
        <w:top w:val="single" w:sz="4" w:space="0" w:color="7F7F7F"/>
        <w:bottom w:val="single" w:sz="4" w:space="0" w:color="7F7F7F"/>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es-CO"/>
    </w:rPr>
  </w:style>
  <w:style w:type="paragraph" w:customStyle="1" w:styleId="xl612">
    <w:name w:val="xl612"/>
    <w:basedOn w:val="Normal"/>
    <w:rsid w:val="00584756"/>
    <w:pPr>
      <w:pBdr>
        <w:top w:val="single" w:sz="4" w:space="0" w:color="7F7F7F"/>
        <w:bottom w:val="single" w:sz="4" w:space="0" w:color="7F7F7F"/>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613">
    <w:name w:val="xl613"/>
    <w:basedOn w:val="Normal"/>
    <w:rsid w:val="00584756"/>
    <w:pPr>
      <w:pBdr>
        <w:top w:val="single" w:sz="4" w:space="0" w:color="7F7F7F"/>
        <w:bottom w:val="single" w:sz="4" w:space="0" w:color="7F7F7F"/>
      </w:pBdr>
      <w:shd w:val="clear" w:color="FFFFFF"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es-CO"/>
    </w:rPr>
  </w:style>
  <w:style w:type="paragraph" w:customStyle="1" w:styleId="xl614">
    <w:name w:val="xl614"/>
    <w:basedOn w:val="Normal"/>
    <w:rsid w:val="00584756"/>
    <w:pPr>
      <w:pBdr>
        <w:left w:val="double" w:sz="6" w:space="0" w:color="auto"/>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615">
    <w:name w:val="xl615"/>
    <w:basedOn w:val="Normal"/>
    <w:rsid w:val="00584756"/>
    <w:pP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616">
    <w:name w:val="xl616"/>
    <w:basedOn w:val="Normal"/>
    <w:rsid w:val="00584756"/>
    <w:pPr>
      <w:pBdr>
        <w:right w:val="double" w:sz="6" w:space="0" w:color="auto"/>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617">
    <w:name w:val="xl617"/>
    <w:basedOn w:val="Normal"/>
    <w:rsid w:val="00584756"/>
    <w:pPr>
      <w:pBdr>
        <w:left w:val="double" w:sz="6" w:space="0" w:color="auto"/>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es-CO"/>
    </w:rPr>
  </w:style>
  <w:style w:type="paragraph" w:customStyle="1" w:styleId="xl618">
    <w:name w:val="xl618"/>
    <w:basedOn w:val="Normal"/>
    <w:rsid w:val="00584756"/>
    <w:pP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es-CO"/>
    </w:rPr>
  </w:style>
  <w:style w:type="paragraph" w:customStyle="1" w:styleId="xl619">
    <w:name w:val="xl619"/>
    <w:basedOn w:val="Normal"/>
    <w:rsid w:val="00584756"/>
    <w:pPr>
      <w:pBdr>
        <w:right w:val="double" w:sz="6" w:space="0" w:color="auto"/>
      </w:pBdr>
      <w:shd w:val="clear" w:color="FFFFFF"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es-CO"/>
    </w:rPr>
  </w:style>
  <w:style w:type="paragraph" w:customStyle="1" w:styleId="textogris">
    <w:name w:val="textogris"/>
    <w:basedOn w:val="Normal"/>
    <w:rsid w:val="00584756"/>
    <w:pPr>
      <w:spacing w:before="100" w:beforeAutospacing="1" w:after="100" w:afterAutospacing="1" w:line="161" w:lineRule="atLeast"/>
    </w:pPr>
    <w:rPr>
      <w:rFonts w:ascii="Tahoma" w:eastAsia="Times New Roman" w:hAnsi="Tahoma" w:cs="Tahoma"/>
      <w:color w:val="666666"/>
      <w:sz w:val="12"/>
      <w:szCs w:val="12"/>
      <w:lang w:val="es-ES" w:eastAsia="es-ES"/>
    </w:rPr>
  </w:style>
  <w:style w:type="character" w:customStyle="1" w:styleId="a90">
    <w:name w:val="a9"/>
    <w:rsid w:val="00584756"/>
    <w:rPr>
      <w:color w:val="211D1E"/>
    </w:rPr>
  </w:style>
  <w:style w:type="paragraph" w:customStyle="1" w:styleId="CM7">
    <w:name w:val="CM7"/>
    <w:basedOn w:val="Default"/>
    <w:next w:val="Default"/>
    <w:uiPriority w:val="99"/>
    <w:rsid w:val="00584756"/>
    <w:rPr>
      <w:rFonts w:eastAsia="Times New Roman"/>
      <w:color w:val="auto"/>
      <w:lang w:eastAsia="es-CO"/>
    </w:rPr>
  </w:style>
  <w:style w:type="paragraph" w:customStyle="1" w:styleId="BodyText23">
    <w:name w:val="Body Text 23"/>
    <w:basedOn w:val="Normal"/>
    <w:rsid w:val="00584756"/>
    <w:pPr>
      <w:tabs>
        <w:tab w:val="left" w:pos="0"/>
        <w:tab w:val="left" w:pos="705"/>
      </w:tabs>
      <w:spacing w:after="0" w:line="240" w:lineRule="auto"/>
      <w:jc w:val="both"/>
    </w:pPr>
    <w:rPr>
      <w:rFonts w:ascii="Arial" w:eastAsia="Times New Roman" w:hAnsi="Arial" w:cs="Arial"/>
      <w:sz w:val="24"/>
      <w:szCs w:val="24"/>
      <w:lang w:val="es-ES_tradnl" w:eastAsia="es-ES"/>
    </w:rPr>
  </w:style>
  <w:style w:type="paragraph" w:customStyle="1" w:styleId="Textodebloque1">
    <w:name w:val="Texto de bloque1"/>
    <w:basedOn w:val="Normal"/>
    <w:rsid w:val="00584756"/>
    <w:pPr>
      <w:widowControl w:val="0"/>
      <w:spacing w:after="0" w:line="240" w:lineRule="auto"/>
      <w:ind w:left="1418" w:right="333" w:hanging="1418"/>
      <w:jc w:val="both"/>
    </w:pPr>
    <w:rPr>
      <w:rFonts w:ascii="Arial" w:eastAsia="Times New Roman" w:hAnsi="Arial" w:cs="Arial"/>
      <w:b/>
      <w:bCs/>
      <w:sz w:val="24"/>
      <w:szCs w:val="24"/>
      <w:lang w:val="es-ES" w:eastAsia="es-ES"/>
    </w:rPr>
  </w:style>
  <w:style w:type="paragraph" w:customStyle="1" w:styleId="3">
    <w:name w:val="3"/>
    <w:basedOn w:val="Normal"/>
    <w:next w:val="Sangradetextonormal"/>
    <w:rsid w:val="00584756"/>
    <w:pPr>
      <w:spacing w:after="0" w:line="240" w:lineRule="auto"/>
      <w:ind w:left="426"/>
      <w:jc w:val="both"/>
    </w:pPr>
    <w:rPr>
      <w:rFonts w:ascii="Arial" w:eastAsia="Times New Roman" w:hAnsi="Arial" w:cs="Times New Roman"/>
      <w:sz w:val="24"/>
      <w:szCs w:val="20"/>
      <w:lang w:eastAsia="es-ES"/>
    </w:rPr>
  </w:style>
  <w:style w:type="paragraph" w:styleId="TDC1">
    <w:name w:val="toc 1"/>
    <w:basedOn w:val="Normal"/>
    <w:next w:val="Normal"/>
    <w:autoRedefine/>
    <w:rsid w:val="00584756"/>
    <w:pPr>
      <w:spacing w:after="0" w:line="240" w:lineRule="auto"/>
    </w:pPr>
    <w:rPr>
      <w:rFonts w:ascii="Times New Roman" w:eastAsia="Times New Roman" w:hAnsi="Times New Roman" w:cs="Times New Roman"/>
      <w:sz w:val="20"/>
      <w:szCs w:val="20"/>
      <w:lang w:val="es-ES" w:eastAsia="es-ES"/>
    </w:rPr>
  </w:style>
  <w:style w:type="paragraph" w:customStyle="1" w:styleId="Cuadrculamedia22">
    <w:name w:val="Cuadrícula media 22"/>
    <w:uiPriority w:val="1"/>
    <w:qFormat/>
    <w:rsid w:val="00584756"/>
    <w:pPr>
      <w:spacing w:after="0" w:line="240" w:lineRule="auto"/>
    </w:pPr>
    <w:rPr>
      <w:rFonts w:ascii="Times New Roman" w:eastAsia="Times New Roman" w:hAnsi="Times New Roman" w:cs="Times New Roman"/>
      <w:sz w:val="24"/>
      <w:szCs w:val="24"/>
      <w:lang w:val="es-ES_tradnl" w:eastAsia="es-ES"/>
    </w:rPr>
  </w:style>
  <w:style w:type="paragraph" w:customStyle="1" w:styleId="NormalSencillo">
    <w:name w:val="Normal Sencillo"/>
    <w:basedOn w:val="Normal"/>
    <w:next w:val="Normal"/>
    <w:rsid w:val="00584756"/>
    <w:pPr>
      <w:suppressAutoHyphens/>
      <w:spacing w:after="0" w:line="240" w:lineRule="auto"/>
      <w:jc w:val="both"/>
    </w:pPr>
    <w:rPr>
      <w:rFonts w:ascii="Arial" w:eastAsia="Times New Roman" w:hAnsi="Arial" w:cs="Times New Roman"/>
      <w:sz w:val="20"/>
      <w:szCs w:val="20"/>
      <w:lang w:val="es-ES_tradnl" w:eastAsia="es-ES"/>
    </w:rPr>
  </w:style>
  <w:style w:type="character" w:customStyle="1" w:styleId="vortalspan">
    <w:name w:val="vortalspan"/>
    <w:rsid w:val="00584756"/>
  </w:style>
  <w:style w:type="paragraph" w:styleId="Cierre">
    <w:name w:val="Closing"/>
    <w:basedOn w:val="Normal"/>
    <w:link w:val="CierreCar"/>
    <w:uiPriority w:val="99"/>
    <w:unhideWhenUsed/>
    <w:rsid w:val="00584756"/>
    <w:pPr>
      <w:spacing w:after="0" w:line="240" w:lineRule="auto"/>
      <w:ind w:left="4252"/>
    </w:pPr>
    <w:rPr>
      <w:rFonts w:ascii="Times New Roman" w:eastAsia="Times New Roman" w:hAnsi="Times New Roman" w:cs="Times New Roman"/>
      <w:sz w:val="24"/>
      <w:szCs w:val="24"/>
      <w:lang w:val="es-ES_tradnl" w:eastAsia="es-ES"/>
    </w:rPr>
  </w:style>
  <w:style w:type="character" w:customStyle="1" w:styleId="CierreCar">
    <w:name w:val="Cierre Car"/>
    <w:basedOn w:val="Fuentedeprrafopredeter"/>
    <w:link w:val="Cierre"/>
    <w:uiPriority w:val="99"/>
    <w:rsid w:val="00584756"/>
    <w:rPr>
      <w:rFonts w:ascii="Times New Roman" w:eastAsia="Times New Roman" w:hAnsi="Times New Roman" w:cs="Times New Roman"/>
      <w:sz w:val="24"/>
      <w:szCs w:val="24"/>
      <w:lang w:val="es-ES_tradnl" w:eastAsia="es-ES"/>
    </w:rPr>
  </w:style>
  <w:style w:type="paragraph" w:customStyle="1" w:styleId="Infodocumentosadjuntos">
    <w:name w:val="Info documentos adjuntos"/>
    <w:basedOn w:val="Normal"/>
    <w:rsid w:val="00584756"/>
    <w:pPr>
      <w:spacing w:after="0" w:line="240" w:lineRule="auto"/>
    </w:pPr>
    <w:rPr>
      <w:rFonts w:ascii="Times New Roman" w:eastAsia="Times New Roman" w:hAnsi="Times New Roman" w:cs="Times New Roman"/>
      <w:sz w:val="24"/>
      <w:szCs w:val="24"/>
      <w:lang w:val="es-ES_tradnl" w:eastAsia="es-ES"/>
    </w:rPr>
  </w:style>
  <w:style w:type="paragraph" w:customStyle="1" w:styleId="xl175">
    <w:name w:val="xl175"/>
    <w:basedOn w:val="Normal"/>
    <w:rsid w:val="00584756"/>
    <w:pPr>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176">
    <w:name w:val="xl176"/>
    <w:basedOn w:val="Normal"/>
    <w:rsid w:val="00584756"/>
    <w:pP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177">
    <w:name w:val="xl177"/>
    <w:basedOn w:val="Normal"/>
    <w:rsid w:val="00584756"/>
    <w:pP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178">
    <w:name w:val="xl178"/>
    <w:basedOn w:val="Normal"/>
    <w:rsid w:val="00584756"/>
    <w:pP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179">
    <w:name w:val="xl179"/>
    <w:basedOn w:val="Normal"/>
    <w:rsid w:val="00584756"/>
    <w:pPr>
      <w:pBdr>
        <w:top w:val="single" w:sz="8" w:space="0" w:color="auto"/>
        <w:left w:val="single" w:sz="8" w:space="0" w:color="auto"/>
        <w:bottom w:val="single" w:sz="8" w:space="0" w:color="auto"/>
      </w:pBdr>
      <w:shd w:val="clear" w:color="000000" w:fill="BFBFBF"/>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180">
    <w:name w:val="xl180"/>
    <w:basedOn w:val="Normal"/>
    <w:rsid w:val="00584756"/>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181">
    <w:name w:val="xl181"/>
    <w:basedOn w:val="Normal"/>
    <w:rsid w:val="00584756"/>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182">
    <w:name w:val="xl182"/>
    <w:basedOn w:val="Normal"/>
    <w:rsid w:val="00584756"/>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183">
    <w:name w:val="xl183"/>
    <w:basedOn w:val="Normal"/>
    <w:rsid w:val="00584756"/>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184">
    <w:name w:val="xl184"/>
    <w:basedOn w:val="Normal"/>
    <w:rsid w:val="00584756"/>
    <w:pP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185">
    <w:name w:val="xl185"/>
    <w:basedOn w:val="Normal"/>
    <w:rsid w:val="00584756"/>
    <w:pPr>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186">
    <w:name w:val="xl186"/>
    <w:basedOn w:val="Normal"/>
    <w:rsid w:val="00584756"/>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187">
    <w:name w:val="xl187"/>
    <w:basedOn w:val="Normal"/>
    <w:rsid w:val="00584756"/>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textAlignment w:val="center"/>
    </w:pPr>
    <w:rPr>
      <w:rFonts w:ascii="Arial Narrow" w:eastAsia="Times New Roman" w:hAnsi="Arial Narrow" w:cs="Times New Roman"/>
      <w:b/>
      <w:bCs/>
      <w:sz w:val="16"/>
      <w:szCs w:val="16"/>
      <w:lang w:eastAsia="es-CO"/>
    </w:rPr>
  </w:style>
  <w:style w:type="paragraph" w:customStyle="1" w:styleId="xl188">
    <w:name w:val="xl188"/>
    <w:basedOn w:val="Normal"/>
    <w:rsid w:val="00584756"/>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189">
    <w:name w:val="xl189"/>
    <w:basedOn w:val="Normal"/>
    <w:rsid w:val="00584756"/>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190">
    <w:name w:val="xl190"/>
    <w:basedOn w:val="Normal"/>
    <w:rsid w:val="00584756"/>
    <w:pPr>
      <w:pBdr>
        <w:bottom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color w:val="000000"/>
      <w:sz w:val="16"/>
      <w:szCs w:val="16"/>
      <w:lang w:eastAsia="es-CO"/>
    </w:rPr>
  </w:style>
  <w:style w:type="paragraph" w:customStyle="1" w:styleId="xl191">
    <w:name w:val="xl191"/>
    <w:basedOn w:val="Normal"/>
    <w:rsid w:val="00584756"/>
    <w:pPr>
      <w:pBdr>
        <w:bottom w:val="single" w:sz="8" w:space="0" w:color="auto"/>
      </w:pBdr>
      <w:spacing w:before="100" w:beforeAutospacing="1" w:after="100" w:afterAutospacing="1" w:line="240" w:lineRule="auto"/>
      <w:textAlignment w:val="center"/>
    </w:pPr>
    <w:rPr>
      <w:rFonts w:ascii="Arial Narrow" w:eastAsia="Times New Roman" w:hAnsi="Arial Narrow" w:cs="Times New Roman"/>
      <w:b/>
      <w:bCs/>
      <w:color w:val="000000"/>
      <w:sz w:val="16"/>
      <w:szCs w:val="16"/>
      <w:lang w:eastAsia="es-CO"/>
    </w:rPr>
  </w:style>
  <w:style w:type="paragraph" w:customStyle="1" w:styleId="xl192">
    <w:name w:val="xl192"/>
    <w:basedOn w:val="Normal"/>
    <w:rsid w:val="00584756"/>
    <w:pPr>
      <w:pBdr>
        <w:bottom w:val="single" w:sz="8" w:space="0" w:color="auto"/>
      </w:pBdr>
      <w:spacing w:before="100" w:beforeAutospacing="1" w:after="100" w:afterAutospacing="1" w:line="240" w:lineRule="auto"/>
      <w:jc w:val="center"/>
      <w:textAlignment w:val="center"/>
    </w:pPr>
    <w:rPr>
      <w:rFonts w:ascii="Arial Narrow" w:eastAsia="Times New Roman" w:hAnsi="Arial Narrow" w:cs="Times New Roman"/>
      <w:b/>
      <w:bCs/>
      <w:color w:val="000000"/>
      <w:sz w:val="16"/>
      <w:szCs w:val="16"/>
      <w:lang w:eastAsia="es-CO"/>
    </w:rPr>
  </w:style>
  <w:style w:type="paragraph" w:customStyle="1" w:styleId="xl193">
    <w:name w:val="xl193"/>
    <w:basedOn w:val="Normal"/>
    <w:rsid w:val="00584756"/>
    <w:pPr>
      <w:pBdr>
        <w:bottom w:val="single" w:sz="8" w:space="0" w:color="auto"/>
      </w:pBdr>
      <w:spacing w:before="100" w:beforeAutospacing="1" w:after="100" w:afterAutospacing="1" w:line="240" w:lineRule="auto"/>
      <w:jc w:val="center"/>
      <w:textAlignment w:val="center"/>
    </w:pPr>
    <w:rPr>
      <w:rFonts w:ascii="Arial Narrow" w:eastAsia="Times New Roman" w:hAnsi="Arial Narrow" w:cs="Times New Roman"/>
      <w:b/>
      <w:bCs/>
      <w:color w:val="000000"/>
      <w:sz w:val="16"/>
      <w:szCs w:val="16"/>
      <w:lang w:eastAsia="es-CO"/>
    </w:rPr>
  </w:style>
  <w:style w:type="paragraph" w:customStyle="1" w:styleId="xl194">
    <w:name w:val="xl194"/>
    <w:basedOn w:val="Normal"/>
    <w:rsid w:val="00584756"/>
    <w:pPr>
      <w:pBdr>
        <w:bottom w:val="single" w:sz="8" w:space="0" w:color="auto"/>
      </w:pBdr>
      <w:spacing w:before="100" w:beforeAutospacing="1" w:after="100" w:afterAutospacing="1" w:line="240" w:lineRule="auto"/>
      <w:jc w:val="center"/>
      <w:textAlignment w:val="center"/>
    </w:pPr>
    <w:rPr>
      <w:rFonts w:ascii="Arial Narrow" w:eastAsia="Times New Roman" w:hAnsi="Arial Narrow" w:cs="Times New Roman"/>
      <w:b/>
      <w:bCs/>
      <w:color w:val="000000"/>
      <w:sz w:val="16"/>
      <w:szCs w:val="16"/>
      <w:lang w:eastAsia="es-CO"/>
    </w:rPr>
  </w:style>
  <w:style w:type="paragraph" w:customStyle="1" w:styleId="xl195">
    <w:name w:val="xl195"/>
    <w:basedOn w:val="Normal"/>
    <w:rsid w:val="00584756"/>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196">
    <w:name w:val="xl196"/>
    <w:basedOn w:val="Normal"/>
    <w:rsid w:val="00584756"/>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color w:val="000000"/>
      <w:sz w:val="16"/>
      <w:szCs w:val="16"/>
      <w:lang w:eastAsia="es-CO"/>
    </w:rPr>
  </w:style>
  <w:style w:type="paragraph" w:customStyle="1" w:styleId="xl197">
    <w:name w:val="xl197"/>
    <w:basedOn w:val="Normal"/>
    <w:rsid w:val="00584756"/>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color w:val="000000"/>
      <w:sz w:val="16"/>
      <w:szCs w:val="16"/>
      <w:lang w:eastAsia="es-CO"/>
    </w:rPr>
  </w:style>
  <w:style w:type="paragraph" w:customStyle="1" w:styleId="xl198">
    <w:name w:val="xl198"/>
    <w:basedOn w:val="Normal"/>
    <w:rsid w:val="00584756"/>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color w:val="000000"/>
      <w:sz w:val="16"/>
      <w:szCs w:val="16"/>
      <w:lang w:eastAsia="es-CO"/>
    </w:rPr>
  </w:style>
  <w:style w:type="paragraph" w:customStyle="1" w:styleId="xl199">
    <w:name w:val="xl199"/>
    <w:basedOn w:val="Normal"/>
    <w:rsid w:val="00584756"/>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00">
    <w:name w:val="xl200"/>
    <w:basedOn w:val="Normal"/>
    <w:rsid w:val="00584756"/>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textAlignment w:val="center"/>
    </w:pPr>
    <w:rPr>
      <w:rFonts w:ascii="Arial Narrow" w:eastAsia="Times New Roman" w:hAnsi="Arial Narrow" w:cs="Times New Roman"/>
      <w:b/>
      <w:bCs/>
      <w:sz w:val="16"/>
      <w:szCs w:val="16"/>
      <w:lang w:eastAsia="es-CO"/>
    </w:rPr>
  </w:style>
  <w:style w:type="paragraph" w:customStyle="1" w:styleId="xl201">
    <w:name w:val="xl201"/>
    <w:basedOn w:val="Normal"/>
    <w:rsid w:val="00584756"/>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02">
    <w:name w:val="xl202"/>
    <w:basedOn w:val="Normal"/>
    <w:rsid w:val="00584756"/>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03">
    <w:name w:val="xl203"/>
    <w:basedOn w:val="Normal"/>
    <w:rsid w:val="00584756"/>
    <w:pPr>
      <w:spacing w:before="100" w:beforeAutospacing="1" w:after="100" w:afterAutospacing="1" w:line="240" w:lineRule="auto"/>
      <w:textAlignment w:val="center"/>
    </w:pPr>
    <w:rPr>
      <w:rFonts w:ascii="Arial Narrow" w:eastAsia="Times New Roman" w:hAnsi="Arial Narrow" w:cs="Times New Roman"/>
      <w:b/>
      <w:bCs/>
      <w:sz w:val="16"/>
      <w:szCs w:val="16"/>
      <w:lang w:eastAsia="es-CO"/>
    </w:rPr>
  </w:style>
  <w:style w:type="paragraph" w:customStyle="1" w:styleId="xl204">
    <w:name w:val="xl204"/>
    <w:basedOn w:val="Normal"/>
    <w:rsid w:val="00584756"/>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05">
    <w:name w:val="xl205"/>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206">
    <w:name w:val="xl206"/>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07">
    <w:name w:val="xl207"/>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208">
    <w:name w:val="xl208"/>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09">
    <w:name w:val="xl209"/>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10">
    <w:name w:val="xl210"/>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11">
    <w:name w:val="xl211"/>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b/>
      <w:bCs/>
      <w:sz w:val="16"/>
      <w:szCs w:val="16"/>
      <w:lang w:eastAsia="es-CO"/>
    </w:rPr>
  </w:style>
  <w:style w:type="paragraph" w:customStyle="1" w:styleId="xl212">
    <w:name w:val="xl212"/>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213">
    <w:name w:val="xl213"/>
    <w:basedOn w:val="Normal"/>
    <w:rsid w:val="00584756"/>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14">
    <w:name w:val="xl214"/>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b/>
      <w:bCs/>
      <w:sz w:val="16"/>
      <w:szCs w:val="16"/>
      <w:lang w:eastAsia="es-CO"/>
    </w:rPr>
  </w:style>
  <w:style w:type="paragraph" w:customStyle="1" w:styleId="xl215">
    <w:name w:val="xl215"/>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16">
    <w:name w:val="xl216"/>
    <w:basedOn w:val="Normal"/>
    <w:rsid w:val="0058475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17">
    <w:name w:val="xl217"/>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218">
    <w:name w:val="xl218"/>
    <w:basedOn w:val="Normal"/>
    <w:rsid w:val="00584756"/>
    <w:pPr>
      <w:pBdr>
        <w:top w:val="single" w:sz="4" w:space="0" w:color="auto"/>
        <w:left w:val="single" w:sz="8" w:space="0" w:color="auto"/>
        <w:bottom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19">
    <w:name w:val="xl219"/>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sz w:val="16"/>
      <w:szCs w:val="16"/>
      <w:lang w:eastAsia="es-CO"/>
    </w:rPr>
  </w:style>
  <w:style w:type="paragraph" w:customStyle="1" w:styleId="xl220">
    <w:name w:val="xl220"/>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21">
    <w:name w:val="xl221"/>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b/>
      <w:bCs/>
      <w:sz w:val="16"/>
      <w:szCs w:val="16"/>
      <w:lang w:eastAsia="es-CO"/>
    </w:rPr>
  </w:style>
  <w:style w:type="paragraph" w:customStyle="1" w:styleId="xl222">
    <w:name w:val="xl222"/>
    <w:basedOn w:val="Normal"/>
    <w:rsid w:val="00584756"/>
    <w:pPr>
      <w:pBdr>
        <w:top w:val="single" w:sz="4" w:space="0" w:color="auto"/>
        <w:left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23">
    <w:name w:val="xl223"/>
    <w:basedOn w:val="Normal"/>
    <w:rsid w:val="00584756"/>
    <w:pPr>
      <w:pBdr>
        <w:top w:val="single" w:sz="4" w:space="0" w:color="auto"/>
        <w:left w:val="single" w:sz="8"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b/>
      <w:bCs/>
      <w:sz w:val="16"/>
      <w:szCs w:val="16"/>
      <w:lang w:eastAsia="es-CO"/>
    </w:rPr>
  </w:style>
  <w:style w:type="paragraph" w:customStyle="1" w:styleId="xl224">
    <w:name w:val="xl224"/>
    <w:basedOn w:val="Normal"/>
    <w:rsid w:val="00584756"/>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25">
    <w:name w:val="xl225"/>
    <w:basedOn w:val="Normal"/>
    <w:rsid w:val="00584756"/>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26">
    <w:name w:val="xl226"/>
    <w:basedOn w:val="Normal"/>
    <w:rsid w:val="00584756"/>
    <w:pPr>
      <w:pBdr>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27">
    <w:name w:val="xl227"/>
    <w:basedOn w:val="Normal"/>
    <w:rsid w:val="00584756"/>
    <w:pPr>
      <w:pBdr>
        <w:top w:val="single" w:sz="4" w:space="0" w:color="auto"/>
        <w:left w:val="single" w:sz="8"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228">
    <w:name w:val="xl228"/>
    <w:basedOn w:val="Normal"/>
    <w:rsid w:val="00584756"/>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29">
    <w:name w:val="xl229"/>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30">
    <w:name w:val="xl230"/>
    <w:basedOn w:val="Normal"/>
    <w:rsid w:val="00584756"/>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31">
    <w:name w:val="xl231"/>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32">
    <w:name w:val="xl232"/>
    <w:basedOn w:val="Normal"/>
    <w:rsid w:val="00584756"/>
    <w:pPr>
      <w:pBdr>
        <w:right w:val="single" w:sz="8" w:space="0" w:color="auto"/>
      </w:pBdr>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233">
    <w:name w:val="xl233"/>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34">
    <w:name w:val="xl234"/>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35">
    <w:name w:val="xl235"/>
    <w:basedOn w:val="Normal"/>
    <w:rsid w:val="00584756"/>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36">
    <w:name w:val="xl236"/>
    <w:basedOn w:val="Normal"/>
    <w:rsid w:val="00584756"/>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37">
    <w:name w:val="xl237"/>
    <w:basedOn w:val="Normal"/>
    <w:rsid w:val="00584756"/>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textAlignment w:val="center"/>
    </w:pPr>
    <w:rPr>
      <w:rFonts w:ascii="Arial Narrow" w:eastAsia="Times New Roman" w:hAnsi="Arial Narrow" w:cs="Times New Roman"/>
      <w:b/>
      <w:bCs/>
      <w:sz w:val="16"/>
      <w:szCs w:val="16"/>
      <w:lang w:eastAsia="es-CO"/>
    </w:rPr>
  </w:style>
  <w:style w:type="paragraph" w:customStyle="1" w:styleId="xl238">
    <w:name w:val="xl238"/>
    <w:basedOn w:val="Normal"/>
    <w:rsid w:val="00584756"/>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39">
    <w:name w:val="xl239"/>
    <w:basedOn w:val="Normal"/>
    <w:rsid w:val="00584756"/>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40">
    <w:name w:val="xl240"/>
    <w:basedOn w:val="Normal"/>
    <w:rsid w:val="00584756"/>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41">
    <w:name w:val="xl241"/>
    <w:basedOn w:val="Normal"/>
    <w:rsid w:val="00584756"/>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42">
    <w:name w:val="xl242"/>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243">
    <w:name w:val="xl243"/>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44">
    <w:name w:val="xl244"/>
    <w:basedOn w:val="Normal"/>
    <w:rsid w:val="00584756"/>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16"/>
      <w:szCs w:val="16"/>
      <w:lang w:eastAsia="es-CO"/>
    </w:rPr>
  </w:style>
  <w:style w:type="paragraph" w:customStyle="1" w:styleId="xl245">
    <w:name w:val="xl245"/>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46">
    <w:name w:val="xl246"/>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247">
    <w:name w:val="xl247"/>
    <w:basedOn w:val="Normal"/>
    <w:rsid w:val="0058475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48">
    <w:name w:val="xl248"/>
    <w:basedOn w:val="Normal"/>
    <w:rsid w:val="00584756"/>
    <w:pP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49">
    <w:name w:val="xl249"/>
    <w:basedOn w:val="Normal"/>
    <w:rsid w:val="00584756"/>
    <w:pPr>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50">
    <w:name w:val="xl250"/>
    <w:basedOn w:val="Normal"/>
    <w:rsid w:val="00584756"/>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51">
    <w:name w:val="xl251"/>
    <w:basedOn w:val="Normal"/>
    <w:rsid w:val="00584756"/>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52">
    <w:name w:val="xl252"/>
    <w:basedOn w:val="Normal"/>
    <w:rsid w:val="00584756"/>
    <w:pPr>
      <w:pBdr>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53">
    <w:name w:val="xl253"/>
    <w:basedOn w:val="Normal"/>
    <w:rsid w:val="00584756"/>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254">
    <w:name w:val="xl254"/>
    <w:basedOn w:val="Normal"/>
    <w:rsid w:val="0058475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55">
    <w:name w:val="xl255"/>
    <w:basedOn w:val="Normal"/>
    <w:rsid w:val="0058475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56">
    <w:name w:val="xl256"/>
    <w:basedOn w:val="Normal"/>
    <w:rsid w:val="00584756"/>
    <w:pPr>
      <w:pBdr>
        <w:top w:val="single" w:sz="8" w:space="0" w:color="auto"/>
        <w:left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57">
    <w:name w:val="xl257"/>
    <w:basedOn w:val="Normal"/>
    <w:rsid w:val="00584756"/>
    <w:pPr>
      <w:pBdr>
        <w:top w:val="single" w:sz="8" w:space="0" w:color="auto"/>
      </w:pBdr>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258">
    <w:name w:val="xl258"/>
    <w:basedOn w:val="Normal"/>
    <w:rsid w:val="00584756"/>
    <w:pPr>
      <w:pBdr>
        <w:top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59">
    <w:name w:val="xl259"/>
    <w:basedOn w:val="Normal"/>
    <w:rsid w:val="00584756"/>
    <w:pPr>
      <w:pBdr>
        <w:top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60">
    <w:name w:val="xl260"/>
    <w:basedOn w:val="Normal"/>
    <w:rsid w:val="00584756"/>
    <w:pPr>
      <w:pBdr>
        <w:top w:val="single" w:sz="8" w:space="0" w:color="auto"/>
      </w:pBdr>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61">
    <w:name w:val="xl261"/>
    <w:basedOn w:val="Normal"/>
    <w:rsid w:val="00584756"/>
    <w:pPr>
      <w:pBdr>
        <w:top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62">
    <w:name w:val="xl262"/>
    <w:basedOn w:val="Normal"/>
    <w:rsid w:val="00584756"/>
    <w:pPr>
      <w:pBdr>
        <w:top w:val="single" w:sz="4" w:space="0" w:color="auto"/>
        <w:left w:val="single" w:sz="8" w:space="0" w:color="auto"/>
        <w:bottom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xl263">
    <w:name w:val="xl263"/>
    <w:basedOn w:val="Normal"/>
    <w:rsid w:val="00584756"/>
    <w:pPr>
      <w:pBdr>
        <w:top w:val="single" w:sz="4" w:space="0" w:color="auto"/>
        <w:bottom w:val="single" w:sz="4" w:space="0" w:color="auto"/>
      </w:pBdr>
      <w:spacing w:before="100" w:beforeAutospacing="1" w:after="100" w:afterAutospacing="1" w:line="240" w:lineRule="auto"/>
      <w:textAlignment w:val="center"/>
    </w:pPr>
    <w:rPr>
      <w:rFonts w:ascii="Arial Narrow" w:eastAsia="Times New Roman" w:hAnsi="Arial Narrow" w:cs="Times New Roman"/>
      <w:sz w:val="16"/>
      <w:szCs w:val="16"/>
      <w:lang w:eastAsia="es-CO"/>
    </w:rPr>
  </w:style>
  <w:style w:type="paragraph" w:customStyle="1" w:styleId="xl264">
    <w:name w:val="xl264"/>
    <w:basedOn w:val="Normal"/>
    <w:rsid w:val="00584756"/>
    <w:pPr>
      <w:pBdr>
        <w:top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65">
    <w:name w:val="xl265"/>
    <w:basedOn w:val="Normal"/>
    <w:rsid w:val="00584756"/>
    <w:pPr>
      <w:pBdr>
        <w:top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66">
    <w:name w:val="xl266"/>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Narrow" w:eastAsia="Times New Roman" w:hAnsi="Arial Narrow" w:cs="Times New Roman"/>
      <w:b/>
      <w:bCs/>
      <w:sz w:val="16"/>
      <w:szCs w:val="16"/>
      <w:lang w:eastAsia="es-CO"/>
    </w:rPr>
  </w:style>
  <w:style w:type="paragraph" w:customStyle="1" w:styleId="xl267">
    <w:name w:val="xl267"/>
    <w:basedOn w:val="Normal"/>
    <w:rsid w:val="005847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color w:val="000000"/>
      <w:sz w:val="16"/>
      <w:szCs w:val="16"/>
      <w:lang w:eastAsia="es-CO"/>
    </w:rPr>
  </w:style>
  <w:style w:type="paragraph" w:customStyle="1" w:styleId="xl268">
    <w:name w:val="xl268"/>
    <w:basedOn w:val="Normal"/>
    <w:rsid w:val="00584756"/>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69">
    <w:name w:val="xl269"/>
    <w:basedOn w:val="Normal"/>
    <w:rsid w:val="00584756"/>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CO"/>
    </w:rPr>
  </w:style>
  <w:style w:type="paragraph" w:customStyle="1" w:styleId="xl270">
    <w:name w:val="xl270"/>
    <w:basedOn w:val="Normal"/>
    <w:rsid w:val="0058475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b/>
      <w:bCs/>
      <w:sz w:val="16"/>
      <w:szCs w:val="16"/>
      <w:lang w:eastAsia="es-CO"/>
    </w:rPr>
  </w:style>
  <w:style w:type="paragraph" w:customStyle="1" w:styleId="InviasNormal">
    <w:name w:val="Invias Normal"/>
    <w:basedOn w:val="Normal"/>
    <w:next w:val="Normal"/>
    <w:link w:val="InviasNormalCar"/>
    <w:qFormat/>
    <w:rsid w:val="00584756"/>
    <w:pPr>
      <w:spacing w:before="120" w:after="240" w:line="240" w:lineRule="auto"/>
      <w:jc w:val="both"/>
    </w:pPr>
    <w:rPr>
      <w:rFonts w:ascii="Arial" w:eastAsia="Times New Roman" w:hAnsi="Arial" w:cs="Times New Roman"/>
      <w:sz w:val="24"/>
      <w:szCs w:val="24"/>
      <w:lang w:eastAsia="es-ES"/>
    </w:rPr>
  </w:style>
  <w:style w:type="character" w:customStyle="1" w:styleId="InviasNormalCar">
    <w:name w:val="Invias Normal Car"/>
    <w:link w:val="InviasNormal"/>
    <w:locked/>
    <w:rsid w:val="00584756"/>
    <w:rPr>
      <w:rFonts w:ascii="Arial" w:eastAsia="Times New Roman" w:hAnsi="Arial" w:cs="Times New Roman"/>
      <w:sz w:val="24"/>
      <w:szCs w:val="24"/>
      <w:lang w:eastAsia="es-ES"/>
    </w:rPr>
  </w:style>
  <w:style w:type="paragraph" w:customStyle="1" w:styleId="Invias-VietaNumerada">
    <w:name w:val="Invias-Viñeta Numerada"/>
    <w:next w:val="Normal"/>
    <w:link w:val="Invias-VietaNumeradaCar"/>
    <w:uiPriority w:val="99"/>
    <w:qFormat/>
    <w:rsid w:val="00584756"/>
    <w:pPr>
      <w:spacing w:before="240" w:after="120" w:line="240" w:lineRule="auto"/>
      <w:jc w:val="both"/>
    </w:pPr>
    <w:rPr>
      <w:rFonts w:ascii="Arial Narrow" w:eastAsia="Times New Roman" w:hAnsi="Arial Narrow" w:cs="Times New Roman"/>
      <w:sz w:val="24"/>
      <w:szCs w:val="24"/>
      <w:lang w:val="en-US" w:eastAsia="es-ES"/>
    </w:rPr>
  </w:style>
  <w:style w:type="character" w:customStyle="1" w:styleId="Invias-VietaNumeradaCar">
    <w:name w:val="Invias-Viñeta Numerada Car"/>
    <w:link w:val="Invias-VietaNumerada"/>
    <w:uiPriority w:val="99"/>
    <w:locked/>
    <w:rsid w:val="00584756"/>
    <w:rPr>
      <w:rFonts w:ascii="Arial Narrow" w:eastAsia="Times New Roman" w:hAnsi="Arial Narrow" w:cs="Times New Roman"/>
      <w:sz w:val="24"/>
      <w:szCs w:val="24"/>
      <w:lang w:val="en-US" w:eastAsia="es-ES"/>
    </w:rPr>
  </w:style>
  <w:style w:type="character" w:customStyle="1" w:styleId="NormalWebCar1">
    <w:name w:val="Normal (Web) Car1"/>
    <w:aliases w:val="Normal (Web) Car Car Car1,Normal (Web) Car Car Car Car Car Car,Normal (Web) Car Car1,Normal (Web) Car Car Car Car,Normal (Web) Car Car Car Car Car Car Car Car Car Car Car,Normal (Web) Car Car Car Car Car Car Car Car Car Car1"/>
    <w:uiPriority w:val="99"/>
    <w:locked/>
    <w:rsid w:val="00584756"/>
    <w:rPr>
      <w:rFonts w:ascii="Times New Roman" w:eastAsia="Times New Roman" w:hAnsi="Times New Roman"/>
      <w:sz w:val="24"/>
      <w:lang w:val="es-ES" w:eastAsia="es-ES"/>
    </w:rPr>
  </w:style>
  <w:style w:type="paragraph" w:customStyle="1" w:styleId="font8">
    <w:name w:val="font8"/>
    <w:basedOn w:val="Normal"/>
    <w:rsid w:val="00584756"/>
    <w:pPr>
      <w:spacing w:before="100" w:beforeAutospacing="1" w:after="100" w:afterAutospacing="1" w:line="240" w:lineRule="auto"/>
    </w:pPr>
    <w:rPr>
      <w:rFonts w:ascii="Tahoma" w:eastAsia="Times New Roman" w:hAnsi="Tahoma" w:cs="Tahoma"/>
      <w:color w:val="000000"/>
      <w:sz w:val="18"/>
      <w:szCs w:val="18"/>
      <w:lang w:val="en-US"/>
    </w:rPr>
  </w:style>
  <w:style w:type="paragraph" w:customStyle="1" w:styleId="font9">
    <w:name w:val="font9"/>
    <w:basedOn w:val="Normal"/>
    <w:rsid w:val="00584756"/>
    <w:pPr>
      <w:spacing w:before="100" w:beforeAutospacing="1" w:after="100" w:afterAutospacing="1" w:line="240" w:lineRule="auto"/>
    </w:pPr>
    <w:rPr>
      <w:rFonts w:ascii="Tahoma" w:eastAsia="Times New Roman" w:hAnsi="Tahoma" w:cs="Tahoma"/>
      <w:b/>
      <w:bCs/>
      <w:color w:val="000000"/>
      <w:sz w:val="18"/>
      <w:szCs w:val="18"/>
      <w:lang w:val="en-US"/>
    </w:rPr>
  </w:style>
  <w:style w:type="paragraph" w:customStyle="1" w:styleId="Listavistosa-nfasis12">
    <w:name w:val="Lista vistosa - Énfasis 12"/>
    <w:basedOn w:val="Normal"/>
    <w:uiPriority w:val="34"/>
    <w:qFormat/>
    <w:rsid w:val="00584756"/>
    <w:pPr>
      <w:overflowPunct w:val="0"/>
      <w:autoSpaceDE w:val="0"/>
      <w:autoSpaceDN w:val="0"/>
      <w:adjustRightInd w:val="0"/>
      <w:spacing w:after="0" w:line="240" w:lineRule="auto"/>
      <w:ind w:left="720"/>
      <w:contextualSpacing/>
      <w:textAlignment w:val="baseline"/>
    </w:pPr>
    <w:rPr>
      <w:rFonts w:ascii="Times New Roman" w:eastAsia="Times New Roman" w:hAnsi="Times New Roman" w:cs="Times New Roman"/>
      <w:sz w:val="20"/>
      <w:szCs w:val="20"/>
      <w:lang w:val="es-ES_tradnl" w:eastAsia="es-ES"/>
    </w:rPr>
  </w:style>
  <w:style w:type="paragraph" w:customStyle="1" w:styleId="paragraph">
    <w:name w:val="paragraph"/>
    <w:basedOn w:val="Normal"/>
    <w:rsid w:val="00584756"/>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ormaltextrun">
    <w:name w:val="normaltextrun"/>
    <w:rsid w:val="00584756"/>
  </w:style>
  <w:style w:type="character" w:customStyle="1" w:styleId="eop">
    <w:name w:val="eop"/>
    <w:rsid w:val="00584756"/>
  </w:style>
  <w:style w:type="character" w:customStyle="1" w:styleId="textonavy">
    <w:name w:val="texto_navy"/>
    <w:rsid w:val="00584756"/>
  </w:style>
  <w:style w:type="numbering" w:customStyle="1" w:styleId="Sinlista111">
    <w:name w:val="Sin lista111"/>
    <w:next w:val="Sinlista"/>
    <w:uiPriority w:val="99"/>
    <w:semiHidden/>
    <w:unhideWhenUsed/>
    <w:rsid w:val="00584756"/>
  </w:style>
  <w:style w:type="character" w:customStyle="1" w:styleId="Caracteresdenotaalpie">
    <w:name w:val="Caracteres de nota al pie"/>
    <w:rsid w:val="00584756"/>
    <w:rPr>
      <w:vertAlign w:val="superscript"/>
    </w:rPr>
  </w:style>
  <w:style w:type="paragraph" w:customStyle="1" w:styleId="Cabeceraypie">
    <w:name w:val="Cabecera y pie"/>
    <w:rsid w:val="00584756"/>
    <w:pPr>
      <w:tabs>
        <w:tab w:val="right" w:pos="9632"/>
      </w:tabs>
      <w:spacing w:after="0" w:line="240" w:lineRule="auto"/>
    </w:pPr>
    <w:rPr>
      <w:rFonts w:ascii="Helvetica" w:eastAsia="ヒラギノ角ゴ Pro W3" w:hAnsi="Helvetica" w:cs="Times New Roman"/>
      <w:color w:val="000000"/>
      <w:sz w:val="20"/>
      <w:szCs w:val="20"/>
      <w:lang w:val="es-ES_tradnl"/>
    </w:rPr>
  </w:style>
  <w:style w:type="paragraph" w:customStyle="1" w:styleId="parrafo">
    <w:name w:val="parrafo"/>
    <w:basedOn w:val="Normal"/>
    <w:rsid w:val="00584756"/>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xmsonospacing">
    <w:name w:val="x_x_msonospacing"/>
    <w:basedOn w:val="Normal"/>
    <w:rsid w:val="00584756"/>
    <w:pPr>
      <w:spacing w:after="0" w:line="240" w:lineRule="auto"/>
    </w:pPr>
    <w:rPr>
      <w:rFonts w:ascii="Calibri" w:eastAsia="Calibri" w:hAnsi="Calibri" w:cs="Calibri"/>
      <w:lang w:eastAsia="es-CO"/>
    </w:rPr>
  </w:style>
  <w:style w:type="character" w:customStyle="1" w:styleId="xcontentpasted0">
    <w:name w:val="x_contentpasted0"/>
    <w:basedOn w:val="Fuentedeprrafopredeter"/>
    <w:rsid w:val="00584756"/>
  </w:style>
  <w:style w:type="character" w:customStyle="1" w:styleId="Mencinsinresolver3">
    <w:name w:val="Mención sin resolver3"/>
    <w:basedOn w:val="Fuentedeprrafopredeter"/>
    <w:uiPriority w:val="99"/>
    <w:semiHidden/>
    <w:unhideWhenUsed/>
    <w:rsid w:val="00584756"/>
    <w:rPr>
      <w:color w:val="605E5C"/>
      <w:shd w:val="clear" w:color="auto" w:fill="E1DFDD"/>
    </w:rPr>
  </w:style>
  <w:style w:type="character" w:customStyle="1" w:styleId="Hipervnculovisitado2">
    <w:name w:val="Hipervínculo visitado2"/>
    <w:basedOn w:val="Fuentedeprrafopredeter"/>
    <w:uiPriority w:val="99"/>
    <w:semiHidden/>
    <w:unhideWhenUsed/>
    <w:rsid w:val="00584756"/>
    <w:rPr>
      <w:color w:val="FF00FF"/>
      <w:u w:val="single"/>
    </w:rPr>
  </w:style>
  <w:style w:type="table" w:customStyle="1" w:styleId="Tablaconcuadrcula4">
    <w:name w:val="Tabla con cuadrícula4"/>
    <w:basedOn w:val="Tablanormal"/>
    <w:next w:val="Tablaconcuadrcula"/>
    <w:uiPriority w:val="39"/>
    <w:rsid w:val="00584756"/>
    <w:pPr>
      <w:spacing w:after="0" w:line="240" w:lineRule="auto"/>
    </w:pPr>
    <w:rPr>
      <w:rFonts w:ascii="Times New Roman" w:eastAsia="Times New Roman" w:hAnsi="Times New Roman" w:cs="Times New Roman"/>
      <w:sz w:val="20"/>
      <w:szCs w:val="20"/>
      <w:lang w:val="es-ES"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4">
    <w:name w:val="Mención sin resolver4"/>
    <w:basedOn w:val="Fuentedeprrafopredeter"/>
    <w:uiPriority w:val="99"/>
    <w:semiHidden/>
    <w:unhideWhenUsed/>
    <w:rsid w:val="00584756"/>
    <w:rPr>
      <w:color w:val="605E5C"/>
      <w:shd w:val="clear" w:color="auto" w:fill="E1DFDD"/>
    </w:rPr>
  </w:style>
  <w:style w:type="character" w:customStyle="1" w:styleId="d-ib">
    <w:name w:val="d-ib"/>
    <w:basedOn w:val="Fuentedeprrafopredeter"/>
    <w:rsid w:val="00584756"/>
  </w:style>
  <w:style w:type="character" w:customStyle="1" w:styleId="Mencinsinresolver5">
    <w:name w:val="Mención sin resolver5"/>
    <w:basedOn w:val="Fuentedeprrafopredeter"/>
    <w:uiPriority w:val="99"/>
    <w:semiHidden/>
    <w:unhideWhenUsed/>
    <w:rsid w:val="00584756"/>
    <w:rPr>
      <w:color w:val="605E5C"/>
      <w:shd w:val="clear" w:color="auto" w:fill="E1DFDD"/>
    </w:rPr>
  </w:style>
  <w:style w:type="table" w:customStyle="1" w:styleId="13">
    <w:name w:val="13"/>
    <w:basedOn w:val="Tablanormal"/>
    <w:rsid w:val="00584756"/>
    <w:pPr>
      <w:spacing w:after="0" w:line="240" w:lineRule="auto"/>
    </w:pPr>
    <w:rPr>
      <w:rFonts w:ascii="Times New Roman" w:eastAsia="Times New Roman" w:hAnsi="Times New Roman" w:cs="Times New Roman"/>
      <w:sz w:val="20"/>
      <w:szCs w:val="20"/>
      <w:lang w:val="es-ES" w:eastAsia="es-MX"/>
    </w:rPr>
    <w:tblPr>
      <w:tblStyleRowBandSize w:val="1"/>
      <w:tblStyleColBandSize w:val="1"/>
      <w:tblInd w:w="0" w:type="nil"/>
      <w:tblCellMar>
        <w:left w:w="115" w:type="dxa"/>
        <w:right w:w="115" w:type="dxa"/>
      </w:tblCellMar>
    </w:tblPr>
  </w:style>
  <w:style w:type="character" w:customStyle="1" w:styleId="Mencinsinresolver6">
    <w:name w:val="Mención sin resolver6"/>
    <w:basedOn w:val="Fuentedeprrafopredeter"/>
    <w:uiPriority w:val="99"/>
    <w:semiHidden/>
    <w:unhideWhenUsed/>
    <w:rsid w:val="00584756"/>
    <w:rPr>
      <w:color w:val="605E5C"/>
      <w:shd w:val="clear" w:color="auto" w:fill="E1DFDD"/>
    </w:rPr>
  </w:style>
  <w:style w:type="character" w:customStyle="1" w:styleId="SinespaciadoCar1">
    <w:name w:val="Sin espaciado Car1"/>
    <w:aliases w:val="ANEXOS Car1,Chulito Car1,Segunda viñeta Car1,Cuadro Car1,CHULITO Car1,Viñeta1 Car1,VERIFI Car1,nada Car1,Viñetas Car1,Sin espaciado11 Car1,Titulo 6 Car1,Tablas de Contenido Car1,CHULO Car1,Viñeta chulito Car1,Fotografía 10-1 Car1"/>
    <w:uiPriority w:val="1"/>
    <w:rsid w:val="00584756"/>
    <w:rPr>
      <w:rFonts w:ascii="Times New Roman" w:eastAsia="Times New Roman" w:hAnsi="Times New Roman" w:cs="Times New Roman"/>
      <w:position w:val="-1"/>
      <w:sz w:val="24"/>
      <w:szCs w:val="24"/>
      <w:lang w:val="es-ES" w:eastAsia="es-ES"/>
    </w:rPr>
  </w:style>
  <w:style w:type="character" w:customStyle="1" w:styleId="relative">
    <w:name w:val="relative"/>
    <w:basedOn w:val="Fuentedeprrafopredeter"/>
    <w:rsid w:val="00584756"/>
  </w:style>
  <w:style w:type="paragraph" w:customStyle="1" w:styleId="not-prose">
    <w:name w:val="not-prose"/>
    <w:basedOn w:val="Normal"/>
    <w:rsid w:val="00584756"/>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df3vjf">
    <w:name w:val="df3vjf"/>
    <w:basedOn w:val="Normal"/>
    <w:rsid w:val="00584756"/>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t286pc">
    <w:name w:val="t286pc"/>
    <w:basedOn w:val="Fuentedeprrafopredeter"/>
    <w:rsid w:val="00584756"/>
  </w:style>
  <w:style w:type="character" w:customStyle="1" w:styleId="Ttulo1Car1">
    <w:name w:val="Título 1 Car1"/>
    <w:basedOn w:val="Fuentedeprrafopredeter"/>
    <w:uiPriority w:val="9"/>
    <w:rsid w:val="00584756"/>
    <w:rPr>
      <w:rFonts w:asciiTheme="majorHAnsi" w:eastAsiaTheme="majorEastAsia" w:hAnsiTheme="majorHAnsi" w:cstheme="majorBidi"/>
      <w:color w:val="2F5496" w:themeColor="accent1" w:themeShade="BF"/>
      <w:sz w:val="32"/>
      <w:szCs w:val="32"/>
    </w:rPr>
  </w:style>
  <w:style w:type="character" w:customStyle="1" w:styleId="Ttulo3Car2">
    <w:name w:val="Título 3 Car2"/>
    <w:basedOn w:val="Fuentedeprrafopredeter"/>
    <w:uiPriority w:val="9"/>
    <w:semiHidden/>
    <w:rsid w:val="00584756"/>
    <w:rPr>
      <w:rFonts w:asciiTheme="majorHAnsi" w:eastAsiaTheme="majorEastAsia" w:hAnsiTheme="majorHAnsi" w:cstheme="majorBidi"/>
      <w:color w:val="1F3763" w:themeColor="accent1" w:themeShade="7F"/>
      <w:sz w:val="24"/>
      <w:szCs w:val="24"/>
    </w:rPr>
  </w:style>
  <w:style w:type="character" w:customStyle="1" w:styleId="Ttulo4Car1">
    <w:name w:val="Título 4 Car1"/>
    <w:basedOn w:val="Fuentedeprrafopredeter"/>
    <w:uiPriority w:val="9"/>
    <w:semiHidden/>
    <w:rsid w:val="00584756"/>
    <w:rPr>
      <w:rFonts w:asciiTheme="majorHAnsi" w:eastAsiaTheme="majorEastAsia" w:hAnsiTheme="majorHAnsi" w:cstheme="majorBidi"/>
      <w:i/>
      <w:iCs/>
      <w:color w:val="2F5496" w:themeColor="accent1" w:themeShade="BF"/>
    </w:rPr>
  </w:style>
  <w:style w:type="character" w:customStyle="1" w:styleId="Ttulo5Car1">
    <w:name w:val="Título 5 Car1"/>
    <w:basedOn w:val="Fuentedeprrafopredeter"/>
    <w:uiPriority w:val="9"/>
    <w:semiHidden/>
    <w:rsid w:val="00584756"/>
    <w:rPr>
      <w:rFonts w:asciiTheme="majorHAnsi" w:eastAsiaTheme="majorEastAsia" w:hAnsiTheme="majorHAnsi" w:cstheme="majorBidi"/>
      <w:color w:val="2F5496" w:themeColor="accent1" w:themeShade="BF"/>
    </w:rPr>
  </w:style>
  <w:style w:type="character" w:customStyle="1" w:styleId="Ttulo6Car1">
    <w:name w:val="Título 6 Car1"/>
    <w:basedOn w:val="Fuentedeprrafopredeter"/>
    <w:uiPriority w:val="9"/>
    <w:semiHidden/>
    <w:rsid w:val="00584756"/>
    <w:rPr>
      <w:rFonts w:asciiTheme="majorHAnsi" w:eastAsiaTheme="majorEastAsia" w:hAnsiTheme="majorHAnsi" w:cstheme="majorBidi"/>
      <w:color w:val="1F3763" w:themeColor="accent1" w:themeShade="7F"/>
    </w:rPr>
  </w:style>
  <w:style w:type="character" w:customStyle="1" w:styleId="Ttulo7Car1">
    <w:name w:val="Título 7 Car1"/>
    <w:basedOn w:val="Fuentedeprrafopredeter"/>
    <w:uiPriority w:val="9"/>
    <w:semiHidden/>
    <w:rsid w:val="00584756"/>
    <w:rPr>
      <w:rFonts w:asciiTheme="majorHAnsi" w:eastAsiaTheme="majorEastAsia" w:hAnsiTheme="majorHAnsi" w:cstheme="majorBidi"/>
      <w:i/>
      <w:iCs/>
      <w:color w:val="1F3763" w:themeColor="accent1" w:themeShade="7F"/>
    </w:rPr>
  </w:style>
  <w:style w:type="character" w:customStyle="1" w:styleId="Ttulo8Car1">
    <w:name w:val="Título 8 Car1"/>
    <w:basedOn w:val="Fuentedeprrafopredeter"/>
    <w:uiPriority w:val="9"/>
    <w:semiHidden/>
    <w:rsid w:val="00584756"/>
    <w:rPr>
      <w:rFonts w:asciiTheme="majorHAnsi" w:eastAsiaTheme="majorEastAsia" w:hAnsiTheme="majorHAnsi" w:cstheme="majorBidi"/>
      <w:color w:val="272727" w:themeColor="text1" w:themeTint="D8"/>
      <w:sz w:val="21"/>
      <w:szCs w:val="21"/>
    </w:rPr>
  </w:style>
  <w:style w:type="character" w:customStyle="1" w:styleId="Ttulo9Car1">
    <w:name w:val="Título 9 Car1"/>
    <w:basedOn w:val="Fuentedeprrafopredeter"/>
    <w:uiPriority w:val="9"/>
    <w:semiHidden/>
    <w:rsid w:val="00584756"/>
    <w:rPr>
      <w:rFonts w:asciiTheme="majorHAnsi" w:eastAsiaTheme="majorEastAsia" w:hAnsiTheme="majorHAnsi" w:cstheme="majorBidi"/>
      <w:i/>
      <w:iCs/>
      <w:color w:val="272727" w:themeColor="text1" w:themeTint="D8"/>
      <w:sz w:val="21"/>
      <w:szCs w:val="21"/>
    </w:rPr>
  </w:style>
  <w:style w:type="paragraph" w:styleId="Prrafodelista">
    <w:name w:val="List Paragraph"/>
    <w:aliases w:val="figura,HOJA,Viñeta 2,Bolita,Párrafo de lista3,BOLA,Párrafo de lista21,Guión,BOLADEF,Titulo 8,Párrafo de lista2,Colorful List Accent 1,Colorful List - Accent 11,Párrafo de lista (analisis predial),Fluvial1,titulo 3,Accent 11,Bullet List"/>
    <w:basedOn w:val="Normal"/>
    <w:uiPriority w:val="34"/>
    <w:qFormat/>
    <w:rsid w:val="00584756"/>
    <w:pPr>
      <w:ind w:left="720"/>
      <w:contextualSpacing/>
    </w:pPr>
  </w:style>
  <w:style w:type="paragraph" w:styleId="Sinespaciado">
    <w:name w:val="No Spacing"/>
    <w:aliases w:val="ANEXOS,Chulito,Segunda viñeta,Cuadro,CHULITO,Viñeta1,VERIFI,nada,Viñetas,Sin espaciado11,Titulo 6,Tablas de Contenido,CHULO,Viñeta chulito,Fotografía 10-1,Medium Grid 1 Accent 3,Segundo nivel de viñeta,Índices,Indices,Ilustracion,No Spacin"/>
    <w:uiPriority w:val="1"/>
    <w:qFormat/>
    <w:rsid w:val="00584756"/>
    <w:pPr>
      <w:spacing w:after="0" w:line="240" w:lineRule="auto"/>
    </w:pPr>
  </w:style>
  <w:style w:type="table" w:styleId="Tablaconcuadrcula">
    <w:name w:val="Table Grid"/>
    <w:basedOn w:val="Tablanormal"/>
    <w:uiPriority w:val="59"/>
    <w:rsid w:val="005847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584756"/>
    <w:rPr>
      <w:color w:val="954F72" w:themeColor="followedHyperlink"/>
      <w:u w:val="single"/>
    </w:rPr>
  </w:style>
  <w:style w:type="numbering" w:customStyle="1" w:styleId="Sinlista2">
    <w:name w:val="Sin lista2"/>
    <w:next w:val="Sinlista"/>
    <w:uiPriority w:val="99"/>
    <w:semiHidden/>
    <w:unhideWhenUsed/>
    <w:rsid w:val="00584756"/>
  </w:style>
  <w:style w:type="numbering" w:customStyle="1" w:styleId="Sinlista12">
    <w:name w:val="Sin lista12"/>
    <w:next w:val="Sinlista"/>
    <w:uiPriority w:val="99"/>
    <w:semiHidden/>
    <w:unhideWhenUsed/>
    <w:rsid w:val="00584756"/>
  </w:style>
  <w:style w:type="table" w:customStyle="1" w:styleId="TableNormal">
    <w:name w:val="Table Normal"/>
    <w:uiPriority w:val="2"/>
    <w:qFormat/>
    <w:rsid w:val="00584756"/>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table" w:customStyle="1" w:styleId="TableGrid2">
    <w:name w:val="TableGrid2"/>
    <w:rsid w:val="00584756"/>
    <w:pPr>
      <w:spacing w:after="0" w:line="240" w:lineRule="auto"/>
    </w:pPr>
    <w:rPr>
      <w:rFonts w:eastAsia="Times New Roman"/>
      <w:lang w:eastAsia="es-CO"/>
    </w:rPr>
    <w:tblPr>
      <w:tblCellMar>
        <w:top w:w="0" w:type="dxa"/>
        <w:left w:w="0" w:type="dxa"/>
        <w:bottom w:w="0" w:type="dxa"/>
        <w:right w:w="0" w:type="dxa"/>
      </w:tblCellMar>
    </w:tblPr>
  </w:style>
  <w:style w:type="table" w:customStyle="1" w:styleId="TableGrid11">
    <w:name w:val="TableGrid11"/>
    <w:rsid w:val="00584756"/>
    <w:pPr>
      <w:spacing w:after="0" w:line="240" w:lineRule="auto"/>
    </w:pPr>
    <w:rPr>
      <w:rFonts w:eastAsia="Times New Roman"/>
      <w:lang w:eastAsia="es-CO"/>
    </w:rPr>
    <w:tblPr>
      <w:tblCellMar>
        <w:top w:w="0" w:type="dxa"/>
        <w:left w:w="0" w:type="dxa"/>
        <w:bottom w:w="0" w:type="dxa"/>
        <w:right w:w="0" w:type="dxa"/>
      </w:tblCellMar>
    </w:tblPr>
  </w:style>
  <w:style w:type="paragraph" w:customStyle="1" w:styleId="Indices1">
    <w:name w:val="Indices1"/>
    <w:next w:val="Sinespaciado"/>
    <w:uiPriority w:val="1"/>
    <w:qFormat/>
    <w:rsid w:val="00584756"/>
    <w:pPr>
      <w:spacing w:after="0" w:line="240" w:lineRule="auto"/>
    </w:pPr>
  </w:style>
  <w:style w:type="table" w:customStyle="1" w:styleId="Tablaconcuadrcula13">
    <w:name w:val="Tabla con cuadrícula13"/>
    <w:basedOn w:val="Tablanormal"/>
    <w:next w:val="Tablaconcuadrcula"/>
    <w:uiPriority w:val="39"/>
    <w:qFormat/>
    <w:rsid w:val="0058475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uiPriority w:val="99"/>
    <w:semiHidden/>
    <w:unhideWhenUsed/>
    <w:rsid w:val="00584756"/>
  </w:style>
  <w:style w:type="table" w:customStyle="1" w:styleId="Tablaconcuadrcula112">
    <w:name w:val="Tabla con cuadrícula112"/>
    <w:basedOn w:val="Tablanormal"/>
    <w:next w:val="Tablaconcuadrcula"/>
    <w:uiPriority w:val="59"/>
    <w:rsid w:val="0058475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qFormat/>
    <w:rsid w:val="00584756"/>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val="en-US"/>
    </w:rPr>
    <w:tblPr>
      <w:tblInd w:w="0" w:type="dxa"/>
      <w:tblCellMar>
        <w:top w:w="0" w:type="dxa"/>
        <w:left w:w="0" w:type="dxa"/>
        <w:bottom w:w="0" w:type="dxa"/>
        <w:right w:w="0" w:type="dxa"/>
      </w:tblCellMar>
    </w:tblPr>
  </w:style>
  <w:style w:type="numbering" w:customStyle="1" w:styleId="Nmero1">
    <w:name w:val="Número1"/>
    <w:rsid w:val="00584756"/>
    <w:pPr>
      <w:numPr>
        <w:numId w:val="4"/>
      </w:numPr>
    </w:pPr>
  </w:style>
  <w:style w:type="numbering" w:customStyle="1" w:styleId="Estiloimportado21">
    <w:name w:val="Estilo importado 21"/>
    <w:rsid w:val="00584756"/>
    <w:pPr>
      <w:numPr>
        <w:numId w:val="5"/>
      </w:numPr>
    </w:pPr>
  </w:style>
  <w:style w:type="numbering" w:customStyle="1" w:styleId="Estiloimportado31">
    <w:name w:val="Estilo importado 31"/>
    <w:rsid w:val="00584756"/>
    <w:pPr>
      <w:numPr>
        <w:numId w:val="6"/>
      </w:numPr>
    </w:pPr>
  </w:style>
  <w:style w:type="table" w:customStyle="1" w:styleId="Tablaconcuadrcula1112">
    <w:name w:val="Tabla con cuadrícula1112"/>
    <w:basedOn w:val="Tablanormal"/>
    <w:next w:val="Tablaconcuadrcula"/>
    <w:uiPriority w:val="99"/>
    <w:rsid w:val="00584756"/>
    <w:pPr>
      <w:spacing w:after="0" w:line="240" w:lineRule="auto"/>
    </w:pPr>
    <w:rPr>
      <w:rFonts w:ascii="Calibri" w:eastAsia="Calibri" w:hAnsi="Calibri"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1">
    <w:name w:val="Tabla con cuadrícula11111"/>
    <w:basedOn w:val="Tablanormal"/>
    <w:next w:val="Tablaconcuadrcula"/>
    <w:uiPriority w:val="59"/>
    <w:rsid w:val="00584756"/>
    <w:pPr>
      <w:spacing w:after="0" w:line="240" w:lineRule="auto"/>
    </w:pPr>
    <w:rPr>
      <w:rFonts w:ascii="Times New Roman" w:eastAsia="Times New Roman" w:hAnsi="Times New Roman"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2">
    <w:name w:val="Tabla con cuadrícula22"/>
    <w:basedOn w:val="Tablanormal"/>
    <w:next w:val="Tablaconcuadrcula"/>
    <w:uiPriority w:val="39"/>
    <w:rsid w:val="00584756"/>
    <w:pPr>
      <w:spacing w:after="0" w:line="240" w:lineRule="auto"/>
    </w:pPr>
    <w:rPr>
      <w:rFonts w:ascii="Times New Roman" w:eastAsia="Times New Roman" w:hAnsi="Times New Roman"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1">
    <w:name w:val="Table Normal111"/>
    <w:uiPriority w:val="2"/>
    <w:semiHidden/>
    <w:unhideWhenUsed/>
    <w:qFormat/>
    <w:rsid w:val="0058475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aconcuadrcula31">
    <w:name w:val="Tabla con cuadrícula31"/>
    <w:basedOn w:val="Tablanormal"/>
    <w:next w:val="Tablaconcuadrcula"/>
    <w:rsid w:val="00584756"/>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rsid w:val="00584756"/>
    <w:pPr>
      <w:spacing w:after="0" w:line="240" w:lineRule="auto"/>
    </w:pPr>
    <w:rPr>
      <w:rFonts w:ascii="Calibri" w:eastAsia="Calibri" w:hAnsi="Calibri"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
    <w:name w:val="Tabla con cuadrícula211"/>
    <w:basedOn w:val="Tablanormal"/>
    <w:next w:val="Tablaconcuadrcula"/>
    <w:uiPriority w:val="59"/>
    <w:rsid w:val="00584756"/>
    <w:pPr>
      <w:spacing w:after="0" w:line="240" w:lineRule="auto"/>
    </w:pPr>
    <w:rPr>
      <w:rFonts w:ascii="Times New Roman" w:eastAsia="Times New Roman" w:hAnsi="Times New Roman"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1">
    <w:name w:val="Table Normal21"/>
    <w:uiPriority w:val="2"/>
    <w:semiHidden/>
    <w:unhideWhenUsed/>
    <w:qFormat/>
    <w:rsid w:val="0058475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Sinlista1111">
    <w:name w:val="Sin lista1111"/>
    <w:next w:val="Sinlista"/>
    <w:uiPriority w:val="99"/>
    <w:semiHidden/>
    <w:unhideWhenUsed/>
    <w:rsid w:val="00584756"/>
  </w:style>
  <w:style w:type="table" w:customStyle="1" w:styleId="Tablaconcuadrcula41">
    <w:name w:val="Tabla con cuadrícula41"/>
    <w:basedOn w:val="Tablanormal"/>
    <w:next w:val="Tablaconcuadrcula"/>
    <w:uiPriority w:val="39"/>
    <w:rsid w:val="00584756"/>
    <w:pPr>
      <w:spacing w:after="0" w:line="240" w:lineRule="auto"/>
    </w:pPr>
    <w:rPr>
      <w:rFonts w:ascii="Times New Roman" w:eastAsia="Times New Roman" w:hAnsi="Times New Roman" w:cs="Times New Roman"/>
      <w:sz w:val="20"/>
      <w:szCs w:val="20"/>
      <w:lang w:val="es-ES"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1">
    <w:name w:val="ms-1"/>
    <w:basedOn w:val="Fuentedeprrafopredeter"/>
    <w:rsid w:val="00584756"/>
  </w:style>
  <w:style w:type="character" w:customStyle="1" w:styleId="max-w-full">
    <w:name w:val="max-w-full"/>
    <w:basedOn w:val="Fuentedeprrafopredeter"/>
    <w:rsid w:val="00584756"/>
  </w:style>
  <w:style w:type="character" w:customStyle="1" w:styleId="cite-bracket">
    <w:name w:val="cite-bracket"/>
    <w:basedOn w:val="Fuentedeprrafopredeter"/>
    <w:rsid w:val="00584756"/>
  </w:style>
  <w:style w:type="table" w:customStyle="1" w:styleId="StGen31">
    <w:name w:val="StGen31"/>
    <w:basedOn w:val="TableNormal"/>
    <w:rsid w:val="00584756"/>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bdr w:val="none" w:sz="0" w:space="0" w:color="auto"/>
      <w:lang w:val="es-ES"/>
    </w:rPr>
    <w:tblPr>
      <w:tblStyleRowBandSize w:val="1"/>
      <w:tblStyleColBandSize w:val="1"/>
      <w:tblInd w:w="0" w:type="nil"/>
      <w:tblCellMar>
        <w:left w:w="115" w:type="dxa"/>
        <w:right w:w="115" w:type="dxa"/>
      </w:tblCellMar>
    </w:tblPr>
  </w:style>
  <w:style w:type="character" w:customStyle="1" w:styleId="TextocomentarioCar2">
    <w:name w:val="Texto comentario Car2"/>
    <w:basedOn w:val="Fuentedeprrafopredeter"/>
    <w:uiPriority w:val="99"/>
    <w:rsid w:val="00584756"/>
    <w:rPr>
      <w:lang w:val="es-CO"/>
    </w:rPr>
  </w:style>
  <w:style w:type="table" w:customStyle="1" w:styleId="Tablaconcuadrcula5">
    <w:name w:val="Tabla con cuadrícula5"/>
    <w:basedOn w:val="Tablanormal"/>
    <w:next w:val="Tablaconcuadrcula"/>
    <w:uiPriority w:val="39"/>
    <w:rsid w:val="005847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convietas">
    <w:name w:val="List Bullet"/>
    <w:basedOn w:val="Normal"/>
    <w:uiPriority w:val="99"/>
    <w:unhideWhenUsed/>
    <w:rsid w:val="001B1E86"/>
    <w:pPr>
      <w:numPr>
        <w:numId w:val="18"/>
      </w:numPr>
      <w:spacing w:after="200" w:line="276" w:lineRule="auto"/>
      <w:contextualSpacing/>
    </w:pPr>
    <w:rPr>
      <w:rFonts w:ascii="Arial" w:eastAsiaTheme="minorEastAsia" w:hAnsi="Arial"/>
      <w:sz w:val="20"/>
      <w:lang w:val="en-US"/>
    </w:rPr>
  </w:style>
  <w:style w:type="paragraph" w:styleId="Listaconnmeros">
    <w:name w:val="List Number"/>
    <w:basedOn w:val="Normal"/>
    <w:uiPriority w:val="99"/>
    <w:unhideWhenUsed/>
    <w:rsid w:val="001B1E86"/>
    <w:pPr>
      <w:numPr>
        <w:numId w:val="19"/>
      </w:numPr>
      <w:spacing w:after="200" w:line="276" w:lineRule="auto"/>
      <w:contextualSpacing/>
    </w:pPr>
    <w:rPr>
      <w:rFonts w:ascii="Arial" w:eastAsiaTheme="minorEastAsia" w:hAnsi="Arial"/>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257895">
      <w:bodyDiv w:val="1"/>
      <w:marLeft w:val="0"/>
      <w:marRight w:val="0"/>
      <w:marTop w:val="0"/>
      <w:marBottom w:val="0"/>
      <w:divBdr>
        <w:top w:val="none" w:sz="0" w:space="0" w:color="auto"/>
        <w:left w:val="none" w:sz="0" w:space="0" w:color="auto"/>
        <w:bottom w:val="none" w:sz="0" w:space="0" w:color="auto"/>
        <w:right w:val="none" w:sz="0" w:space="0" w:color="auto"/>
      </w:divBdr>
    </w:div>
    <w:div w:id="120928257">
      <w:bodyDiv w:val="1"/>
      <w:marLeft w:val="0"/>
      <w:marRight w:val="0"/>
      <w:marTop w:val="0"/>
      <w:marBottom w:val="0"/>
      <w:divBdr>
        <w:top w:val="none" w:sz="0" w:space="0" w:color="auto"/>
        <w:left w:val="none" w:sz="0" w:space="0" w:color="auto"/>
        <w:bottom w:val="none" w:sz="0" w:space="0" w:color="auto"/>
        <w:right w:val="none" w:sz="0" w:space="0" w:color="auto"/>
      </w:divBdr>
    </w:div>
    <w:div w:id="129709834">
      <w:bodyDiv w:val="1"/>
      <w:marLeft w:val="0"/>
      <w:marRight w:val="0"/>
      <w:marTop w:val="0"/>
      <w:marBottom w:val="0"/>
      <w:divBdr>
        <w:top w:val="none" w:sz="0" w:space="0" w:color="auto"/>
        <w:left w:val="none" w:sz="0" w:space="0" w:color="auto"/>
        <w:bottom w:val="none" w:sz="0" w:space="0" w:color="auto"/>
        <w:right w:val="none" w:sz="0" w:space="0" w:color="auto"/>
      </w:divBdr>
    </w:div>
    <w:div w:id="137112010">
      <w:bodyDiv w:val="1"/>
      <w:marLeft w:val="0"/>
      <w:marRight w:val="0"/>
      <w:marTop w:val="0"/>
      <w:marBottom w:val="0"/>
      <w:divBdr>
        <w:top w:val="none" w:sz="0" w:space="0" w:color="auto"/>
        <w:left w:val="none" w:sz="0" w:space="0" w:color="auto"/>
        <w:bottom w:val="none" w:sz="0" w:space="0" w:color="auto"/>
        <w:right w:val="none" w:sz="0" w:space="0" w:color="auto"/>
      </w:divBdr>
    </w:div>
    <w:div w:id="184173965">
      <w:bodyDiv w:val="1"/>
      <w:marLeft w:val="0"/>
      <w:marRight w:val="0"/>
      <w:marTop w:val="0"/>
      <w:marBottom w:val="0"/>
      <w:divBdr>
        <w:top w:val="none" w:sz="0" w:space="0" w:color="auto"/>
        <w:left w:val="none" w:sz="0" w:space="0" w:color="auto"/>
        <w:bottom w:val="none" w:sz="0" w:space="0" w:color="auto"/>
        <w:right w:val="none" w:sz="0" w:space="0" w:color="auto"/>
      </w:divBdr>
    </w:div>
    <w:div w:id="214004255">
      <w:bodyDiv w:val="1"/>
      <w:marLeft w:val="0"/>
      <w:marRight w:val="0"/>
      <w:marTop w:val="0"/>
      <w:marBottom w:val="0"/>
      <w:divBdr>
        <w:top w:val="none" w:sz="0" w:space="0" w:color="auto"/>
        <w:left w:val="none" w:sz="0" w:space="0" w:color="auto"/>
        <w:bottom w:val="none" w:sz="0" w:space="0" w:color="auto"/>
        <w:right w:val="none" w:sz="0" w:space="0" w:color="auto"/>
      </w:divBdr>
    </w:div>
    <w:div w:id="217480367">
      <w:bodyDiv w:val="1"/>
      <w:marLeft w:val="0"/>
      <w:marRight w:val="0"/>
      <w:marTop w:val="0"/>
      <w:marBottom w:val="0"/>
      <w:divBdr>
        <w:top w:val="none" w:sz="0" w:space="0" w:color="auto"/>
        <w:left w:val="none" w:sz="0" w:space="0" w:color="auto"/>
        <w:bottom w:val="none" w:sz="0" w:space="0" w:color="auto"/>
        <w:right w:val="none" w:sz="0" w:space="0" w:color="auto"/>
      </w:divBdr>
    </w:div>
    <w:div w:id="248466666">
      <w:bodyDiv w:val="1"/>
      <w:marLeft w:val="0"/>
      <w:marRight w:val="0"/>
      <w:marTop w:val="0"/>
      <w:marBottom w:val="0"/>
      <w:divBdr>
        <w:top w:val="none" w:sz="0" w:space="0" w:color="auto"/>
        <w:left w:val="none" w:sz="0" w:space="0" w:color="auto"/>
        <w:bottom w:val="none" w:sz="0" w:space="0" w:color="auto"/>
        <w:right w:val="none" w:sz="0" w:space="0" w:color="auto"/>
      </w:divBdr>
    </w:div>
    <w:div w:id="406078186">
      <w:bodyDiv w:val="1"/>
      <w:marLeft w:val="0"/>
      <w:marRight w:val="0"/>
      <w:marTop w:val="0"/>
      <w:marBottom w:val="0"/>
      <w:divBdr>
        <w:top w:val="none" w:sz="0" w:space="0" w:color="auto"/>
        <w:left w:val="none" w:sz="0" w:space="0" w:color="auto"/>
        <w:bottom w:val="none" w:sz="0" w:space="0" w:color="auto"/>
        <w:right w:val="none" w:sz="0" w:space="0" w:color="auto"/>
      </w:divBdr>
    </w:div>
    <w:div w:id="472526438">
      <w:bodyDiv w:val="1"/>
      <w:marLeft w:val="0"/>
      <w:marRight w:val="0"/>
      <w:marTop w:val="0"/>
      <w:marBottom w:val="0"/>
      <w:divBdr>
        <w:top w:val="none" w:sz="0" w:space="0" w:color="auto"/>
        <w:left w:val="none" w:sz="0" w:space="0" w:color="auto"/>
        <w:bottom w:val="none" w:sz="0" w:space="0" w:color="auto"/>
        <w:right w:val="none" w:sz="0" w:space="0" w:color="auto"/>
      </w:divBdr>
    </w:div>
    <w:div w:id="498037826">
      <w:bodyDiv w:val="1"/>
      <w:marLeft w:val="0"/>
      <w:marRight w:val="0"/>
      <w:marTop w:val="0"/>
      <w:marBottom w:val="0"/>
      <w:divBdr>
        <w:top w:val="none" w:sz="0" w:space="0" w:color="auto"/>
        <w:left w:val="none" w:sz="0" w:space="0" w:color="auto"/>
        <w:bottom w:val="none" w:sz="0" w:space="0" w:color="auto"/>
        <w:right w:val="none" w:sz="0" w:space="0" w:color="auto"/>
      </w:divBdr>
    </w:div>
    <w:div w:id="580722863">
      <w:bodyDiv w:val="1"/>
      <w:marLeft w:val="0"/>
      <w:marRight w:val="0"/>
      <w:marTop w:val="0"/>
      <w:marBottom w:val="0"/>
      <w:divBdr>
        <w:top w:val="none" w:sz="0" w:space="0" w:color="auto"/>
        <w:left w:val="none" w:sz="0" w:space="0" w:color="auto"/>
        <w:bottom w:val="none" w:sz="0" w:space="0" w:color="auto"/>
        <w:right w:val="none" w:sz="0" w:space="0" w:color="auto"/>
      </w:divBdr>
    </w:div>
    <w:div w:id="672537151">
      <w:bodyDiv w:val="1"/>
      <w:marLeft w:val="0"/>
      <w:marRight w:val="0"/>
      <w:marTop w:val="0"/>
      <w:marBottom w:val="0"/>
      <w:divBdr>
        <w:top w:val="none" w:sz="0" w:space="0" w:color="auto"/>
        <w:left w:val="none" w:sz="0" w:space="0" w:color="auto"/>
        <w:bottom w:val="none" w:sz="0" w:space="0" w:color="auto"/>
        <w:right w:val="none" w:sz="0" w:space="0" w:color="auto"/>
      </w:divBdr>
    </w:div>
    <w:div w:id="679115609">
      <w:bodyDiv w:val="1"/>
      <w:marLeft w:val="0"/>
      <w:marRight w:val="0"/>
      <w:marTop w:val="0"/>
      <w:marBottom w:val="0"/>
      <w:divBdr>
        <w:top w:val="none" w:sz="0" w:space="0" w:color="auto"/>
        <w:left w:val="none" w:sz="0" w:space="0" w:color="auto"/>
        <w:bottom w:val="none" w:sz="0" w:space="0" w:color="auto"/>
        <w:right w:val="none" w:sz="0" w:space="0" w:color="auto"/>
      </w:divBdr>
    </w:div>
    <w:div w:id="704136406">
      <w:bodyDiv w:val="1"/>
      <w:marLeft w:val="0"/>
      <w:marRight w:val="0"/>
      <w:marTop w:val="0"/>
      <w:marBottom w:val="0"/>
      <w:divBdr>
        <w:top w:val="none" w:sz="0" w:space="0" w:color="auto"/>
        <w:left w:val="none" w:sz="0" w:space="0" w:color="auto"/>
        <w:bottom w:val="none" w:sz="0" w:space="0" w:color="auto"/>
        <w:right w:val="none" w:sz="0" w:space="0" w:color="auto"/>
      </w:divBdr>
    </w:div>
    <w:div w:id="795369967">
      <w:bodyDiv w:val="1"/>
      <w:marLeft w:val="0"/>
      <w:marRight w:val="0"/>
      <w:marTop w:val="0"/>
      <w:marBottom w:val="0"/>
      <w:divBdr>
        <w:top w:val="none" w:sz="0" w:space="0" w:color="auto"/>
        <w:left w:val="none" w:sz="0" w:space="0" w:color="auto"/>
        <w:bottom w:val="none" w:sz="0" w:space="0" w:color="auto"/>
        <w:right w:val="none" w:sz="0" w:space="0" w:color="auto"/>
      </w:divBdr>
    </w:div>
    <w:div w:id="825777209">
      <w:bodyDiv w:val="1"/>
      <w:marLeft w:val="0"/>
      <w:marRight w:val="0"/>
      <w:marTop w:val="0"/>
      <w:marBottom w:val="0"/>
      <w:divBdr>
        <w:top w:val="none" w:sz="0" w:space="0" w:color="auto"/>
        <w:left w:val="none" w:sz="0" w:space="0" w:color="auto"/>
        <w:bottom w:val="none" w:sz="0" w:space="0" w:color="auto"/>
        <w:right w:val="none" w:sz="0" w:space="0" w:color="auto"/>
      </w:divBdr>
    </w:div>
    <w:div w:id="861089944">
      <w:bodyDiv w:val="1"/>
      <w:marLeft w:val="0"/>
      <w:marRight w:val="0"/>
      <w:marTop w:val="0"/>
      <w:marBottom w:val="0"/>
      <w:divBdr>
        <w:top w:val="none" w:sz="0" w:space="0" w:color="auto"/>
        <w:left w:val="none" w:sz="0" w:space="0" w:color="auto"/>
        <w:bottom w:val="none" w:sz="0" w:space="0" w:color="auto"/>
        <w:right w:val="none" w:sz="0" w:space="0" w:color="auto"/>
      </w:divBdr>
    </w:div>
    <w:div w:id="870529720">
      <w:bodyDiv w:val="1"/>
      <w:marLeft w:val="0"/>
      <w:marRight w:val="0"/>
      <w:marTop w:val="0"/>
      <w:marBottom w:val="0"/>
      <w:divBdr>
        <w:top w:val="none" w:sz="0" w:space="0" w:color="auto"/>
        <w:left w:val="none" w:sz="0" w:space="0" w:color="auto"/>
        <w:bottom w:val="none" w:sz="0" w:space="0" w:color="auto"/>
        <w:right w:val="none" w:sz="0" w:space="0" w:color="auto"/>
      </w:divBdr>
    </w:div>
    <w:div w:id="902957722">
      <w:bodyDiv w:val="1"/>
      <w:marLeft w:val="0"/>
      <w:marRight w:val="0"/>
      <w:marTop w:val="0"/>
      <w:marBottom w:val="0"/>
      <w:divBdr>
        <w:top w:val="none" w:sz="0" w:space="0" w:color="auto"/>
        <w:left w:val="none" w:sz="0" w:space="0" w:color="auto"/>
        <w:bottom w:val="none" w:sz="0" w:space="0" w:color="auto"/>
        <w:right w:val="none" w:sz="0" w:space="0" w:color="auto"/>
      </w:divBdr>
    </w:div>
    <w:div w:id="993874272">
      <w:bodyDiv w:val="1"/>
      <w:marLeft w:val="0"/>
      <w:marRight w:val="0"/>
      <w:marTop w:val="0"/>
      <w:marBottom w:val="0"/>
      <w:divBdr>
        <w:top w:val="none" w:sz="0" w:space="0" w:color="auto"/>
        <w:left w:val="none" w:sz="0" w:space="0" w:color="auto"/>
        <w:bottom w:val="none" w:sz="0" w:space="0" w:color="auto"/>
        <w:right w:val="none" w:sz="0" w:space="0" w:color="auto"/>
      </w:divBdr>
    </w:div>
    <w:div w:id="996346578">
      <w:bodyDiv w:val="1"/>
      <w:marLeft w:val="0"/>
      <w:marRight w:val="0"/>
      <w:marTop w:val="0"/>
      <w:marBottom w:val="0"/>
      <w:divBdr>
        <w:top w:val="none" w:sz="0" w:space="0" w:color="auto"/>
        <w:left w:val="none" w:sz="0" w:space="0" w:color="auto"/>
        <w:bottom w:val="none" w:sz="0" w:space="0" w:color="auto"/>
        <w:right w:val="none" w:sz="0" w:space="0" w:color="auto"/>
      </w:divBdr>
    </w:div>
    <w:div w:id="1001348647">
      <w:bodyDiv w:val="1"/>
      <w:marLeft w:val="0"/>
      <w:marRight w:val="0"/>
      <w:marTop w:val="0"/>
      <w:marBottom w:val="0"/>
      <w:divBdr>
        <w:top w:val="none" w:sz="0" w:space="0" w:color="auto"/>
        <w:left w:val="none" w:sz="0" w:space="0" w:color="auto"/>
        <w:bottom w:val="none" w:sz="0" w:space="0" w:color="auto"/>
        <w:right w:val="none" w:sz="0" w:space="0" w:color="auto"/>
      </w:divBdr>
    </w:div>
    <w:div w:id="1047803535">
      <w:bodyDiv w:val="1"/>
      <w:marLeft w:val="0"/>
      <w:marRight w:val="0"/>
      <w:marTop w:val="0"/>
      <w:marBottom w:val="0"/>
      <w:divBdr>
        <w:top w:val="none" w:sz="0" w:space="0" w:color="auto"/>
        <w:left w:val="none" w:sz="0" w:space="0" w:color="auto"/>
        <w:bottom w:val="none" w:sz="0" w:space="0" w:color="auto"/>
        <w:right w:val="none" w:sz="0" w:space="0" w:color="auto"/>
      </w:divBdr>
    </w:div>
    <w:div w:id="1080177698">
      <w:bodyDiv w:val="1"/>
      <w:marLeft w:val="0"/>
      <w:marRight w:val="0"/>
      <w:marTop w:val="0"/>
      <w:marBottom w:val="0"/>
      <w:divBdr>
        <w:top w:val="none" w:sz="0" w:space="0" w:color="auto"/>
        <w:left w:val="none" w:sz="0" w:space="0" w:color="auto"/>
        <w:bottom w:val="none" w:sz="0" w:space="0" w:color="auto"/>
        <w:right w:val="none" w:sz="0" w:space="0" w:color="auto"/>
      </w:divBdr>
    </w:div>
    <w:div w:id="1100032286">
      <w:bodyDiv w:val="1"/>
      <w:marLeft w:val="0"/>
      <w:marRight w:val="0"/>
      <w:marTop w:val="0"/>
      <w:marBottom w:val="0"/>
      <w:divBdr>
        <w:top w:val="none" w:sz="0" w:space="0" w:color="auto"/>
        <w:left w:val="none" w:sz="0" w:space="0" w:color="auto"/>
        <w:bottom w:val="none" w:sz="0" w:space="0" w:color="auto"/>
        <w:right w:val="none" w:sz="0" w:space="0" w:color="auto"/>
      </w:divBdr>
    </w:div>
    <w:div w:id="1138108486">
      <w:bodyDiv w:val="1"/>
      <w:marLeft w:val="0"/>
      <w:marRight w:val="0"/>
      <w:marTop w:val="0"/>
      <w:marBottom w:val="0"/>
      <w:divBdr>
        <w:top w:val="none" w:sz="0" w:space="0" w:color="auto"/>
        <w:left w:val="none" w:sz="0" w:space="0" w:color="auto"/>
        <w:bottom w:val="none" w:sz="0" w:space="0" w:color="auto"/>
        <w:right w:val="none" w:sz="0" w:space="0" w:color="auto"/>
      </w:divBdr>
    </w:div>
    <w:div w:id="1143816474">
      <w:bodyDiv w:val="1"/>
      <w:marLeft w:val="0"/>
      <w:marRight w:val="0"/>
      <w:marTop w:val="0"/>
      <w:marBottom w:val="0"/>
      <w:divBdr>
        <w:top w:val="none" w:sz="0" w:space="0" w:color="auto"/>
        <w:left w:val="none" w:sz="0" w:space="0" w:color="auto"/>
        <w:bottom w:val="none" w:sz="0" w:space="0" w:color="auto"/>
        <w:right w:val="none" w:sz="0" w:space="0" w:color="auto"/>
      </w:divBdr>
    </w:div>
    <w:div w:id="1181625369">
      <w:bodyDiv w:val="1"/>
      <w:marLeft w:val="0"/>
      <w:marRight w:val="0"/>
      <w:marTop w:val="0"/>
      <w:marBottom w:val="0"/>
      <w:divBdr>
        <w:top w:val="none" w:sz="0" w:space="0" w:color="auto"/>
        <w:left w:val="none" w:sz="0" w:space="0" w:color="auto"/>
        <w:bottom w:val="none" w:sz="0" w:space="0" w:color="auto"/>
        <w:right w:val="none" w:sz="0" w:space="0" w:color="auto"/>
      </w:divBdr>
    </w:div>
    <w:div w:id="1216896324">
      <w:bodyDiv w:val="1"/>
      <w:marLeft w:val="0"/>
      <w:marRight w:val="0"/>
      <w:marTop w:val="0"/>
      <w:marBottom w:val="0"/>
      <w:divBdr>
        <w:top w:val="none" w:sz="0" w:space="0" w:color="auto"/>
        <w:left w:val="none" w:sz="0" w:space="0" w:color="auto"/>
        <w:bottom w:val="none" w:sz="0" w:space="0" w:color="auto"/>
        <w:right w:val="none" w:sz="0" w:space="0" w:color="auto"/>
      </w:divBdr>
    </w:div>
    <w:div w:id="1228687891">
      <w:bodyDiv w:val="1"/>
      <w:marLeft w:val="0"/>
      <w:marRight w:val="0"/>
      <w:marTop w:val="0"/>
      <w:marBottom w:val="0"/>
      <w:divBdr>
        <w:top w:val="none" w:sz="0" w:space="0" w:color="auto"/>
        <w:left w:val="none" w:sz="0" w:space="0" w:color="auto"/>
        <w:bottom w:val="none" w:sz="0" w:space="0" w:color="auto"/>
        <w:right w:val="none" w:sz="0" w:space="0" w:color="auto"/>
      </w:divBdr>
    </w:div>
    <w:div w:id="1410537815">
      <w:bodyDiv w:val="1"/>
      <w:marLeft w:val="0"/>
      <w:marRight w:val="0"/>
      <w:marTop w:val="0"/>
      <w:marBottom w:val="0"/>
      <w:divBdr>
        <w:top w:val="none" w:sz="0" w:space="0" w:color="auto"/>
        <w:left w:val="none" w:sz="0" w:space="0" w:color="auto"/>
        <w:bottom w:val="none" w:sz="0" w:space="0" w:color="auto"/>
        <w:right w:val="none" w:sz="0" w:space="0" w:color="auto"/>
      </w:divBdr>
    </w:div>
    <w:div w:id="1422877568">
      <w:bodyDiv w:val="1"/>
      <w:marLeft w:val="0"/>
      <w:marRight w:val="0"/>
      <w:marTop w:val="0"/>
      <w:marBottom w:val="0"/>
      <w:divBdr>
        <w:top w:val="none" w:sz="0" w:space="0" w:color="auto"/>
        <w:left w:val="none" w:sz="0" w:space="0" w:color="auto"/>
        <w:bottom w:val="none" w:sz="0" w:space="0" w:color="auto"/>
        <w:right w:val="none" w:sz="0" w:space="0" w:color="auto"/>
      </w:divBdr>
    </w:div>
    <w:div w:id="1563056702">
      <w:bodyDiv w:val="1"/>
      <w:marLeft w:val="0"/>
      <w:marRight w:val="0"/>
      <w:marTop w:val="0"/>
      <w:marBottom w:val="0"/>
      <w:divBdr>
        <w:top w:val="none" w:sz="0" w:space="0" w:color="auto"/>
        <w:left w:val="none" w:sz="0" w:space="0" w:color="auto"/>
        <w:bottom w:val="none" w:sz="0" w:space="0" w:color="auto"/>
        <w:right w:val="none" w:sz="0" w:space="0" w:color="auto"/>
      </w:divBdr>
    </w:div>
    <w:div w:id="1613055028">
      <w:bodyDiv w:val="1"/>
      <w:marLeft w:val="0"/>
      <w:marRight w:val="0"/>
      <w:marTop w:val="0"/>
      <w:marBottom w:val="0"/>
      <w:divBdr>
        <w:top w:val="none" w:sz="0" w:space="0" w:color="auto"/>
        <w:left w:val="none" w:sz="0" w:space="0" w:color="auto"/>
        <w:bottom w:val="none" w:sz="0" w:space="0" w:color="auto"/>
        <w:right w:val="none" w:sz="0" w:space="0" w:color="auto"/>
      </w:divBdr>
    </w:div>
    <w:div w:id="1638488962">
      <w:bodyDiv w:val="1"/>
      <w:marLeft w:val="0"/>
      <w:marRight w:val="0"/>
      <w:marTop w:val="0"/>
      <w:marBottom w:val="0"/>
      <w:divBdr>
        <w:top w:val="none" w:sz="0" w:space="0" w:color="auto"/>
        <w:left w:val="none" w:sz="0" w:space="0" w:color="auto"/>
        <w:bottom w:val="none" w:sz="0" w:space="0" w:color="auto"/>
        <w:right w:val="none" w:sz="0" w:space="0" w:color="auto"/>
      </w:divBdr>
    </w:div>
    <w:div w:id="1648702986">
      <w:bodyDiv w:val="1"/>
      <w:marLeft w:val="0"/>
      <w:marRight w:val="0"/>
      <w:marTop w:val="0"/>
      <w:marBottom w:val="0"/>
      <w:divBdr>
        <w:top w:val="none" w:sz="0" w:space="0" w:color="auto"/>
        <w:left w:val="none" w:sz="0" w:space="0" w:color="auto"/>
        <w:bottom w:val="none" w:sz="0" w:space="0" w:color="auto"/>
        <w:right w:val="none" w:sz="0" w:space="0" w:color="auto"/>
      </w:divBdr>
    </w:div>
    <w:div w:id="1681615154">
      <w:bodyDiv w:val="1"/>
      <w:marLeft w:val="0"/>
      <w:marRight w:val="0"/>
      <w:marTop w:val="0"/>
      <w:marBottom w:val="0"/>
      <w:divBdr>
        <w:top w:val="none" w:sz="0" w:space="0" w:color="auto"/>
        <w:left w:val="none" w:sz="0" w:space="0" w:color="auto"/>
        <w:bottom w:val="none" w:sz="0" w:space="0" w:color="auto"/>
        <w:right w:val="none" w:sz="0" w:space="0" w:color="auto"/>
      </w:divBdr>
    </w:div>
    <w:div w:id="1723748115">
      <w:bodyDiv w:val="1"/>
      <w:marLeft w:val="0"/>
      <w:marRight w:val="0"/>
      <w:marTop w:val="0"/>
      <w:marBottom w:val="0"/>
      <w:divBdr>
        <w:top w:val="none" w:sz="0" w:space="0" w:color="auto"/>
        <w:left w:val="none" w:sz="0" w:space="0" w:color="auto"/>
        <w:bottom w:val="none" w:sz="0" w:space="0" w:color="auto"/>
        <w:right w:val="none" w:sz="0" w:space="0" w:color="auto"/>
      </w:divBdr>
    </w:div>
    <w:div w:id="1814175234">
      <w:bodyDiv w:val="1"/>
      <w:marLeft w:val="0"/>
      <w:marRight w:val="0"/>
      <w:marTop w:val="0"/>
      <w:marBottom w:val="0"/>
      <w:divBdr>
        <w:top w:val="none" w:sz="0" w:space="0" w:color="auto"/>
        <w:left w:val="none" w:sz="0" w:space="0" w:color="auto"/>
        <w:bottom w:val="none" w:sz="0" w:space="0" w:color="auto"/>
        <w:right w:val="none" w:sz="0" w:space="0" w:color="auto"/>
      </w:divBdr>
    </w:div>
    <w:div w:id="1819414396">
      <w:bodyDiv w:val="1"/>
      <w:marLeft w:val="0"/>
      <w:marRight w:val="0"/>
      <w:marTop w:val="0"/>
      <w:marBottom w:val="0"/>
      <w:divBdr>
        <w:top w:val="none" w:sz="0" w:space="0" w:color="auto"/>
        <w:left w:val="none" w:sz="0" w:space="0" w:color="auto"/>
        <w:bottom w:val="none" w:sz="0" w:space="0" w:color="auto"/>
        <w:right w:val="none" w:sz="0" w:space="0" w:color="auto"/>
      </w:divBdr>
    </w:div>
    <w:div w:id="2032686899">
      <w:bodyDiv w:val="1"/>
      <w:marLeft w:val="0"/>
      <w:marRight w:val="0"/>
      <w:marTop w:val="0"/>
      <w:marBottom w:val="0"/>
      <w:divBdr>
        <w:top w:val="none" w:sz="0" w:space="0" w:color="auto"/>
        <w:left w:val="none" w:sz="0" w:space="0" w:color="auto"/>
        <w:bottom w:val="none" w:sz="0" w:space="0" w:color="auto"/>
        <w:right w:val="none" w:sz="0" w:space="0" w:color="auto"/>
      </w:divBdr>
    </w:div>
    <w:div w:id="2037732949">
      <w:bodyDiv w:val="1"/>
      <w:marLeft w:val="0"/>
      <w:marRight w:val="0"/>
      <w:marTop w:val="0"/>
      <w:marBottom w:val="0"/>
      <w:divBdr>
        <w:top w:val="none" w:sz="0" w:space="0" w:color="auto"/>
        <w:left w:val="none" w:sz="0" w:space="0" w:color="auto"/>
        <w:bottom w:val="none" w:sz="0" w:space="0" w:color="auto"/>
        <w:right w:val="none" w:sz="0" w:space="0" w:color="auto"/>
      </w:divBdr>
    </w:div>
    <w:div w:id="2075422730">
      <w:bodyDiv w:val="1"/>
      <w:marLeft w:val="0"/>
      <w:marRight w:val="0"/>
      <w:marTop w:val="0"/>
      <w:marBottom w:val="0"/>
      <w:divBdr>
        <w:top w:val="none" w:sz="0" w:space="0" w:color="auto"/>
        <w:left w:val="none" w:sz="0" w:space="0" w:color="auto"/>
        <w:bottom w:val="none" w:sz="0" w:space="0" w:color="auto"/>
        <w:right w:val="none" w:sz="0" w:space="0" w:color="auto"/>
      </w:divBdr>
    </w:div>
    <w:div w:id="2098361387">
      <w:bodyDiv w:val="1"/>
      <w:marLeft w:val="0"/>
      <w:marRight w:val="0"/>
      <w:marTop w:val="0"/>
      <w:marBottom w:val="0"/>
      <w:divBdr>
        <w:top w:val="none" w:sz="0" w:space="0" w:color="auto"/>
        <w:left w:val="none" w:sz="0" w:space="0" w:color="auto"/>
        <w:bottom w:val="none" w:sz="0" w:space="0" w:color="auto"/>
        <w:right w:val="none" w:sz="0" w:space="0" w:color="auto"/>
      </w:divBdr>
    </w:div>
    <w:div w:id="2113234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9.png"/><Relationship Id="rId21" Type="http://schemas.openxmlformats.org/officeDocument/2006/relationships/image" Target="media/image14.png"/><Relationship Id="rId34" Type="http://schemas.openxmlformats.org/officeDocument/2006/relationships/image" Target="media/image24.jpeg"/><Relationship Id="rId42" Type="http://schemas.openxmlformats.org/officeDocument/2006/relationships/hyperlink" Target="http://www.banrep.gov.co/es"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www.dane.gov.co" TargetMode="External"/><Relationship Id="rId44" Type="http://schemas.openxmlformats.org/officeDocument/2006/relationships/hyperlink" Target="https://www.larepublica.co/especiales/sectores-que-moveran-la-economia-en-2025/estas-son-las-proyecciones-economicas-de-fedesarrollo-para-2025-4010405?utm_source=chatgpt.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www.dane.gov.co" TargetMode="External"/><Relationship Id="rId35" Type="http://schemas.openxmlformats.org/officeDocument/2006/relationships/image" Target="media/image25.png"/><Relationship Id="rId43" Type="http://schemas.openxmlformats.org/officeDocument/2006/relationships/hyperlink" Target="https://www.elempaque.com/es/noticias/industria-papelera-en-colombia-crecio-12-en-2022?utm_source=chatgpt.com" TargetMode="Externa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hyperlink" Target="http://www.dane.gov.co" TargetMode="External"/><Relationship Id="rId38" Type="http://schemas.openxmlformats.org/officeDocument/2006/relationships/image" Target="media/image28.png"/><Relationship Id="rId46"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hyperlink" Target="http://www.dane.gov.co"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funcionpublica.gov.co/eva/gestornormativo/norma.php?i=80538&amp;utm_source=chatgpt.com" TargetMode="External"/><Relationship Id="rId2" Type="http://schemas.openxmlformats.org/officeDocument/2006/relationships/hyperlink" Target="https://operaciones.colombiacompra.gov.co/clasificador-de-bienes-y-servicios?utm_source=chatgpt.com" TargetMode="External"/><Relationship Id="rId1" Type="http://schemas.openxmlformats.org/officeDocument/2006/relationships/hyperlink" Target="https://www.dane.gov.co/files/sen/nomenclatura/ciiu/CIIU_Rev_4_AC2022.pdf?utm_source=chatgp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F0A5CE-DFFA-45DD-99C0-6F21D013E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94</Pages>
  <Words>35407</Words>
  <Characters>194740</Characters>
  <Application>Microsoft Office Word</Application>
  <DocSecurity>0</DocSecurity>
  <Lines>1622</Lines>
  <Paragraphs>459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229688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 FORERO</dc:creator>
  <cp:keywords/>
  <dc:description/>
  <cp:lastModifiedBy>Carolina Papamija</cp:lastModifiedBy>
  <cp:revision>132</cp:revision>
  <dcterms:created xsi:type="dcterms:W3CDTF">2026-04-27T15:58:00Z</dcterms:created>
  <dcterms:modified xsi:type="dcterms:W3CDTF">2026-05-05T16:50:00Z</dcterms:modified>
</cp:coreProperties>
</file>